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ns0:document xmlns:ns0="http://schemas.openxmlformats.org/wordprocessingml/2006/main" xmlns:ns1="http://schemas.openxmlformats.org/markup-compatibility/2006" xmlns:ns2="http://schemas.openxmlformats.org/officeDocument/2006/relationships" ns1:Ignorable="w14 wp14">
  <ns0:body>
    <ns0:p>
      <ns0:pPr>
        <ns0:spacing ns0:before="240" ns0:after="240"/>
        <ns0:jc ns0:val="center"/>
      </ns0:pPr>
      <ns0:r>
        <ns0:rPr>
          <ns0:rFonts ns0:ascii="黑体" ns0:hAnsi="黑体" ns0:eastAsia="黑体"/>
          <ns0:b/>
          <ns0:i ns0:val="0"/>
          <ns0:sz ns0:val="36"/>
        </ns0:rPr>
        <ns0:t>测试计划</ns0:t>
      </ns0:r>
    </ns0:p>
    <ns0:p>
      <ns0:pPr>
        <ns0:spacing ns0:line="288" ns0:lineRule="auto" ns0:before="0" ns0:after="40"/>
      </ns0:pPr>
      <ns0:r>
        <ns0:rPr>
          <ns0:rFonts ns0:ascii="宋体" ns0:hAnsi="宋体" ns0:eastAsia="宋体"/>
          <ns0:b/>
          <ns0:i ns0:val="0"/>
          <ns0:sz ns0:val="21"/>
        </ns0:rPr>
        <ns0:t>项目名称</ns0:t>
      </ns0:r>
      <ns0:r>
        <ns0:rPr>
          <ns0:rFonts ns0:ascii="宋体" ns0:hAnsi="宋体" ns0:eastAsia="宋体"/>
          <ns0:b ns0:val="0"/>
          <ns0:i ns0:val="0"/>
          <ns0:sz ns0:val="21"/>
        </ns0:rPr>
        <ns0:t xml:space="preserve">：智能共享自习室预约系统（Smart Study Room Reservation System） </ns0:t>
      </ns0:r>
      <ns0:r>
        <ns0:rPr>
          <ns0:rFonts ns0:ascii="宋体" ns0:hAnsi="宋体" ns0:eastAsia="宋体"/>
          <ns0:b/>
          <ns0:i ns0:val="0"/>
          <ns0:sz ns0:val="21"/>
        </ns0:rPr>
        <ns0:t>文档编号</ns0:t>
      </ns0:r>
      <ns0:r>
        <ns0:rPr>
          <ns0:rFonts ns0:ascii="宋体" ns0:hAnsi="宋体" ns0:eastAsia="宋体"/>
          <ns0:b ns0:val="0"/>
          <ns0:i ns0:val="0"/>
          <ns0:sz ns0:val="21"/>
        </ns0:rPr>
        <ns0:t xml:space="preserve">：SSR-TP-001 </ns0:t>
      </ns0:r>
      <ns0:r>
        <ns0:rPr>
          <ns0:rFonts ns0:ascii="宋体" ns0:hAnsi="宋体" ns0:eastAsia="宋体"/>
          <ns0:b/>
          <ns0:i ns0:val="0"/>
          <ns0:sz ns0:val="21"/>
        </ns0:rPr>
        <ns0:t>编写人</ns0:t>
      </ns0:r>
      <ns0:r>
        <ns0:rPr>
          <ns0:rFonts ns0:ascii="宋体" ns0:hAnsi="宋体" ns0:eastAsia="宋体"/>
          <ns0:b ns0:val="0"/>
          <ns0:i ns0:val="0"/>
          <ns0:sz ns0:val="21"/>
        </ns0:rPr>
        <ns0:t xml:space="preserve">：赵晨曦、叶泳言、姜文东、邹字、王建东（王建东主笔，全体模块测试负责人协同编制） </ns0:t>
      </ns0:r>
      <ns0:r>
        <ns0:rPr>
          <ns0:rFonts ns0:ascii="宋体" ns0:hAnsi="宋体" ns0:eastAsia="宋体"/>
          <ns0:b/>
          <ns0:i ns0:val="0"/>
          <ns0:sz ns0:val="21"/>
        </ns0:rPr>
        <ns0:t>审核人</ns0:t>
      </ns0:r>
      <ns0:r>
        <ns0:rPr>
          <ns0:rFonts ns0:ascii="宋体" ns0:hAnsi="宋体" ns0:eastAsia="宋体"/>
          <ns0:b ns0:val="0"/>
          <ns0:i ns0:val="0"/>
          <ns0:sz ns0:val="21"/>
        </ns0:rPr>
        <ns0:t xml:space="preserve">：赵晨曦（imicola，组长） </ns0:t>
      </ns0:r>
      <ns0:r>
        <ns0:rPr>
          <ns0:rFonts ns0:ascii="宋体" ns0:hAnsi="宋体" ns0:eastAsia="宋体"/>
          <ns0:b/>
          <ns0:i ns0:val="0"/>
          <ns0:sz ns0:val="21"/>
        </ns0:rPr>
        <ns0:t>编制日期</ns0:t>
      </ns0:r>
      <ns0:r>
        <ns0:rPr>
          <ns0:rFonts ns0:ascii="宋体" ns0:hAnsi="宋体" ns0:eastAsia="宋体"/>
          <ns0:b ns0:val="0"/>
          <ns0:i ns0:val="0"/>
          <ns0:sz ns0:val="21"/>
        </ns0:rPr>
        <ns0:t xml:space="preserve">：2026 年 9 月 9 日 </ns0:t>
      </ns0:r>
      <ns0:r>
        <ns0:rPr>
          <ns0:rFonts ns0:ascii="宋体" ns0:hAnsi="宋体" ns0:eastAsia="宋体"/>
          <ns0:b/>
          <ns0:i ns0:val="0"/>
          <ns0:sz ns0:val="21"/>
        </ns0:rPr>
        <ns0:t>版本</ns0:t>
      </ns0:r>
      <ns0:r>
        <ns0:rPr>
          <ns0:rFonts ns0:ascii="宋体" ns0:hAnsi="宋体" ns0:eastAsia="宋体"/>
          <ns0:b ns0:val="0"/>
          <ns0:i ns0:val="0"/>
          <ns0:sz ns0:val="21"/>
        </ns0:rPr>
        <ns0:t>：V2.0</ns0:t>
      </ns0:r>
    </ns0:p>
    <ns0:p>
      <ns0:pPr>
        <ns0:pStyle ns0:val="Heading1"/>
        <ns0:spacing ns0:before="240" ns0:after="120"/>
      </ns0:pPr>
      <ns0:r>
        <ns0:rPr>
          <ns0:rFonts ns0:ascii="黑体" ns0:hAnsi="黑体" ns0:eastAsia="黑体"/>
          <ns0:b/>
          <ns0:i ns0:val="0"/>
          <ns0:sz ns0:val="28"/>
        </ns0:rPr>
        <ns0:t>1 引言</ns0:t>
      </ns0:r>
    </ns0:p>
    <ns0:p>
      <ns0:pPr>
        <ns0:pStyle ns0:val="Heading2"/>
        <ns0:spacing ns0:before="160" ns0:after="80"/>
      </ns0:pPr>
      <ns0:r>
        <ns0:rPr>
          <ns0:rFonts ns0:ascii="黑体" ns0:hAnsi="黑体" ns0:eastAsia="黑体"/>
          <ns0:b/>
          <ns0:i ns0:val="0"/>
          <ns0:sz ns0:val="24"/>
        </ns0:rPr>
        <ns0:t>1.1 编写目的</ns0:t>
      </ns0:r>
    </ns0:p>
    <ns0:p>
      <ns0:pPr>
        <ns0:spacing ns0:line="288" ns0:lineRule="auto" ns0:before="0" ns0:after="40"/>
      </ns0:pPr>
      <ns0:r>
        <ns0:rPr>
          <ns0:rFonts ns0:ascii="宋体" ns0:hAnsi="宋体" ns0:eastAsia="宋体"/>
          <ns0:b ns0:val="0"/>
          <ns0:i ns0:val="0"/>
          <ns0:sz ns0:val="21"/>
        </ns0:rPr>
        <ns0:t>本计划用于界定“智能共享自习室预约系统”的测试范围、测试策略、资源安排、进度与准入/准出标准，作为各模块测试执行（见《系统测试报告》SSR-TEST-001）与测试用例设计（见《测试用例》SSR-TC-001）的权威指导基准。</ns0:t>
      </ns0:r>
    </ns0:p>
    <ns0:p>
      <ns0:pPr>
        <ns0:spacing ns0:line="288" ns0:lineRule="auto" ns0:before="0" ns0:after="40"/>
      </ns0:pPr>
      <ns0:r>
        <ns0:rPr>
          <ns0:rFonts ns0:ascii="宋体" ns0:hAnsi="宋体" ns0:eastAsia="宋体"/>
          <ns0:b ns0:val="0"/>
          <ns0:i ns0:val="0"/>
          <ns0:sz ns0:val="21"/>
        </ns0:rPr>
        <ns0:t>预期读者：项目组长、各模块全栈开发与测试负责人、课程设计指导教师。</ns0:t>
      </ns0:r>
    </ns0:p>
    <ns0:p>
      <ns0:pPr>
        <ns0:pStyle ns0:val="Heading2"/>
        <ns0:spacing ns0:before="160" ns0:after="80"/>
      </ns0:pPr>
      <ns0:r>
        <ns0:rPr>
          <ns0:rFonts ns0:ascii="黑体" ns0:hAnsi="黑体" ns0:eastAsia="黑体"/>
          <ns0:b/>
          <ns0:i ns0:val="0"/>
          <ns0:sz ns0:val="24"/>
        </ns0:rPr>
        <ns0:t>1.2 项目背景</ns0:t>
      </ns0:r>
    </ns0:p>
    <ns0:p>
      <ns0:pPr>
        <ns0:spacing ns0:line="288" ns0:lineRule="auto" ns0:before="0" ns0:after="40"/>
      </ns0:pPr>
      <ns0:r>
        <ns0:rPr>
          <ns0:rFonts ns0:ascii="宋体" ns0:hAnsi="宋体" ns0:eastAsia="宋体"/>
          <ns0:b ns0:val="0"/>
          <ns0:i ns0:val="0"/>
          <ns0:sz ns0:val="21"/>
        </ns0:rPr>
        <ns0:t>本项目为《系统分析与设计》课程设计课题，由 5 人敏捷开发小组自主研发，采用“5 大功能模块垂直全栈分工”模式。各成员不仅承担各自功能模块的前端交互视图、后端领域逻辑与数据库/缓存开发，同时担任该模块的质量测试负责人，实施全流程测试闭环。系统整体采用 Go 1.27 + Gin 核心服务、Vue 3 + Vite 前端架构、PostgreSQL 18 主数据库与 Redis 7 缓存/分布式互斥层。系统架构与模块边界详见《概要设计说明书》SSR-HLD-001 与《详细设计说明书》SSR-DD-001。</ns0:t>
      </ns0:r>
    </ns0:p>
    <ns0:p>
      <ns0:pPr>
        <ns0:pStyle ns0:val="Heading2"/>
        <ns0:spacing ns0:before="160" ns0:after="80"/>
      </ns0:pPr>
      <ns0:r>
        <ns0:rPr>
          <ns0:rFonts ns0:ascii="黑体" ns0:hAnsi="黑体" ns0:eastAsia="黑体"/>
          <ns0:b/>
          <ns0:i ns0:val="0"/>
          <ns0:sz ns0:val="24"/>
        </ns0:rPr>
        <ns0:t>1.3 术语与缩写</ns0:t>
      </ns0:r>
    </ns0:p>
    <ns0:tbl>
      <ns0:tblPr>
        <ns0:tblStyle ns0:val="TableGrid"/>
        <ns0:tblW ns0:type="auto" ns0:w="0"/>
        <ns0:jc ns0:val="center"/>
        <ns0:tblLook ns0:firstColumn="1" ns0:firstRow="1" ns0:lastColumn="0" ns0:lastRow="0" ns0:noHBand="0" ns0:noVBand="1" ns0:val="04A0"/>
      </ns0:tblPr>
      <ns0:tblGrid>
        <ns0:gridCol ns0:w="4561"/>
        <ns0:gridCol ns0:w="4561"/>
      </ns0:tblGrid>
      <ns0:tr>
        <ns0:trPr>
          <ns0:tblHeader/>
          <ns0:cantSplit/>
        </ns0:trPr>
        <ns0:tc>
          <ns0:tcPr>
            <ns0:tcW ns0:type="dxa" ns0:w="4561"/>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术语</ns0:t>
            </ns0:r>
          </ns0:p>
        </ns0:tc>
        <ns0:tc>
          <ns0:tcPr>
            <ns0:tcW ns0:type="dxa" ns0:w="4561"/>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说明</ns0:t>
            </ns0:r>
          </ns0:p>
        </ns0:tc>
      </ns0:tr>
      <ns0:tr>
        <ns0:trPr>
          <ns0:cantSplit/>
        </ns0:trPr>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单元测试</ns0:t>
            </ns0:r>
          </ns0:p>
        </ns0:tc>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 xml:space="preserve">针对纯函数与组件逻辑的白盒测试，使用 Go 官方 </ns0:t>
            </ns0:r>
            <ns0:r>
              <ns0:rPr>
                <ns0:rFonts ns0:ascii="宋体" ns0:hAnsi="宋体" ns0:eastAsia="宋体"/>
                <ns0:b ns0:val="0"/>
                <ns0:i ns0:val="0"/>
                <ns0:sz ns0:val="20"/>
              </ns0:rPr>
              <ns0:t>testing</ns0:t>
            </ns0:r>
            <ns0:r>
              <ns0:rPr>
                <ns0:rFonts ns0:ascii="宋体" ns0:hAnsi="宋体" ns0:eastAsia="宋体"/>
                <ns0:b ns0:val="0"/>
                <ns0:i ns0:val="0"/>
                <ns0:sz ns0:val="20"/>
              </ns0:rPr>
              <ns0:t xml:space="preserve"> 包与表驱动模式</ns0:t>
            </ns0:r>
          </ns0:p>
        </ns0:tc>
      </ns0:tr>
      <ns0:tr>
        <ns0:trPr>
          <ns0:cantSplit/>
        </ns0:trPr>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接口测试（E2E）</ns0:t>
            </ns0:r>
          </ns0:p>
        </ns0:tc>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对运行中的系统发起真实 HTTP 请求的全链路业务闭环端到端测试</ns0:t>
            </ns0:r>
          </ns0:p>
        </ns0:tc>
      </ns0:tr>
      <ns0:tr>
        <ns0:trPr>
          <ns0:cantSplit/>
        </ns0:trPr>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并发测试</ns0:t>
            </ns0:r>
          </ns0:p>
        </ns0:tc>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多线程瞬时高并发请求同一物理座位的互斥性压力与数据防超卖验证</ns0:t>
            </ns0:r>
          </ns0:p>
        </ns0:tc>
      </ns0:tr>
      <ns0:tr>
        <ns0:trPr>
          <ns0:cantSplit/>
        </ns0:trPr>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P95</ns0:t>
            </ns0:r>
          </ns0:p>
        </ns0:tc>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95% 的并发请求响应时间不超过该指标阈值</ns0:t>
            </ns0:r>
          </ns0:p>
        </ns0:tc>
      </ns0:tr>
      <ns0:tr>
        <ns0:trPr>
          <ns0:cantSplit/>
        </ns0:trPr>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RBAC</ns0:t>
            </ns0:r>
          </ns0:p>
        </ns0:tc>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Role-Based Access Control，基于角色的访问控制模型</ns0:t>
            </ns0:r>
          </ns0:p>
        </ns0:tc>
      </ns0:tr>
      <ns0:tr>
        <ns0:trPr>
          <ns0:cantSplit/>
        </ns0:trPr>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降级</ns0:t>
            </ns0:r>
          </ns0:p>
        </ns0:tc>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Redis 节点短时离线或故障时自动回退为纯 PostgreSQL 模式的安全容错行为</ns0:t>
            </ns0:r>
          </ns0:p>
        </ns0:tc>
      </ns0:tr>
    </ns0:tbl>
    <ns0:p>
      <ns0:pPr>
        <ns0:spacing ns0:before="0" ns0:after="80" ns0:line="240" ns0:lineRule="auto"/>
      </ns0:pPr>
    </ns0:p>
    <ns0:p>
      <ns0:pPr>
        <ns0:pStyle ns0:val="Heading2"/>
        <ns0:spacing ns0:before="160" ns0:after="80"/>
      </ns0:pPr>
      <ns0:r>
        <ns0:rPr>
          <ns0:rFonts ns0:ascii="黑体" ns0:hAnsi="黑体" ns0:eastAsia="黑体"/>
          <ns0:b/>
          <ns0:i ns0:val="0"/>
          <ns0:sz ns0:val="24"/>
        </ns0:rPr>
        <ns0:t>1.4 参考资料</ns0:t>
      </ns0:r>
    </ns0:p>
    <ns0:tbl>
      <ns0:tblPr>
        <ns0:tblStyle ns0:val="TableGrid"/>
        <ns0:tblW ns0:type="auto" ns0:w="0"/>
        <ns0:jc ns0:val="center"/>
        <ns0:tblLook ns0:firstColumn="1" ns0:firstRow="1" ns0:lastColumn="0" ns0:lastRow="0" ns0:noHBand="0" ns0:noVBand="1" ns0:val="04A0"/>
      </ns0:tblPr>
      <ns0:tblGrid>
        <ns0:gridCol ns0:w="3041"/>
        <ns0:gridCol ns0:w="3041"/>
        <ns0:gridCol ns0:w="3041"/>
      </ns0:tblGrid>
      <ns0:tr>
        <ns0:trPr>
          <ns0:tblHeader/>
          <ns0:cantSplit/>
        </ns0:trPr>
        <ns0:tc>
          <ns0:tcPr>
            <ns0:tcW ns0:type="dxa" ns0:w="3041"/>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编号</ns0:t>
            </ns0:r>
          </ns0:p>
        </ns0:tc>
        <ns0:tc>
          <ns0:tcPr>
            <ns0:tcW ns0:type="dxa" ns0:w="3041"/>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资料名称</ns0:t>
            </ns0:r>
          </ns0:p>
        </ns0:tc>
        <ns0:tc>
          <ns0:tcPr>
            <ns0:tcW ns0:type="dxa" ns0:w="3041"/>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文档编号</ns0:t>
            </ns0:r>
          </ns0:p>
        </ns0:tc>
      </ns0:tr>
      <ns0:tr>
        <ns0:trPr>
          <ns0:cantSplit/>
        </ns0:trPr>
        <ns0:tc>
          <ns0:tcPr>
            <ns0:tcW ns0:type="dxa" ns0:w="304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[1]</ns0:t>
            </ns0:r>
          </ns0:p>
        </ns0:tc>
        <ns0:tc>
          <ns0:tcPr>
            <ns0:tcW ns0:type="dxa" ns0:w="304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《需求规格说明书》</ns0:t>
            </ns0:r>
          </ns0:p>
        </ns0:tc>
        <ns0:tc>
          <ns0:tcPr>
            <ns0:tcW ns0:type="dxa" ns0:w="304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SSR-REQ-001</ns0:t>
            </ns0:r>
          </ns0:p>
        </ns0:tc>
      </ns0:tr>
      <ns0:tr>
        <ns0:trPr>
          <ns0:cantSplit/>
        </ns0:trPr>
        <ns0:tc>
          <ns0:tcPr>
            <ns0:tcW ns0:type="dxa" ns0:w="304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[2]</ns0:t>
            </ns0:r>
          </ns0:p>
        </ns0:tc>
        <ns0:tc>
          <ns0:tcPr>
            <ns0:tcW ns0:type="dxa" ns0:w="304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《概要设计说明书》</ns0:t>
            </ns0:r>
          </ns0:p>
        </ns0:tc>
        <ns0:tc>
          <ns0:tcPr>
            <ns0:tcW ns0:type="dxa" ns0:w="304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SSR-HLD-001</ns0:t>
            </ns0:r>
          </ns0:p>
        </ns0:tc>
      </ns0:tr>
      <ns0:tr>
        <ns0:trPr>
          <ns0:cantSplit/>
        </ns0:trPr>
        <ns0:tc>
          <ns0:tcPr>
            <ns0:tcW ns0:type="dxa" ns0:w="304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[3]</ns0:t>
            </ns0:r>
          </ns0:p>
        </ns0:tc>
        <ns0:tc>
          <ns0:tcPr>
            <ns0:tcW ns0:type="dxa" ns0:w="304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《详细设计说明书》</ns0:t>
            </ns0:r>
          </ns0:p>
        </ns0:tc>
        <ns0:tc>
          <ns0:tcPr>
            <ns0:tcW ns0:type="dxa" ns0:w="304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SSR-DD-001</ns0:t>
            </ns0:r>
          </ns0:p>
        </ns0:tc>
      </ns0:tr>
      <ns0:tr>
        <ns0:trPr>
          <ns0:cantSplit/>
        </ns0:trPr>
        <ns0:tc>
          <ns0:tcPr>
            <ns0:tcW ns0:type="dxa" ns0:w="304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[4]</ns0:t>
            </ns0:r>
          </ns0:p>
        </ns0:tc>
        <ns0:tc>
          <ns0:tcPr>
            <ns0:tcW ns0:type="dxa" ns0:w="304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GB/T 8567-2006《计算机软件文档编制规范》</ns0:t>
            </ns0:r>
          </ns0:p>
        </ns0:tc>
        <ns0:tc>
          <ns0:tcPr>
            <ns0:tcW ns0:type="dxa" ns0:w="304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ns0:t>
            </ns0:r>
          </ns0:p>
        </ns0:tc>
      </ns0:tr>
      <ns0:tr>
        <ns0:trPr>
          <ns0:cantSplit/>
        </ns0:trPr>
        <ns0:tc>
          <ns0:tcPr>
            <ns0:tcW ns0:type="dxa" ns0:w="304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[5]</ns0:t>
            </ns0:r>
          </ns0:p>
        </ns0:tc>
        <ns0:tc>
          <ns0:tcPr>
            <ns0:tcW ns0:type="dxa" ns0:w="304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GB/T 15532-2008《计算机软件测试规范》</ns0:t>
            </ns0:r>
          </ns0:p>
        </ns0:tc>
        <ns0:tc>
          <ns0:tcPr>
            <ns0:tcW ns0:type="dxa" ns0:w="304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ns0:t>
            </ns0:r>
          </ns0:p>
        </ns0:tc>
      </ns0:tr>
    </ns0:tbl>
    <ns0:p>
      <ns0:pPr>
        <ns0:spacing ns0:before="0" ns0:after="80" ns0:line="240" ns0:lineRule="auto"/>
      </ns0:pPr>
    </ns0:p>
    <ns0:p>
      <ns0:pPr>
        <ns0:pStyle ns0:val="Heading1"/>
        <ns0:spacing ns0:before="240" ns0:after="120"/>
      </ns0:pPr>
      <ns0:r>
        <ns0:rPr>
          <ns0:rFonts ns0:ascii="黑体" ns0:hAnsi="黑体" ns0:eastAsia="黑体"/>
          <ns0:b/>
          <ns0:i ns0:val="0"/>
          <ns0:sz ns0:val="28"/>
        </ns0:rPr>
        <ns0:t>2 测试目标与范围</ns0:t>
      </ns0:r>
    </ns0:p>
    <ns0:p>
      <ns0:pPr>
        <ns0:pStyle ns0:val="Heading2"/>
        <ns0:spacing ns0:before="160" ns0:after="80"/>
      </ns0:pPr>
      <ns0:r>
        <ns0:rPr>
          <ns0:rFonts ns0:ascii="黑体" ns0:hAnsi="黑体" ns0:eastAsia="黑体"/>
          <ns0:b/>
          <ns0:i ns0:val="0"/>
          <ns0:sz ns0:val="24"/>
        </ns0:rPr>
        <ns0:t>2.1 测试目标</ns0:t>
      </ns0:r>
    </ns0:p>
    <ns0:p>
      <ns0:pPr>
        <ns0:spacing ns0:line="288" ns0:lineRule="auto" ns0:before="0" ns0:after="40"/>
      </ns0:pPr>
      <ns0:r>
        <ns0:rPr>
          <ns0:rFonts ns0:ascii="宋体" ns0:hAnsi="宋体" ns0:eastAsia="宋体"/>
          <ns0:b ns0:val="0"/>
          <ns0:i ns0:val="0"/>
          <ns0:sz ns0:val="21"/>
        </ns0:rPr>
        <ns0:t>围绕 5 大功能模块垂直全栈划分，确立系统测试目标如下：</ns0:t>
      </ns0:r>
    </ns0:p>
    <ns0:p>
      <ns0:pPr>
        <ns0:pStyle ns0:val="ListNumber"/>
        <ns0:spacing ns0:line="288" ns0:lineRule="auto" ns0:before="0" ns0:after="40"/>
      </ns0:pPr>
      <ns0:r>
        <ns0:rPr>
          <ns0:rFonts ns0:ascii="宋体" ns0:hAnsi="宋体" ns0:eastAsia="宋体"/>
          <ns0:b/>
          <ns0:i ns0:val="0"/>
          <ns0:sz ns0:val="21"/>
        </ns0:rPr>
        <ns0:t>模块一（用户与权限）</ns0:t>
      </ns0:r>
      <ns0:r>
        <ns0:rPr>
          <ns0:rFonts ns0:ascii="宋体" ns0:hAnsi="宋体" ns0:eastAsia="宋体"/>
          <ns0:b ns0:val="0"/>
          <ns0:i ns0:val="0"/>
          <ns0:sz ns0:val="21"/>
        </ns0:rPr>
        <ns0:t>：验证 JWT 鉴权体系、BCrypt 密码哈希、RBAC 角色隔离（学生/管理员）以及用户登出后的 Redis 黑名单（</ns0:t>
      </ns0:r>
      <ns0:r>
        <ns0:rPr>
          <ns0:rFonts ns0:ascii="Consolas" ns0:hAnsi="Consolas" ns0:eastAsia="Consolas"/>
          <ns0:b ns0:val="0"/>
          <ns0:i ns0:val="0"/>
          <ns0:sz ns0:val="19"/>
        </ns0:rPr>
        <ns0:t>studyroom:auth:blacklist:*</ns0:t>
      </ns0:r>
      <ns0:r>
        <ns0:rPr>
          <ns0:rFonts ns0:ascii="宋体" ns0:hAnsi="宋体" ns0:eastAsia="宋体"/>
          <ns0:b ns0:val="0"/>
          <ns0:i ns0:val="0"/>
          <ns0:sz ns0:val="21"/>
        </ns0:rPr>
        <ns0:t>）即时拦截机制；</ns0:t>
      </ns0:r>
    </ns0:p>
    <ns0:p>
      <ns0:pPr>
        <ns0:pStyle ns0:val="ListNumber"/>
        <ns0:spacing ns0:line="288" ns0:lineRule="auto" ns0:before="0" ns0:after="40"/>
      </ns0:pPr>
      <ns0:r>
        <ns0:rPr>
          <ns0:rFonts ns0:ascii="宋体" ns0:hAnsi="宋体" ns0:eastAsia="宋体"/>
          <ns0:b/>
          <ns0:i ns0:val="0"/>
          <ns0:sz ns0:val="21"/>
        </ns0:rPr>
        <ns0:t>模块二（座位与预约）</ns0:t>
      </ns0:r>
      <ns0:r>
        <ns0:rPr>
          <ns0:rFonts ns0:ascii="宋体" ns0:hAnsi="宋体" ns0:eastAsia="宋体"/>
          <ns0:b ns0:val="0"/>
          <ns0:i ns0:val="0"/>
          <ns0:sz ns0:val="21"/>
        </ns0:rPr>
        <ns0:t>：验证座位平面图数据渲染、智能自动分配加权算法、预约生命周期六态不可逆流转，以及多用户并发抢座时 Redis 分布式互斥锁（</ns0:t>
      </ns0:r>
      <ns0:r>
        <ns0:rPr>
          <ns0:rFonts ns0:ascii="Consolas" ns0:hAnsi="Consolas" ns0:eastAsia="Consolas"/>
          <ns0:b ns0:val="0"/>
          <ns0:i ns0:val="0"/>
          <ns0:sz ns0:val="19"/>
        </ns0:rPr>
        <ns0:t>studyroom:lock:seat:*</ns0:t>
      </ns0:r>
      <ns0:r>
        <ns0:rPr>
          <ns0:rFonts ns0:ascii="宋体" ns0:hAnsi="宋体" ns0:eastAsia="宋体"/>
          <ns0:b ns0:val="0"/>
          <ns0:i ns0:val="0"/>
          <ns0:sz ns0:val="21"/>
        </ns0:rPr>
        <ns0:t>）与 PostgreSQL GiST 物理排除约束（</ns0:t>
      </ns0:r>
      <ns0:r>
        <ns0:rPr>
          <ns0:rFonts ns0:ascii="Consolas" ns0:hAnsi="Consolas" ns0:eastAsia="Consolas"/>
          <ns0:b ns0:val="0"/>
          <ns0:i ns0:val="0"/>
          <ns0:sz ns0:val="19"/>
        </ns0:rPr>
        <ns0:t>excl_seat_overlap</ns0:t>
      </ns0:r>
      <ns0:r>
        <ns0:rPr>
          <ns0:rFonts ns0:ascii="宋体" ns0:hAnsi="宋体" ns0:eastAsia="宋体"/>
          <ns0:b ns0:val="0"/>
          <ns0:i ns0:val="0"/>
          <ns0:sz ns0:val="21"/>
        </ns0:rPr>
        <ns0:t>、</ns0:t>
      </ns0:r>
      <ns0:r>
        <ns0:rPr>
          <ns0:rFonts ns0:ascii="Consolas" ns0:hAnsi="Consolas" ns0:eastAsia="Consolas"/>
          <ns0:b ns0:val="0"/>
          <ns0:i ns0:val="0"/>
          <ns0:sz ns0:val="19"/>
        </ns0:rPr>
        <ns0:t>excl_user_overlap</ns0:t>
      </ns0:r>
      <ns0:r>
        <ns0:rPr>
          <ns0:rFonts ns0:ascii="宋体" ns0:hAnsi="宋体" ns0:eastAsia="宋体"/>
          <ns0:b ns0:val="0"/>
          <ns0:i ns0:val="0"/>
          <ns0:sz ns0:val="21"/>
        </ns0:rPr>
        <ns0:t>）的“绝不超卖”零脏写特性；</ns0:t>
      </ns0:r>
    </ns0:p>
    <ns0:p>
      <ns0:pPr>
        <ns0:pStyle ns0:val="ListNumber"/>
        <ns0:spacing ns0:line="288" ns0:lineRule="auto" ns0:before="0" ns0:after="40"/>
      </ns0:pPr>
      <ns0:r>
        <ns0:rPr>
          <ns0:rFonts ns0:ascii="宋体" ns0:hAnsi="宋体" ns0:eastAsia="宋体"/>
          <ns0:b/>
          <ns0:i ns0:val="0"/>
          <ns0:sz ns0:val="21"/>
        </ns0:rPr>
        <ns0:t>模块三（信用与候补）</ns0:t>
      </ns0:r>
      <ns0:r>
        <ns0:rPr>
          <ns0:rFonts ns0:ascii="宋体" ns0:hAnsi="宋体" ns0:eastAsia="宋体"/>
          <ns0:b ns0:val="0"/>
          <ns0:i ns0:val="0"/>
          <ns0:sz ns0:val="21"/>
        </ns0:rPr>
        <ns0:t>：验证信用积分奖惩流水记录、低信用履约受限拦截、满座先到先得候补排队登记、实时位次计算与站内通知已读状态机流转；</ns0:t>
      </ns0:r>
    </ns0:p>
    <ns0:p>
      <ns0:pPr>
        <ns0:pStyle ns0:val="ListNumber"/>
        <ns0:spacing ns0:line="288" ns0:lineRule="auto" ns0:before="0" ns0:after="40"/>
      </ns0:pPr>
      <ns0:r>
        <ns0:rPr>
          <ns0:rFonts ns0:ascii="宋体" ns0:hAnsi="宋体" ns0:eastAsia="宋体"/>
          <ns0:b/>
          <ns0:i ns0:val="0"/>
          <ns0:sz ns0:val="21"/>
        </ns0:rPr>
        <ns0:t>模块四（统计与可视化）</ns0:t>
      </ns0:r>
      <ns0:r>
        <ns0:rPr>
          <ns0:rFonts ns0:ascii="宋体" ns0:hAnsi="宋体" ns0:eastAsia="宋体"/>
          <ns0:b ns0:val="0"/>
          <ns0:i ns0:val="0"/>
          <ns0:sz ns0:val="21"/>
        </ns0:rPr>
        <ns0:t>：验证运营指标聚合统计 API、空间占用热力图矩阵计算、Redis 旁路缓存（</ns0:t>
      </ns0:r>
      <ns0:r>
        <ns0:rPr>
          <ns0:rFonts ns0:ascii="Consolas" ns0:hAnsi="Consolas" ns0:eastAsia="Consolas"/>
          <ns0:b ns0:val="0"/>
          <ns0:i ns0:val="0"/>
          <ns0:sz ns0:val="19"/>
        </ns0:rPr>
        <ns0:t>studyroom:cache:stats:*</ns0:t>
      </ns0:r>
      <ns0:r>
        <ns0:rPr>
          <ns0:rFonts ns0:ascii="宋体" ns0:hAnsi="宋体" ns0:eastAsia="宋体"/>
          <ns0:b ns0:val="0"/>
          <ns0:i ns0:val="0"/>
          <ns0:sz ns0:val="21"/>
        </ns0:rPr>
        <ns0:t>）叠加 ±10% Jitter 防雪崩机制，以及 3D 座位探索前端分包构建；</ns0:t>
      </ns0:r>
    </ns0:p>
    <ns0:p>
      <ns0:pPr>
        <ns0:pStyle ns0:val="ListNumber"/>
        <ns0:spacing ns0:line="288" ns0:lineRule="auto" ns0:before="0" ns0:after="40"/>
      </ns0:pPr>
      <ns0:r>
        <ns0:rPr>
          <ns0:rFonts ns0:ascii="宋体" ns0:hAnsi="宋体" ns0:eastAsia="宋体"/>
          <ns0:b/>
          <ns0:i ns0:val="0"/>
          <ns0:sz ns0:val="21"/>
        </ns0:rPr>
        <ns0:t>模块五（AI 助手与运维）</ns0:t>
      </ns0:r>
      <ns0:r>
        <ns0:rPr>
          <ns0:rFonts ns0:ascii="宋体" ns0:hAnsi="宋体" ns0:eastAsia="宋体"/>
          <ns0:b ns0:val="0"/>
          <ns0:i ns0:val="0"/>
          <ns0:sz ns0:val="21"/>
        </ns0:rPr>
        <ns0:t>：验证 OpenAI 兼容 SSE 流式对话、座位推荐结果二次核验、Redis 接口限流中间件（</ns0:t>
      </ns0:r>
      <ns0:r>
        <ns0:rPr>
          <ns0:rFonts ns0:ascii="Consolas" ns0:hAnsi="Consolas" ns0:eastAsia="Consolas"/>
          <ns0:b ns0:val="0"/>
          <ns0:i ns0:val="0"/>
          <ns0:sz ns0:val="19"/>
        </ns0:rPr>
        <ns0:t>studyroom:ratelimit:*</ns0:t>
      </ns0:r>
      <ns0:r>
        <ns0:rPr>
          <ns0:rFonts ns0:ascii="宋体" ns0:hAnsi="宋体" ns0:eastAsia="宋体"/>
          <ns0:b ns0:val="0"/>
          <ns0:i ns0:val="0"/>
          <ns0:sz ns0:val="21"/>
        </ns0:rPr>
        <ns0:t>）、后台定时巡检调度器 Leader 选举（</ns0:t>
      </ns0:r>
      <ns0:r>
        <ns0:rPr>
          <ns0:rFonts ns0:ascii="Consolas" ns0:hAnsi="Consolas" ns0:eastAsia="Consolas"/>
          <ns0:b ns0:val="0"/>
          <ns0:i ns0:val="0"/>
          <ns0:sz ns0:val="19"/>
        </ns0:rPr>
        <ns0:t>studyroom:scheduler:leader</ns0:t>
      </ns0:r>
      <ns0:r>
        <ns0:rPr>
          <ns0:rFonts ns0:ascii="宋体" ns0:hAnsi="宋体" ns0:eastAsia="宋体"/>
          <ns0:b ns0:val="0"/>
          <ns0:i ns0:val="0"/>
          <ns0:sz ns0:val="21"/>
        </ns0:rPr>
        <ns0:t>）与健康探针；</ns0:t>
      </ns0:r>
    </ns0:p>
    <ns0:p>
      <ns0:pPr>
        <ns0:pStyle ns0:val="ListNumber"/>
        <ns0:spacing ns0:line="288" ns0:lineRule="auto" ns0:before="0" ns0:after="40"/>
      </ns0:pPr>
      <ns0:r>
        <ns0:rPr>
          <ns0:rFonts ns0:ascii="宋体" ns0:hAnsi="宋体" ns0:eastAsia="宋体"/>
          <ns0:b/>
          <ns0:i ns0:val="0"/>
          <ns0:sz ns0:val="21"/>
        </ns0:rPr>
        <ns0:t>工程与构建质量</ns0:t>
      </ns0:r>
      <ns0:r>
        <ns0:rPr>
          <ns0:rFonts ns0:ascii="宋体" ns0:hAnsi="宋体" ns0:eastAsia="宋体"/>
          <ns0:b ns0:val="0"/>
          <ns0:i ns0:val="0"/>
          <ns0:sz ns0:val="21"/>
        </ns0:rPr>
        <ns0:t>：验证前端 Vite 生产构建顺利通过，无阻断性编译异常。</ns0:t>
      </ns0:r>
    </ns0:p>
    <ns0:p>
      <ns0:pPr>
        <ns0:pStyle ns0:val="Heading2"/>
        <ns0:spacing ns0:before="160" ns0:after="80"/>
      </ns0:pPr>
      <ns0:r>
        <ns0:rPr>
          <ns0:rFonts ns0:ascii="黑体" ns0:hAnsi="黑体" ns0:eastAsia="黑体"/>
          <ns0:b/>
          <ns0:i ns0:val="0"/>
          <ns0:sz ns0:val="24"/>
        </ns0:rPr>
        <ns0:t>2.2 测试范围</ns0:t>
      </ns0:r>
    </ns0:p>
    <ns0:p>
      <ns0:pPr>
        <ns0:spacing ns0:line="288" ns0:lineRule="auto" ns0:before="0" ns0:after="40"/>
      </ns0:pPr>
      <ns0:r>
        <ns0:rPr>
          <ns0:rFonts ns0:ascii="宋体" ns0:hAnsi="宋体" ns0:eastAsia="宋体"/>
          <ns0:b/>
          <ns0:i ns0:val="0"/>
          <ns0:sz ns0:val="21"/>
        </ns0:rPr>
        <ns0:t>纳入测试范围</ns0:t>
      </ns0:r>
      <ns0:r>
        <ns0:rPr>
          <ns0:rFonts ns0:ascii="宋体" ns0:hAnsi="宋体" ns0:eastAsia="宋体"/>
          <ns0:b ns0:val="0"/>
          <ns0:i ns0:val="0"/>
          <ns0:sz ns0:val="21"/>
        </ns0:rPr>
        <ns0:t>：</ns0:t>
      </ns0:r>
    </ns0:p>
    <ns0:tbl>
      <ns0:tblPr>
        <ns0:tblStyle ns0:val="TableGrid"/>
        <ns0:tblW ns0:type="auto" ns0:w="0"/>
        <ns0:jc ns0:val="center"/>
        <ns0:tblLook ns0:firstColumn="1" ns0:firstRow="1" ns0:lastColumn="0" ns0:lastRow="0" ns0:noHBand="0" ns0:noVBand="1" ns0:val="04A0"/>
      </ns0:tblPr>
      <ns0:tblGrid>
        <ns0:gridCol ns0:w="3041"/>
        <ns0:gridCol ns0:w="3041"/>
        <ns0:gridCol ns0:w="3041"/>
      </ns0:tblGrid>
      <ns0:tr>
        <ns0:trPr>
          <ns0:tblHeader/>
          <ns0:cantSplit/>
        </ns0:trPr>
        <ns0:tc>
          <ns0:tcPr>
            <ns0:tcW ns0:type="dxa" ns0:w="3041"/>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层次</ns0:t>
            </ns0:r>
          </ns0:p>
        </ns0:tc>
        <ns0:tc>
          <ns0:tcPr>
            <ns0:tcW ns0:type="dxa" ns0:w="3041"/>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覆盖模块与对象</ns0:t>
            </ns0:r>
          </ns0:p>
        </ns0:tc>
        <ns0:tc>
          <ns0:tcPr>
            <ns0:tcW ns0:type="dxa" ns0:w="3041"/>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主要验证特性</ns0:t>
            </ns0:r>
          </ns0:p>
        </ns0:tc>
      </ns0:tr>
      <ns0:tr>
        <ns0:trPr>
          <ns0:cantSplit/>
        </ns0:trPr>
        <ns0:tc>
          <ns0:tcPr>
            <ns0:tcW ns0:type="dxa" ns0:w="304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单元测试（22项）</ns0:t>
            </ns0:r>
          </ns0:p>
        </ns0:tc>
        <ns0:tc>
          <ns0:tcPr>
            <ns0:tcW ns0:type="dxa" ns0:w="304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模块一、模块二、模块四、模块五</ns0:t>
            </ns0:r>
          </ns0:p>
        </ns0:tc>
        <ns0:tc>
          <ns0:tcPr>
            <ns0:tcW ns0:type="dxa" ns0:w="304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智能分配算法、时段校验边界、分布式锁属主与看门狗、旁路缓存防雪崩、JWT注销黑名单、接口限流中间件、AI客户端、配置严格解析</ns0:t>
            </ns0:r>
          </ns0:p>
        </ns0:tc>
      </ns0:tr>
      <ns0:tr>
        <ns0:trPr>
          <ns0:cantSplit/>
        </ns0:trPr>
        <ns0:tc>
          <ns0:tcPr>
            <ns0:tcW ns0:type="dxa" ns0:w="304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接口端到端（23项）</ns0:t>
            </ns0:r>
          </ns0:p>
        </ns0:tc>
        <ns0:tc>
          <ns0:tcPr>
            <ns0:tcW ns0:type="dxa" ns0:w="304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模块一至模块五（全模块覆盖）</ns0:t>
            </ns0:r>
          </ns0:p>
        </ns0:tc>
        <ns0:tc>
          <ns0:tcPr>
            <ns0:tcW ns0:type="dxa" ns0:w="304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系统健康探针、用户鉴权与RBAC、房间座位图、预约创建/互斥/取消、候补登记/排队/退出、信用流水、站内通知、热力图矩阵、注销黑名单</ns0:t>
            </ns0:r>
          </ns0:p>
        </ns0:tc>
      </ns0:tr>
      <ns0:tr>
        <ns0:trPr>
          <ns0:cantSplit/>
        </ns0:trPr>
        <ns0:tc>
          <ns0:tcPr>
            <ns0:tcW ns0:type="dxa" ns0:w="304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并发压力测试（3项）</ns0:t>
            </ns0:r>
          </ns0:p>
        </ns0:tc>
        <ns0:tc>
          <ns0:tcPr>
            <ns0:tcW ns0:type="dxa" ns0:w="304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模块二（座位与预约）</ns0:t>
            </ns0:r>
          </ns0:p>
        </ns0:tc>
        <ns0:tc>
          <ns0:tcPr>
            <ns0:tcW ns0:type="dxa" ns0:w="304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20 独立学生线程瞬时抢占同一座位时段，采集互斥阻断率与 P95 响应耗时</ns0:t>
            </ns0:r>
          </ns0:p>
        </ns0:tc>
      </ns0:tr>
      <ns0:tr>
        <ns0:trPr>
          <ns0:cantSplit/>
        </ns0:trPr>
        <ns0:tc>
          <ns0:tcPr>
            <ns0:tcW ns0:type="dxa" ns0:w="304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前端构建验证（2项）</ns0:t>
            </ns0:r>
          </ns0:p>
        </ns0:tc>
        <ns0:tc>
          <ns0:tcPr>
            <ns0:tcW ns0:type="dxa" ns0:w="304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模块四（统计与可视化）</ns0:t>
            </ns0:r>
          </ns0:p>
        </ns0:tc>
        <ns0:tc>
          <ns0:tcPr>
            <ns0:tcW ns0:type="dxa" ns0:w="304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npm run build</ns0:t>
            </ns0:r>
            <ns0:r>
              <ns0:rPr>
                <ns0:rFonts ns0:ascii="宋体" ns0:hAnsi="宋体" ns0:eastAsia="宋体"/>
                <ns0:b ns0:val="0"/>
                <ns0:i ns0:val="0"/>
                <ns0:sz ns0:val="20"/>
              </ns0:rPr>
              <ns0:t xml:space="preserve"> 生产打包成功率与路由页面分包完整性</ns0:t>
            </ns0:r>
          </ns0:p>
        </ns0:tc>
      </ns0:tr>
    </ns0:tbl>
    <ns0:p>
      <ns0:pPr>
        <ns0:spacing ns0:before="0" ns0:after="80" ns0:line="240" ns0:lineRule="auto"/>
      </ns0:pPr>
    </ns0:p>
    <ns0:p>
      <ns0:pPr>
        <ns0:spacing ns0:line="288" ns0:lineRule="auto" ns0:before="0" ns0:after="40"/>
      </ns0:pPr>
      <ns0:r>
        <ns0:rPr>
          <ns0:rFonts ns0:ascii="宋体" ns0:hAnsi="宋体" ns0:eastAsia="宋体"/>
          <ns0:b/>
          <ns0:i ns0:val="0"/>
          <ns0:sz ns0:val="21"/>
        </ns0:rPr>
        <ns0:t>排除测试范围</ns0:t>
      </ns0:r>
      <ns0:r>
        <ns0:rPr>
          <ns0:rFonts ns0:ascii="宋体" ns0:hAnsi="宋体" ns0:eastAsia="宋体"/>
          <ns0:b ns0:val="0"/>
          <ns0:i ns0:val="0"/>
          <ns0:sz ns0:val="21"/>
        </ns0:rPr>
        <ns0:t>（本阶段不纳入）：</ns0:t>
      </ns0:r>
    </ns0:p>
    <ns0:p>
      <ns0:pPr>
        <ns0:pStyle ns0:val="ListNumber"/>
        <ns0:spacing ns0:line="288" ns0:lineRule="auto" ns0:before="0" ns0:after="40"/>
      </ns0:pPr>
      <ns0:r>
        <ns0:rPr>
          <ns0:rFonts ns0:ascii="宋体" ns0:hAnsi="宋体" ns0:eastAsia="宋体"/>
          <ns0:b ns0:val="0"/>
          <ns0:i ns0:val="0"/>
          <ns0:sz ns0:val="21"/>
        </ns0:rPr>
        <ns0:t>浏览器全矩阵兼容性（仅在主流 Chromium 内核 Chrome/Edge 最新稳定版进行人工验证）；</ns0:t>
      </ns0:r>
    </ns0:p>
    <ns0:p>
      <ns0:pPr>
        <ns0:pStyle ns0:val="ListNumber"/>
        <ns0:spacing ns0:line="288" ns0:lineRule="auto" ns0:before="0" ns0:after="40"/>
      </ns0:pPr>
      <ns0:r>
        <ns0:rPr>
          <ns0:rFonts ns0:ascii="宋体" ns0:hAnsi="宋体" ns0:eastAsia="宋体"/>
          <ns0:b ns0:val="0"/>
          <ns0:i ns0:val="0"/>
          <ns0:sz ns0:val="21"/>
        </ns0:rPr>
        <ns0:t>移动端真机物理适配；</ns0:t>
      </ns0:r>
    </ns0:p>
    <ns0:p>
      <ns0:pPr>
        <ns0:pStyle ns0:val="ListNumber"/>
        <ns0:spacing ns0:line="288" ns0:lineRule="auto" ns0:before="0" ns0:after="40"/>
      </ns0:pPr>
      <ns0:r>
        <ns0:rPr>
          <ns0:rFonts ns0:ascii="宋体" ns0:hAnsi="宋体" ns0:eastAsia="宋体"/>
          <ns0:b ns0:val="0"/>
          <ns0:i ns0:val="0"/>
          <ns0:sz ns0:val="21"/>
        </ns0:rPr>
        <ns0:t>真实外部商业网关（第三方商业短信、微信公众号通知——系统架构上采用站内信解耦，不依赖外部网关）；</ns0:t>
      </ns0:r>
    </ns0:p>
    <ns0:p>
      <ns0:pPr>
        <ns0:pStyle ns0:val="ListNumber"/>
        <ns0:spacing ns0:line="288" ns0:lineRule="auto" ns0:before="0" ns0:after="40"/>
      </ns0:pPr>
      <ns0:r>
        <ns0:rPr>
          <ns0:rFonts ns0:ascii="宋体" ns0:hAnsi="宋体" ns0:eastAsia="宋体"/>
          <ns0:b ns0:val="0"/>
          <ns0:i ns0:val="0"/>
          <ns0:sz ns0:val="21"/>
        </ns0:rPr>
        <ns0:t>第三方大语言模型底层输出内容的情感与政治合规性（仅验证 OpenAI 协议交互兼容性、流式拼装及降级处理）。</ns0:t>
      </ns0:r>
    </ns0:p>
    <ns0:p>
      <ns0:pPr>
        <ns0:pStyle ns0:val="Heading2"/>
        <ns0:spacing ns0:before="160" ns0:after="80"/>
      </ns0:pPr>
      <ns0:r>
        <ns0:rPr>
          <ns0:rFonts ns0:ascii="黑体" ns0:hAnsi="黑体" ns0:eastAsia="黑体"/>
          <ns0:b/>
          <ns0:i ns0:val="0"/>
          <ns0:sz ns0:val="24"/>
        </ns0:rPr>
        <ns0:t>2.3 准入与准出标准</ns0:t>
      </ns0:r>
    </ns0:p>
    <ns0:p>
      <ns0:pPr>
        <ns0:spacing ns0:line="288" ns0:lineRule="auto" ns0:before="0" ns0:after="40"/>
      </ns0:pPr>
      <ns0:r>
        <ns0:rPr>
          <ns0:rFonts ns0:ascii="宋体" ns0:hAnsi="宋体" ns0:eastAsia="宋体"/>
          <ns0:b/>
          <ns0:i ns0:val="0"/>
          <ns0:sz ns0:val="21"/>
        </ns0:rPr>
        <ns0:t>准入标准</ns0:t>
      </ns0:r>
      <ns0:r>
        <ns0:rPr>
          <ns0:rFonts ns0:ascii="宋体" ns0:hAnsi="宋体" ns0:eastAsia="宋体"/>
          <ns0:b ns0:val="0"/>
          <ns0:i ns0:val="0"/>
          <ns0:sz ns0:val="21"/>
        </ns0:rPr>
        <ns0:t>：</ns0:t>
      </ns0:r>
    </ns0:p>
    <ns0:p>
      <ns0:pPr>
        <ns0:pStyle ns0:val="ListBullet"/>
        <ns0:spacing ns0:line="288" ns0:lineRule="auto" ns0:before="0" ns0:after="40"/>
      </ns0:pPr>
      <ns0:r>
        <ns0:rPr>
          <ns0:rFonts ns0:ascii="宋体" ns0:hAnsi="宋体" ns0:eastAsia="宋体"/>
          <ns0:b ns0:val="0"/>
          <ns0:i ns0:val="0"/>
          <ns0:sz ns0:val="21"/>
        </ns0:rPr>
        <ns0:t>后端代码完成自测，</ns0:t>
      </ns0:r>
      <ns0:r>
        <ns0:rPr>
          <ns0:rFonts ns0:ascii="Consolas" ns0:hAnsi="Consolas" ns0:eastAsia="Consolas"/>
          <ns0:b ns0:val="0"/>
          <ns0:i ns0:val="0"/>
          <ns0:sz ns0:val="19"/>
        </ns0:rPr>
        <ns0:t>go build ./...</ns0:t>
      </ns0:r>
      <ns0:r>
        <ns0:rPr>
          <ns0:rFonts ns0:ascii="宋体" ns0:hAnsi="宋体" ns0:eastAsia="宋体"/>
          <ns0:b ns0:val="0"/>
          <ns0:i ns0:val="0"/>
          <ns0:sz ns0:val="21"/>
        </ns0:rPr>
        <ns0:t xml:space="preserve"> 编译成功无报错；</ns0:t>
      </ns0:r>
    </ns0:p>
    <ns0:p>
      <ns0:pPr>
        <ns0:pStyle ns0:val="ListBullet"/>
        <ns0:spacing ns0:line="288" ns0:lineRule="auto" ns0:before="0" ns0:after="40"/>
      </ns0:pPr>
      <ns0:r>
        <ns0:rPr>
          <ns0:rFonts ns0:ascii="宋体" ns0:hAnsi="宋体" ns0:eastAsia="宋体"/>
          <ns0:b ns0:val="0"/>
          <ns0:i ns0:val="0"/>
          <ns0:sz ns0:val="21"/>
        </ns0:rPr>
        <ns0:t>Docker 容器编排就绪，PostgreSQL 与 Redis 容器状态 healthy；</ns0:t>
      </ns0:r>
    </ns0:p>
    <ns0:p>
      <ns0:pPr>
        <ns0:pStyle ns0:val="ListBullet"/>
        <ns0:spacing ns0:line="288" ns0:lineRule="auto" ns0:before="0" ns0:after="40"/>
      </ns0:pPr>
      <ns0:r>
        <ns0:rPr>
          <ns0:rFonts ns0:ascii="宋体" ns0:hAnsi="宋体" ns0:eastAsia="宋体"/>
          <ns0:b ns0:val="0"/>
          <ns0:i ns0:val="0"/>
          <ns0:sz ns0:val="21"/>
        </ns0:rPr>
        <ns0:t xml:space="preserve">数据库已成功执行基础模式迁移 </ns0:t>
      </ns0:r>
      <ns0:r>
        <ns0:rPr>
          <ns0:rFonts ns0:ascii="Consolas" ns0:hAnsi="Consolas" ns0:eastAsia="Consolas"/>
          <ns0:b ns0:val="0"/>
          <ns0:i ns0:val="0"/>
          <ns0:sz ns0:val="19"/>
        </ns0:rPr>
        <ns0:t>001_init.sql</ns0:t>
      </ns0:r>
      <ns0:r>
        <ns0:rPr>
          <ns0:rFonts ns0:ascii="宋体" ns0:hAnsi="宋体" ns0:eastAsia="宋体"/>
          <ns0:b ns0:val="0"/>
          <ns0:i ns0:val="0"/>
          <ns0:sz ns0:val="21"/>
        </ns0:rPr>
        <ns0:t xml:space="preserve">、种子数据 </ns0:t>
      </ns0:r>
      <ns0:r>
        <ns0:rPr>
          <ns0:rFonts ns0:ascii="Consolas" ns0:hAnsi="Consolas" ns0:eastAsia="Consolas"/>
          <ns0:b ns0:val="0"/>
          <ns0:i ns0:val="0"/>
          <ns0:sz ns0:val="19"/>
        </ns0:rPr>
        <ns0:t>002_seed.sql</ns0:t>
      </ns0:r>
      <ns0:r>
        <ns0:rPr>
          <ns0:rFonts ns0:ascii="宋体" ns0:hAnsi="宋体" ns0:eastAsia="宋体"/>
          <ns0:b ns0:val="0"/>
          <ns0:i ns0:val="0"/>
          <ns0:sz ns0:val="21"/>
        </ns0:rPr>
        <ns0:t xml:space="preserve"> 及 AI 扩展 </ns0:t>
      </ns0:r>
      <ns0:r>
        <ns0:rPr>
          <ns0:rFonts ns0:ascii="Consolas" ns0:hAnsi="Consolas" ns0:eastAsia="Consolas"/>
          <ns0:b ns0:val="0"/>
          <ns0:i ns0:val="0"/>
          <ns0:sz ns0:val="19"/>
        </ns0:rPr>
        <ns0:t>003_ai_assistant.sql</ns0:t>
      </ns0:r>
      <ns0:r>
        <ns0:rPr>
          <ns0:rFonts ns0:ascii="宋体" ns0:hAnsi="宋体" ns0:eastAsia="宋体"/>
          <ns0:b ns0:val="0"/>
          <ns0:i ns0:val="0"/>
          <ns0:sz ns0:val="21"/>
        </ns0:rPr>
        <ns0:t>。</ns0:t>
      </ns0:r>
    </ns0:p>
    <ns0:p>
      <ns0:pPr>
        <ns0:spacing ns0:line="288" ns0:lineRule="auto" ns0:before="0" ns0:after="40"/>
      </ns0:pPr>
      <ns0:r>
        <ns0:rPr>
          <ns0:rFonts ns0:ascii="宋体" ns0:hAnsi="宋体" ns0:eastAsia="宋体"/>
          <ns0:b/>
          <ns0:i ns0:val="0"/>
          <ns0:sz ns0:val="21"/>
        </ns0:rPr>
        <ns0:t>准出标准</ns0:t>
      </ns0:r>
      <ns0:r>
        <ns0:rPr>
          <ns0:rFonts ns0:ascii="宋体" ns0:hAnsi="宋体" ns0:eastAsia="宋体"/>
          <ns0:b ns0:val="0"/>
          <ns0:i ns0:val="0"/>
          <ns0:sz ns0:val="21"/>
        </ns0:rPr>
        <ns0:t>：</ns0:t>
      </ns0:r>
    </ns0:p>
    <ns0:tbl>
      <ns0:tblPr>
        <ns0:tblStyle ns0:val="TableGrid"/>
        <ns0:tblW ns0:type="auto" ns0:w="0"/>
        <ns0:jc ns0:val="center"/>
        <ns0:tblLook ns0:firstColumn="1" ns0:firstRow="1" ns0:lastColumn="0" ns0:lastRow="0" ns0:noHBand="0" ns0:noVBand="1" ns0:val="04A0"/>
      </ns0:tblPr>
      <ns0:tblGrid>
        <ns0:gridCol ns0:w="2280"/>
        <ns0:gridCol ns0:w="2280"/>
        <ns0:gridCol ns0:w="2280"/>
        <ns0:gridCol ns0:w="2280"/>
      </ns0:tblGrid>
      <ns0:tr>
        <ns0:trPr>
          <ns0:tblHeader/>
          <ns0:cantSplit/>
        </ns0:trPr>
        <ns0:tc>
          <ns0:tcPr>
            <ns0:tcW ns0:type="dxa" ns0:w="2280"/>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验收指标</ns0:t>
            </ns0:r>
          </ns0:p>
        </ns0:tc>
        <ns0:tc>
          <ns0:tcPr>
            <ns0:tcW ns0:type="dxa" ns0:w="2280"/>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准出要求</ns0:t>
            </ns0:r>
          </ns0:p>
        </ns0:tc>
        <ns0:tc>
          <ns0:tcPr>
            <ns0:tcW ns0:type="dxa" ns0:w="2280"/>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实际达成结果</ns0:t>
            </ns0:r>
          </ns0:p>
        </ns0:tc>
        <ns0:tc>
          <ns0:tcPr>
            <ns0:tcW ns0:type="dxa" ns0:w="2280"/>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判定</ns0:t>
            </ns0:r>
          </ns0:p>
        </ns0:tc>
      </ns0:tr>
      <ns0:tr>
        <ns0:trPr>
          <ns0:cantSplit/>
        </ns0:trPr>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单元测试通过率</ns0:t>
            </ns0:r>
          </ns0:p>
        </ns0:tc>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100%（22/22）</ns0:t>
            </ns0:r>
          </ns0:p>
        </ns0:tc>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22 项全过，耗时约 15 秒</ns0:t>
            </ns0:r>
          </ns0:p>
        </ns0:tc>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达标</ns0:t>
            </ns0:r>
          </ns0:p>
        </ns0:tc>
      </ns0:tr>
      <ns0:tr>
        <ns0:trPr>
          <ns0:cantSplit/>
        </ns0:trPr>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E2E 接口测试通过率</ns0:t>
            </ns0:r>
          </ns0:p>
        </ns0:tc>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100%（23/23）</ns0:t>
            </ns0:r>
          </ns0:p>
        </ns0:tc>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23 项全过，耗时 3.23 秒</ns0:t>
            </ns0:r>
          </ns0:p>
        </ns0:tc>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达标</ns0:t>
            </ns0:r>
          </ns0:p>
        </ns0:tc>
      </ns0:tr>
      <ns0:tr>
        <ns0:trPr>
          <ns0:cantSplit/>
        </ns0:trPr>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并发抢座防超卖</ns0:t>
            </ns0:r>
          </ns0:p>
        </ns0:tc>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成功数严格 = 1，冲突数 = 19，5xx = 0</ns0:t>
            </ns0:r>
          </ns0:p>
        </ns0:tc>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成功 1，冲突 19，异常 0</ns0:t>
            </ns0:r>
          </ns0:p>
        </ns0:tc>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达标</ns0:t>
            </ns0:r>
          </ns0:p>
        </ns0:tc>
      </ns0:tr>
      <ns0:tr>
        <ns0:trPr>
          <ns0:cantSplit/>
        </ns0:trPr>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并发响应延时 P95</ns0:t>
            </ns0:r>
          </ns0:p>
        </ns0:tc>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&lt; 500 ms</ns0:t>
            </ns0:r>
          </ns0:p>
        </ns0:tc>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实测 190.86 ms</ns0:t>
            </ns0:r>
          </ns0:p>
        </ns0:tc>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优秀</ns0:t>
            </ns0:r>
          </ns0:p>
        </ns0:tc>
      </ns0:tr>
      <ns0:tr>
        <ns0:trPr>
          <ns0:cantSplit/>
        </ns0:trPr>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缺陷关闭与缓解率</ns0:t>
            </ns0:r>
          </ns0:p>
        </ns0:tc>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无未解决的致命/严重缺陷</ns0:t>
            </ns0:r>
          </ns0:p>
        </ns0:tc>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8 项缺陷中 1 项已修复，2 项已缓解，5 项已知限制</ns0:t>
            </ns0:r>
          </ns0:p>
        </ns0:tc>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达标</ns0:t>
            </ns0:r>
          </ns0:p>
        </ns0:tc>
      </ns0:tr>
      <ns0:tr>
        <ns0:trPr>
          <ns0:cantSplit/>
        </ns0:trPr>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前端生产构建</ns0:t>
            </ns0:r>
          </ns0:p>
        </ns0:tc>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Build Success</ns0:t>
            </ns0:r>
          </ns0:p>
        </ns0:tc>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npm run build</ns0:t>
            </ns0:r>
            <ns0:r>
              <ns0:rPr>
                <ns0:rFonts ns0:ascii="宋体" ns0:hAnsi="宋体" ns0:eastAsia="宋体"/>
                <ns0:b ns0:val="0"/>
                <ns0:i ns0:val="0"/>
                <ns0:sz ns0:val="20"/>
              </ns0:rPr>
              <ns0:t xml:space="preserve"> 成功打包生成 </ns0:t>
            </ns0:r>
            <ns0:r>
              <ns0:rPr>
                <ns0:rFonts ns0:ascii="宋体" ns0:hAnsi="宋体" ns0:eastAsia="宋体"/>
                <ns0:b ns0:val="0"/>
                <ns0:i ns0:val="0"/>
                <ns0:sz ns0:val="20"/>
              </ns0:rPr>
              <ns0:t>dist/</ns0:t>
            </ns0:r>
          </ns0:p>
        </ns0:tc>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达标</ns0:t>
            </ns0:r>
          </ns0:p>
        </ns0:tc>
      </ns0:tr>
    </ns0:tbl>
    <ns0:p>
      <ns0:pPr>
        <ns0:spacing ns0:before="0" ns0:after="80" ns0:line="240" ns0:lineRule="auto"/>
      </ns0:pPr>
    </ns0:p>
    <ns0:p>
      <ns0:pPr>
        <ns0:pStyle ns0:val="Heading1"/>
        <ns0:spacing ns0:before="240" ns0:after="120"/>
      </ns0:pPr>
      <ns0:r>
        <ns0:rPr>
          <ns0:rFonts ns0:ascii="黑体" ns0:hAnsi="黑体" ns0:eastAsia="黑体"/>
          <ns0:b/>
          <ns0:i ns0:val="0"/>
          <ns0:sz ns0:val="28"/>
        </ns0:rPr>
        <ns0:t>3 测试策略</ns0:t>
      </ns0:r>
    </ns0:p>
    <ns0:p>
      <ns0:pPr>
        <ns0:pStyle ns0:val="Heading2"/>
        <ns0:spacing ns0:before="160" ns0:after="80"/>
      </ns0:pPr>
      <ns0:r>
        <ns0:rPr>
          <ns0:rFonts ns0:ascii="黑体" ns0:hAnsi="黑体" ns0:eastAsia="黑体"/>
          <ns0:b/>
          <ns0:i ns0:val="0"/>
          <ns0:sz ns0:val="24"/>
        </ns0:rPr>
        <ns0:t>3.1 总体策略</ns0:t>
      </ns0:r>
    </ns0:p>
    <ns0:p>
      <ns0:pPr>
        <ns0:spacing ns0:line="288" ns0:lineRule="auto" ns0:before="0" ns0:after="40"/>
      </ns0:pPr>
      <ns0:r>
        <ns0:rPr>
          <ns0:rFonts ns0:ascii="宋体" ns0:hAnsi="宋体" ns0:eastAsia="宋体"/>
          <ns0:b ns0:val="0"/>
          <ns0:i ns0:val="0"/>
          <ns0:sz ns0:val="21"/>
        </ns0:rPr>
        <ns0:t>系统严格遵循“三层测试”金字塔体系，从单元层向外逐步推进至业务端到端与极值并发场景：</ns0:t>
      </ns0:r>
    </ns0:p>
    <ns0:p>
      <ns0:pPr>
        <ns0:spacing ns0:line="252" ns0:lineRule="auto" ns0:before="80" ns0:after="80"/>
        <ns0:ind ns0:left="280"/>
      </ns0:pPr>
      <ns0:r>
        <ns0:rPr>
          <ns0:rFonts ns0:ascii="Consolas" ns0:hAnsi="Consolas" ns0:eastAsia="Consolas"/>
          <ns0:b ns0:val="0"/>
          <ns0:i ns0:val="0"/>
          <ns0:sz ns0:val="19"/>
        </ns0:rPr>
        <ns0:t>┌─────────────────────────────────────────────────────────────┐</ns0:t>
        <ns0:br/>
        <ns0:t>│  第 3 层：并发与性能测试（压测层）                            │</ns0:t>
        <ns0:br/>
        <ns0:t>│  - Python concurrent.futures 20 线程瞬时突发抢座              │</ns0:t>
        <ns0:br/>
        <ns0:t>│  - 验证 Redis 互斥锁 + PostgreSQL GiST 排除约束“绝对防超卖”   │</ns0:t>
        <ns0:br/>
        <ns0:t>├─────────────────────────────────────────────────────────────┤</ns0:t>
        <ns0:br/>
        <ns0:t>│  第 2 层：接口端到端集成测试（E2E 业务闭环层）                 │</ns0:t>
        <ns0:br/>
        <ns0:t>│  - Python 原生 urllib 驱动 23 项全业务流 HTTP 断言           │</ns0:t>
        <ns0:br/>
        <ns0:t>│  - 覆盖游客/学生/管理员三种身份，验证状态机与数据持久化       │</ns0:t>
        <ns0:br/>
        <ns0:t>├─────────────────────────────────────────────────────────────┤</ns0:t>
        <ns0:br/>
        <ns0:t>│  第 1 层：核心算法与组件单元测试（白盒单元层）                 │</ns0:t>
        <ns0:br/>
        <ns0:t>│  - Go 官方 testing + 表驱动模式 + miniredis 内存模拟         │</ns0:t>
        <ns0:br/>
        <ns0:t>│  - 验证纯函数确定性计算、边界值防御、并发锁属主与降级容错     │</ns0:t>
        <ns0:br/>
        <ns0:t>└─────────────────────────────────────────────────────────────┘</ns0:t>
      </ns0:r>
    </ns0:p>
    <ns0:p>
      <ns0:pPr>
        <ns0:pStyle ns0:val="Heading2"/>
        <ns0:spacing ns0:before="160" ns0:after="80"/>
      </ns0:pPr>
      <ns0:r>
        <ns0:rPr>
          <ns0:rFonts ns0:ascii="黑体" ns0:hAnsi="黑体" ns0:eastAsia="黑体"/>
          <ns0:b/>
          <ns0:i ns0:val="0"/>
          <ns0:sz ns0:val="24"/>
        </ns0:rPr>
        <ns0:t>3.2 各层策略说明</ns0:t>
      </ns0:r>
    </ns0:p>
    <ns0:p>
      <ns0:pPr>
        <ns0:pStyle ns0:val="Heading3"/>
        <ns0:spacing ns0:before="120" ns0:after="40"/>
      </ns0:pPr>
      <ns0:r>
        <ns0:rPr>
          <ns0:rFonts ns0:ascii="黑体" ns0:hAnsi="黑体" ns0:eastAsia="黑体"/>
          <ns0:b/>
          <ns0:i ns0:val="0"/>
          <ns0:sz ns0:val="21"/>
        </ns0:rPr>
        <ns0:t>3.2.1 单元测试策略</ns0:t>
      </ns0:r>
    </ns0:p>
    <ns0:p>
      <ns0:pPr>
        <ns0:pStyle ns0:val="ListBullet"/>
        <ns0:spacing ns0:line="288" ns0:lineRule="auto" ns0:before="0" ns0:after="40"/>
      </ns0:pPr>
      <ns0:r>
        <ns0:rPr>
          <ns0:rFonts ns0:ascii="宋体" ns0:hAnsi="宋体" ns0:eastAsia="宋体"/>
          <ns0:b/>
          <ns0:i ns0:val="0"/>
          <ns0:sz ns0:val="21"/>
        </ns0:rPr>
        <ns0:t>工具框架</ns0:t>
      </ns0:r>
      <ns0:r>
        <ns0:rPr>
          <ns0:rFonts ns0:ascii="宋体" ns0:hAnsi="宋体" ns0:eastAsia="宋体"/>
          <ns0:b ns0:val="0"/>
          <ns0:i ns0:val="0"/>
          <ns0:sz ns0:val="21"/>
        </ns0:rPr>
        <ns0:t xml:space="preserve">：Go 官方标准库 </ns0:t>
      </ns0:r>
      <ns0:r>
        <ns0:rPr>
          <ns0:rFonts ns0:ascii="Consolas" ns0:hAnsi="Consolas" ns0:eastAsia="Consolas"/>
          <ns0:b ns0:val="0"/>
          <ns0:i ns0:val="0"/>
          <ns0:sz ns0:val="19"/>
        </ns0:rPr>
        <ns0:t>testing</ns0:t>
      </ns0:r>
      <ns0:r>
        <ns0:rPr>
          <ns0:rFonts ns0:ascii="宋体" ns0:hAnsi="宋体" ns0:eastAsia="宋体"/>
          <ns0:b ns0:val="0"/>
          <ns0:i ns0:val="0"/>
          <ns0:sz ns0:val="21"/>
        </ns0:rPr>
        <ns0:t>，采用参数化表驱动（Table-Driven）设计模式；</ns0:t>
      </ns0:r>
    </ns0:p>
    <ns0:p>
      <ns0:pPr>
        <ns0:pStyle ns0:val="ListBullet"/>
        <ns0:spacing ns0:line="288" ns0:lineRule="auto" ns0:before="0" ns0:after="40"/>
      </ns0:pPr>
      <ns0:r>
        <ns0:rPr>
          <ns0:rFonts ns0:ascii="宋体" ns0:hAnsi="宋体" ns0:eastAsia="宋体"/>
          <ns0:b/>
          <ns0:i ns0:val="0"/>
          <ns0:sz ns0:val="21"/>
        </ns0:rPr>
        <ns0:t>内存替身</ns0:t>
      </ns0:r>
      <ns0:r>
        <ns0:rPr>
          <ns0:rFonts ns0:ascii="宋体" ns0:hAnsi="宋体" ns0:eastAsia="宋体"/>
          <ns0:b ns0:val="0"/>
          <ns0:i ns0:val="0"/>
          <ns0:sz ns0:val="21"/>
        </ns0:rPr>
        <ns0:t xml:space="preserve">：Redis 外部依赖采用 </ns0:t>
      </ns0:r>
      <ns0:r>
        <ns0:rPr>
          <ns0:rFonts ns0:ascii="Consolas" ns0:hAnsi="Consolas" ns0:eastAsia="Consolas"/>
          <ns0:b ns0:val="0"/>
          <ns0:i ns0:val="0"/>
          <ns0:sz ns0:val="19"/>
        </ns0:rPr>
        <ns0:t>alicebob/miniredis/v2</ns0:t>
      </ns0:r>
      <ns0:r>
        <ns0:rPr>
          <ns0:rFonts ns0:ascii="宋体" ns0:hAnsi="宋体" ns0:eastAsia="宋体"/>
          <ns0:b ns0:val="0"/>
          <ns0:i ns0:val="0"/>
          <ns0:sz ns0:val="21"/>
        </ns0:rPr>
        <ns0:t xml:space="preserve"> 进行内存 Mock，保证单元测试在无外部服务环境下依然具备 100% 可重复性与毫秒级执行性能；</ns0:t>
      </ns0:r>
    </ns0:p>
    <ns0:p>
      <ns0:pPr>
        <ns0:pStyle ns0:val="ListBullet"/>
        <ns0:spacing ns0:line="288" ns0:lineRule="auto" ns0:before="0" ns0:after="40"/>
      </ns0:pPr>
      <ns0:r>
        <ns0:rPr>
          <ns0:rFonts ns0:ascii="宋体" ns0:hAnsi="宋体" ns0:eastAsia="宋体"/>
          <ns0:b/>
          <ns0:i ns0:val="0"/>
          <ns0:sz ns0:val="21"/>
        </ns0:rPr>
        <ns0:t>测试重点</ns0:t>
      </ns0:r>
      <ns0:r>
        <ns0:rPr>
          <ns0:rFonts ns0:ascii="宋体" ns0:hAnsi="宋体" ns0:eastAsia="宋体"/>
          <ns0:b ns0:val="0"/>
          <ns0:i ns0:val="0"/>
          <ns0:sz ns0:val="21"/>
        </ns0:rPr>
        <ns0:t>：加权分配评分排序算法、预约时段边界与粒度校验、分布式锁 UUID 属主释放校验与自动续租、缓存抖动防雪崩算法、IP/用户令牌桶限流算法；</ns0:t>
      </ns0:r>
    </ns0:p>
    <ns0:p>
      <ns0:pPr>
        <ns0:pStyle ns0:val="ListBullet"/>
        <ns0:spacing ns0:line="288" ns0:lineRule="auto" ns0:before="0" ns0:after="40"/>
      </ns0:pPr>
      <ns0:r>
        <ns0:rPr>
          <ns0:rFonts ns0:ascii="宋体" ns0:hAnsi="宋体" ns0:eastAsia="宋体"/>
          <ns0:b/>
          <ns0:i ns0:val="0"/>
          <ns0:sz ns0:val="21"/>
        </ns0:rPr>
        <ns0:t>分工机制</ns0:t>
      </ns0:r>
      <ns0:r>
        <ns0:rPr>
          <ns0:rFonts ns0:ascii="宋体" ns0:hAnsi="宋体" ns0:eastAsia="宋体"/>
          <ns0:b ns0:val="0"/>
          <ns0:i ns0:val="0"/>
          <ns0:sz ns0:val="21"/>
        </ns0:rPr>
        <ns0:t>：各模块全栈开发负责人对自己主责的领域算法与中间件编写对应的单元测试代码。</ns0:t>
      </ns0:r>
    </ns0:p>
    <ns0:p>
      <ns0:pPr>
        <ns0:pStyle ns0:val="Heading3"/>
        <ns0:spacing ns0:before="120" ns0:after="40"/>
      </ns0:pPr>
      <ns0:r>
        <ns0:rPr>
          <ns0:rFonts ns0:ascii="黑体" ns0:hAnsi="黑体" ns0:eastAsia="黑体"/>
          <ns0:b/>
          <ns0:i ns0:val="0"/>
          <ns0:sz ns0:val="21"/>
        </ns0:rPr>
        <ns0:t>3.2.2 接口端到端测试策略</ns0:t>
      </ns0:r>
    </ns0:p>
    <ns0:p>
      <ns0:pPr>
        <ns0:pStyle ns0:val="ListBullet"/>
        <ns0:spacing ns0:line="288" ns0:lineRule="auto" ns0:before="0" ns0:after="40"/>
      </ns0:pPr>
      <ns0:r>
        <ns0:rPr>
          <ns0:rFonts ns0:ascii="宋体" ns0:hAnsi="宋体" ns0:eastAsia="宋体"/>
          <ns0:b/>
          <ns0:i ns0:val="0"/>
          <ns0:sz ns0:val="21"/>
        </ns0:rPr>
        <ns0:t>工具框架</ns0:t>
      </ns0:r>
      <ns0:r>
        <ns0:rPr>
          <ns0:rFonts ns0:ascii="宋体" ns0:hAnsi="宋体" ns0:eastAsia="宋体"/>
          <ns0:b ns0:val="0"/>
          <ns0:i ns0:val="0"/>
          <ns0:sz ns0:val="21"/>
        </ns0:rPr>
        <ns0:t xml:space="preserve">：基于轻量级自动化测试脚本 </ns0:t>
      </ns0:r>
      <ns0:r>
        <ns0:rPr>
          <ns0:rFonts ns0:ascii="Consolas" ns0:hAnsi="Consolas" ns0:eastAsia="Consolas"/>
          <ns0:b ns0:val="0"/>
          <ns0:i ns0:val="0"/>
          <ns0:sz ns0:val="19"/>
        </ns0:rPr>
        <ns0:t>scripts/test_api_e2e.py</ns0:t>
      </ns0:r>
      <ns0:r>
        <ns0:rPr>
          <ns0:rFonts ns0:ascii="宋体" ns0:hAnsi="宋体" ns0:eastAsia="宋体"/>
          <ns0:b ns0:val="0"/>
          <ns0:i ns0:val="0"/>
          <ns0:sz ns0:val="21"/>
        </ns0:rPr>
        <ns0:t>，全量采用 Python 3 标准库（</ns0:t>
      </ns0:r>
      <ns0:r>
        <ns0:rPr>
          <ns0:rFonts ns0:ascii="Consolas" ns0:hAnsi="Consolas" ns0:eastAsia="Consolas"/>
          <ns0:b ns0:val="0"/>
          <ns0:i ns0:val="0"/>
          <ns0:sz ns0:val="19"/>
        </ns0:rPr>
        <ns0:t>urllib.request</ns0:t>
      </ns0:r>
      <ns0:r>
        <ns0:rPr>
          <ns0:rFonts ns0:ascii="宋体" ns0:hAnsi="宋体" ns0:eastAsia="宋体"/>
          <ns0:b ns0:val="0"/>
          <ns0:i ns0:val="0"/>
          <ns0:sz ns0:val="21"/>
        </ns0:rPr>
        <ns0:t>），无需引入外部复杂工具；</ns0:t>
      </ns0:r>
    </ns0:p>
    <ns0:p>
      <ns0:pPr>
        <ns0:pStyle ns0:val="ListBullet"/>
        <ns0:spacing ns0:line="288" ns0:lineRule="auto" ns0:before="0" ns0:after="40"/>
      </ns0:pPr>
      <ns0:r>
        <ns0:rPr>
          <ns0:rFonts ns0:ascii="宋体" ns0:hAnsi="宋体" ns0:eastAsia="宋体"/>
          <ns0:b/>
          <ns0:i ns0:val="0"/>
          <ns0:sz ns0:val="21"/>
        </ns0:rPr>
        <ns0:t>测试范围</ns0:t>
      </ns0:r>
      <ns0:r>
        <ns0:rPr>
          <ns0:rFonts ns0:ascii="宋体" ns0:hAnsi="宋体" ns0:eastAsia="宋体"/>
          <ns0:b ns0:val="0"/>
          <ns0:i ns0:val="0"/>
          <ns0:sz ns0:val="21"/>
        </ns0:rPr>
        <ns0:t>：覆盖全系统 5 大模块、23 项关键端到端场景，包括正向预约流转、逆向越权阻断、跨时段重叠冲突拦截、候补自动递补及黑名单生效拦截；</ns0:t>
      </ns0:r>
    </ns0:p>
    <ns0:p>
      <ns0:pPr>
        <ns0:pStyle ns0:val="ListBullet"/>
        <ns0:spacing ns0:line="288" ns0:lineRule="auto" ns0:before="0" ns0:after="40"/>
      </ns0:pPr>
      <ns0:r>
        <ns0:rPr>
          <ns0:rFonts ns0:ascii="宋体" ns0:hAnsi="宋体" ns0:eastAsia="宋体"/>
          <ns0:b/>
          <ns0:i ns0:val="0"/>
          <ns0:sz ns0:val="21"/>
        </ns0:rPr>
        <ns0:t>数据机制</ns0:t>
      </ns0:r>
      <ns0:r>
        <ns0:rPr>
          <ns0:rFonts ns0:ascii="宋体" ns0:hAnsi="宋体" ns0:eastAsia="宋体"/>
          <ns0:b ns0:val="0"/>
          <ns0:i ns0:val="0"/>
          <ns0:sz ns0:val="21"/>
        </ns0:rPr>
        <ns0:t xml:space="preserve">：依赖标准测试种子数据（系统预置管理员 </ns0:t>
      </ns0:r>
      <ns0:r>
        <ns0:rPr>
          <ns0:rFonts ns0:ascii="Consolas" ns0:hAnsi="Consolas" ns0:eastAsia="Consolas"/>
          <ns0:b ns0:val="0"/>
          <ns0:i ns0:val="0"/>
          <ns0:sz ns0:val="19"/>
        </ns0:rPr>
        <ns0:t>admin/admin123</ns0:t>
      </ns0:r>
      <ns0:r>
        <ns0:rPr>
          <ns0:rFonts ns0:ascii="宋体" ns0:hAnsi="宋体" ns0:eastAsia="宋体"/>
          <ns0:b ns0:val="0"/>
          <ns0:i ns0:val="0"/>
          <ns0:sz ns0:val="21"/>
        </ns0:rPr>
        <ns0:t xml:space="preserve"> 及学生用户 </ns0:t>
      </ns0:r>
      <ns0:r>
        <ns0:rPr>
          <ns0:rFonts ns0:ascii="Consolas" ns0:hAnsi="Consolas" ns0:eastAsia="Consolas"/>
          <ns0:b ns0:val="0"/>
          <ns0:i ns0:val="0"/>
          <ns0:sz ns0:val="19"/>
        </ns0:rPr>
        <ns0:t>stu01</ns0:t>
      </ns0:r>
      <ns0:r>
        <ns0:rPr>
          <ns0:rFonts ns0:ascii="宋体" ns0:hAnsi="宋体" ns0:eastAsia="宋体"/>
          <ns0:b ns0:val="0"/>
          <ns0:i ns0:val="0"/>
          <ns0:sz ns0:val="21"/>
        </ns0:rPr>
        <ns0:t>~</ns0:t>
      </ns0:r>
      <ns0:r>
        <ns0:rPr>
          <ns0:rFonts ns0:ascii="Consolas" ns0:hAnsi="Consolas" ns0:eastAsia="Consolas"/>
          <ns0:b ns0:val="0"/>
          <ns0:i ns0:val="0"/>
          <ns0:sz ns0:val="19"/>
        </ns0:rPr>
        <ns0:t>stu40</ns0:t>
      </ns0:r>
      <ns0:r>
        <ns0:rPr>
          <ns0:rFonts ns0:ascii="宋体" ns0:hAnsi="宋体" ns0:eastAsia="宋体"/>
          <ns0:b ns0:val="0"/>
          <ns0:i ns0:val="0"/>
          <ns0:sz ns0:val="21"/>
        </ns0:rPr>
        <ns0:t>），每个断言独立执行，确保测试异常不中断。</ns0:t>
      </ns0:r>
    </ns0:p>
    <ns0:p>
      <ns0:pPr>
        <ns0:pStyle ns0:val="Heading3"/>
        <ns0:spacing ns0:before="120" ns0:after="40"/>
      </ns0:pPr>
      <ns0:r>
        <ns0:rPr>
          <ns0:rFonts ns0:ascii="黑体" ns0:hAnsi="黑体" ns0:eastAsia="黑体"/>
          <ns0:b/>
          <ns0:i ns0:val="0"/>
          <ns0:sz ns0:val="21"/>
        </ns0:rPr>
        <ns0:t>3.2.3 并发与性能测试策略</ns0:t>
      </ns0:r>
    </ns0:p>
    <ns0:p>
      <ns0:pPr>
        <ns0:pStyle ns0:val="ListBullet"/>
        <ns0:spacing ns0:line="288" ns0:lineRule="auto" ns0:before="0" ns0:after="40"/>
      </ns0:pPr>
      <ns0:r>
        <ns0:rPr>
          <ns0:rFonts ns0:ascii="宋体" ns0:hAnsi="宋体" ns0:eastAsia="宋体"/>
          <ns0:b/>
          <ns0:i ns0:val="0"/>
          <ns0:sz ns0:val="21"/>
        </ns0:rPr>
        <ns0:t>工具框架</ns0:t>
      </ns0:r>
      <ns0:r>
        <ns0:rPr>
          <ns0:rFonts ns0:ascii="宋体" ns0:hAnsi="宋体" ns0:eastAsia="宋体"/>
          <ns0:b ns0:val="0"/>
          <ns0:i ns0:val="0"/>
          <ns0:sz ns0:val="21"/>
        </ns0:rPr>
        <ns0:t xml:space="preserve">：自动化并发测试脚本 </ns0:t>
      </ns0:r>
      <ns0:r>
        <ns0:rPr>
          <ns0:rFonts ns0:ascii="Consolas" ns0:hAnsi="Consolas" ns0:eastAsia="Consolas"/>
          <ns0:b ns0:val="0"/>
          <ns0:i ns0:val="0"/>
          <ns0:sz ns0:val="19"/>
        </ns0:rPr>
        <ns0:t>scripts/test_concurrency.py</ns0:t>
      </ns0:r>
      <ns0:r>
        <ns0:rPr>
          <ns0:rFonts ns0:ascii="宋体" ns0:hAnsi="宋体" ns0:eastAsia="宋体"/>
          <ns0:b ns0:val="0"/>
          <ns0:i ns0:val="0"/>
          <ns0:sz ns0:val="21"/>
        </ns0:rPr>
        <ns0:t xml:space="preserve">，采用 Python </ns0:t>
      </ns0:r>
      <ns0:r>
        <ns0:rPr>
          <ns0:rFonts ns0:ascii="Consolas" ns0:hAnsi="Consolas" ns0:eastAsia="Consolas"/>
          <ns0:b ns0:val="0"/>
          <ns0:i ns0:val="0"/>
          <ns0:sz ns0:val="19"/>
        </ns0:rPr>
        <ns0:t>concurrent.futures.ThreadPoolExecutor</ns0:t>
      </ns0:r>
      <ns0:r>
        <ns0:rPr>
          <ns0:rFonts ns0:ascii="宋体" ns0:hAnsi="宋体" ns0:eastAsia="宋体"/>
          <ns0:b ns0:val="0"/>
          <ns0:i ns0:val="0"/>
          <ns0:sz ns0:val="21"/>
        </ns0:rPr>
        <ns0:t xml:space="preserve"> 构造 20 线程突发并发；</ns0:t>
      </ns0:r>
    </ns0:p>
    <ns0:p>
      <ns0:pPr>
        <ns0:pStyle ns0:val="ListBullet"/>
        <ns0:spacing ns0:line="288" ns0:lineRule="auto" ns0:before="0" ns0:after="40"/>
      </ns0:pPr>
      <ns0:r>
        <ns0:rPr>
          <ns0:rFonts ns0:ascii="宋体" ns0:hAnsi="宋体" ns0:eastAsia="宋体"/>
          <ns0:b/>
          <ns0:i ns0:val="0"/>
          <ns0:sz ns0:val="21"/>
        </ns0:rPr>
        <ns0:t>身份凭据</ns0:t>
      </ns0:r>
      <ns0:r>
        <ns0:rPr>
          <ns0:rFonts ns0:ascii="宋体" ns0:hAnsi="宋体" ns0:eastAsia="宋体"/>
          <ns0:b ns0:val="0"/>
          <ns0:i ns0:val="0"/>
          <ns0:sz ns0:val="21"/>
        </ns0:rPr>
        <ns0:t xml:space="preserve">：脚本内置利用 </ns0:t>
      </ns0:r>
      <ns0:r>
        <ns0:rPr>
          <ns0:rFonts ns0:ascii="Consolas" ns0:hAnsi="Consolas" ns0:eastAsia="Consolas"/>
          <ns0:b ns0:val="0"/>
          <ns0:i ns0:val="0"/>
          <ns0:sz ns0:val="19"/>
        </ns0:rPr>
        <ns0:t>hmac-sha256</ns0:t>
      </ns0:r>
      <ns0:r>
        <ns0:rPr>
          <ns0:rFonts ns0:ascii="宋体" ns0:hAnsi="宋体" ns0:eastAsia="宋体"/>
          <ns0:b ns0:val="0"/>
          <ns0:i ns0:val="0"/>
          <ns0:sz ns0:val="21"/>
        </ns0:rPr>
        <ns0:t xml:space="preserve"> 算法直接离线签发 20 个独立合法的学生 JWT，绕过登录接口限流中间件，保证瞬时毫秒级突发请求到达后端；</ns0:t>
      </ns0:r>
    </ns0:p>
    <ns0:p>
      <ns0:pPr>
        <ns0:pStyle ns0:val="ListBullet"/>
        <ns0:spacing ns0:line="288" ns0:lineRule="auto" ns0:before="0" ns0:after="40"/>
      </ns0:pPr>
      <ns0:r>
        <ns0:rPr>
          <ns0:rFonts ns0:ascii="宋体" ns0:hAnsi="宋体" ns0:eastAsia="宋体"/>
          <ns0:b/>
          <ns0:i ns0:val="0"/>
          <ns0:sz ns0:val="21"/>
        </ns0:rPr>
        <ns0:t>验证断言</ns0:t>
      </ns0:r>
      <ns0:r>
        <ns0:rPr>
          <ns0:rFonts ns0:ascii="宋体" ns0:hAnsi="宋体" ns0:eastAsia="宋体"/>
          <ns0:b ns0:val="0"/>
          <ns0:i ns0:val="0"/>
          <ns0:sz ns0:val="21"/>
        </ns0:rPr>
        <ns0:t>：成功数严格为 1，冲突拦截数严格为 19，服务异常 5xx 严格为 0；</ns0:t>
      </ns0:r>
    </ns0:p>
    <ns0:p>
      <ns0:pPr>
        <ns0:pStyle ns0:val="ListBullet"/>
        <ns0:spacing ns0:line="288" ns0:lineRule="auto" ns0:before="0" ns0:after="40"/>
      </ns0:pPr>
      <ns0:r>
        <ns0:rPr>
          <ns0:rFonts ns0:ascii="宋体" ns0:hAnsi="宋体" ns0:eastAsia="宋体"/>
          <ns0:b/>
          <ns0:i ns0:val="0"/>
          <ns0:sz ns0:val="21"/>
        </ns0:rPr>
        <ns0:t>环境自洁</ns0:t>
      </ns0:r>
      <ns0:r>
        <ns0:rPr>
          <ns0:rFonts ns0:ascii="宋体" ns0:hAnsi="宋体" ns0:eastAsia="宋体"/>
          <ns0:b ns0:val="0"/>
          <ns0:i ns0:val="0"/>
          <ns0:sz ns0:val="21"/>
        </ns0:rPr>
        <ns0:t>：并发测试完毕后，测试脚本调用取消接口自动释放该预约，维持自习室座位状态干净。</ns0:t>
      </ns0:r>
    </ns0:p>
    <ns0:p>
      <ns0:pPr>
        <ns0:pStyle ns0:val="Heading2"/>
        <ns0:spacing ns0:before="160" ns0:after="80"/>
      </ns0:pPr>
      <ns0:r>
        <ns0:rPr>
          <ns0:rFonts ns0:ascii="黑体" ns0:hAnsi="黑体" ns0:eastAsia="黑体"/>
          <ns0:b/>
          <ns0:i ns0:val="0"/>
          <ns0:sz ns0:val="24"/>
        </ns0:rPr>
        <ns0:t>3.3 测试类型矩阵</ns0:t>
      </ns0:r>
    </ns0:p>
    <ns0:tbl>
      <ns0:tblPr>
        <ns0:tblStyle ns0:val="TableGrid"/>
        <ns0:tblW ns0:type="auto" ns0:w="0"/>
        <ns0:jc ns0:val="center"/>
        <ns0:tblLook ns0:firstColumn="1" ns0:firstRow="1" ns0:lastColumn="0" ns0:lastRow="0" ns0:noHBand="0" ns0:noVBand="1" ns0:val="04A0"/>
      </ns0:tblPr>
      <ns0:tblGrid>
        <ns0:gridCol ns0:w="2280"/>
        <ns0:gridCol ns0:w="2280"/>
        <ns0:gridCol ns0:w="2280"/>
        <ns0:gridCol ns0:w="2280"/>
      </ns0:tblGrid>
      <ns0:tr>
        <ns0:trPr>
          <ns0:tblHeader/>
          <ns0:cantSplit/>
        </ns0:trPr>
        <ns0:tc>
          <ns0:tcPr>
            <ns0:tcW ns0:type="dxa" ns0:w="2280"/>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测试类型</ns0:t>
            </ns0:r>
          </ns0:p>
        </ns0:tc>
        <ns0:tc>
          <ns0:tcPr>
            <ns0:tcW ns0:type="dxa" ns0:w="2280"/>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执行状态</ns0:t>
            </ns0:r>
          </ns0:p>
        </ns0:tc>
        <ns0:tc>
          <ns0:tcPr>
            <ns0:tcW ns0:type="dxa" ns0:w="2280"/>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责任模块</ns0:t>
            </ns0:r>
          </ns0:p>
        </ns0:tc>
        <ns0:tc>
          <ns0:tcPr>
            <ns0:tcW ns0:type="dxa" ns0:w="2280"/>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重点说明</ns0:t>
            </ns0:r>
          </ns0:p>
        </ns0:tc>
      </ns0:tr>
      <ns0:tr>
        <ns0:trPr>
          <ns0:cantSplit/>
        </ns0:trPr>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功能测试</ns0:t>
            </ns0:r>
          </ns0:p>
        </ns0:tc>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是</ns0:t>
            </ns0:r>
          </ns0:p>
        </ns0:tc>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模块一~模块五</ns0:t>
            </ns0:r>
          </ns0:p>
        </ns0:tc>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由 E2E 接口测试完整覆盖 23 项业务场景</ns0:t>
            </ns0:r>
          </ns0:p>
        </ns0:tc>
      </ns0:tr>
      <ns0:tr>
        <ns0:trPr>
          <ns0:cantSplit/>
        </ns0:trPr>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边界值测试</ns0:t>
            </ns0:r>
          </ns0:p>
        </ns0:tc>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是</ns0:t>
            </ns0:r>
          </ns0:p>
        </ns0:tc>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模块二（座位与预约）</ns0:t>
            </ns0:r>
          </ns0:p>
        </ns0:tc>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时段边界：整 8 小时上限、8.5 小时超限、15 分钟非法粒度、起止时间相等/倒置</ns0:t>
            </ns0:r>
          </ns0:p>
        </ns0:tc>
      </ns0:tr>
      <ns0:tr>
        <ns0:trPr>
          <ns0:cantSplit/>
        </ns0:trPr>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异常与安全测试</ns0:t>
            </ns0:r>
          </ns0:p>
        </ns0:tc>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是</ns0:t>
            </ns0:r>
          </ns0:p>
        </ns0:tc>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模块一（用户与权限）</ns0:t>
            </ns0:r>
          </ns0:p>
        </ns0:tc>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RBAC 越权拦截（403）、错误凭证拦截（401）、登出令牌黑名单即时拦截</ns0:t>
            </ns0:r>
          </ns0:p>
        </ns0:tc>
      </ns0:tr>
      <ns0:tr>
        <ns0:trPr>
          <ns0:cantSplit/>
        </ns0:trPr>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并发互斥测试</ns0:t>
            </ns0:r>
          </ns0:p>
        </ns0:tc>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是</ns0:t>
            </ns0:r>
          </ns0:p>
        </ns0:tc>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模块二（座位与预约）</ns0:t>
            </ns0:r>
          </ns0:p>
        </ns0:tc>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20 线程瞬时并发抢占同一座位，验证分布式互斥与数据库排他约束</ns0:t>
            </ns0:r>
          </ns0:p>
        </ns0:tc>
      </ns0:tr>
      <ns0:tr>
        <ns0:trPr>
          <ns0:cantSplit/>
        </ns0:trPr>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性能与延时测试</ns0:t>
            </ns0:r>
          </ns0:p>
        </ns0:tc>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是</ns0:t>
            </ns0:r>
          </ns0:p>
        </ns0:tc>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模块五 / 全体</ns0:t>
            </ns0:r>
          </ns0:p>
        </ns0:tc>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采集并发场景下的 Min、Avg、P95 与 Max 响应延时</ns0:t>
            </ns0:r>
          </ns0:p>
        </ns0:tc>
      </ns0:tr>
      <ns0:tr>
        <ns0:trPr>
          <ns0:cantSplit/>
        </ns0:trPr>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容错降级测试</ns0:t>
            </ns0:r>
          </ns0:p>
        </ns0:tc>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是</ns0:t>
            </ns0:r>
          </ns0:p>
        </ns0:tc>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模块五（AI与运维）</ns0:t>
            </ns0:r>
          </ns0:p>
        </ns0:tc>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验证 Redis 离线时限流中间件、缓存组件及分布式锁的安全降级策略</ns0:t>
            </ns0:r>
          </ns0:p>
        </ns0:tc>
      </ns0:tr>
      <ns0:tr>
        <ns0:trPr>
          <ns0:cantSplit/>
        </ns0:trPr>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构建发布验证</ns0:t>
            </ns0:r>
          </ns0:p>
        </ns0:tc>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是</ns0:t>
            </ns0:r>
          </ns0:p>
        </ns0:tc>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模块四（可视化）</ns0:t>
            </ns0:r>
          </ns0:p>
        </ns0:tc>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前端 Vite 生产构建与页面路由分包完整性检查</ns0:t>
            </ns0:r>
          </ns0:p>
        </ns0:tc>
      </ns0:tr>
      <ns0:tr>
        <ns0:trPr>
          <ns0:cantSplit/>
        </ns0:trPr>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浏览器兼容测试</ns0:t>
            </ns0:r>
          </ns0:p>
        </ns0:tc>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否</ns0:t>
            </ns0:r>
          </ns0:p>
        </ns0:tc>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ns0:t>
            </ns0:r>
          </ns0:p>
        </ns0:tc>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本阶段仅在最新版 Chrome/Edge 上人工走查，不展开多浏览器矩阵</ns0:t>
            </ns0:r>
          </ns0:p>
        </ns0:tc>
      </ns0:tr>
    </ns0:tbl>
    <ns0:p>
      <ns0:pPr>
        <ns0:spacing ns0:before="0" ns0:after="80" ns0:line="240" ns0:lineRule="auto"/>
      </ns0:pPr>
    </ns0:p>
    <ns0:p>
      <ns0:pPr>
        <ns0:pStyle ns0:val="Heading1"/>
        <ns0:spacing ns0:before="240" ns0:after="120"/>
      </ns0:pPr>
      <ns0:r>
        <ns0:rPr>
          <ns0:rFonts ns0:ascii="黑体" ns0:hAnsi="黑体" ns0:eastAsia="黑体"/>
          <ns0:b/>
          <ns0:i ns0:val="0"/>
          <ns0:sz ns0:val="28"/>
        </ns0:rPr>
        <ns0:t>4 测试环境</ns0:t>
      </ns0:r>
    </ns0:p>
    <ns0:p>
      <ns0:pPr>
        <ns0:pStyle ns0:val="Heading2"/>
        <ns0:spacing ns0:before="160" ns0:after="80"/>
      </ns0:pPr>
      <ns0:r>
        <ns0:rPr>
          <ns0:rFonts ns0:ascii="黑体" ns0:hAnsi="黑体" ns0:eastAsia="黑体"/>
          <ns0:b/>
          <ns0:i ns0:val="0"/>
          <ns0:sz ns0:val="24"/>
        </ns0:rPr>
        <ns0:t>4.1 软硬件环境配置</ns0:t>
      </ns0:r>
    </ns0:p>
    <ns0:tbl>
      <ns0:tblPr>
        <ns0:tblStyle ns0:val="TableGrid"/>
        <ns0:tblW ns0:type="auto" ns0:w="0"/>
        <ns0:jc ns0:val="center"/>
        <ns0:tblLook ns0:firstColumn="1" ns0:firstRow="1" ns0:lastColumn="0" ns0:lastRow="0" ns0:noHBand="0" ns0:noVBand="1" ns0:val="04A0"/>
      </ns0:tblPr>
      <ns0:tblGrid>
        <ns0:gridCol ns0:w="2280"/>
        <ns0:gridCol ns0:w="2280"/>
        <ns0:gridCol ns0:w="2280"/>
        <ns0:gridCol ns0:w="2280"/>
      </ns0:tblGrid>
      <ns0:tr>
        <ns0:trPr>
          <ns0:tblHeader/>
          <ns0:cantSplit/>
        </ns0:trPr>
        <ns0:tc>
          <ns0:tcPr>
            <ns0:tcW ns0:type="dxa" ns0:w="2280"/>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类别</ns0:t>
            </ns0:r>
          </ns0:p>
        </ns0:tc>
        <ns0:tc>
          <ns0:tcPr>
            <ns0:tcW ns0:type="dxa" ns0:w="2280"/>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软硬件组件</ns0:t>
            </ns0:r>
          </ns0:p>
        </ns0:tc>
        <ns0:tc>
          <ns0:tcPr>
            <ns0:tcW ns0:type="dxa" ns0:w="2280"/>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版本 / 参数</ns0:t>
            </ns0:r>
          </ns0:p>
        </ns0:tc>
        <ns0:tc>
          <ns0:tcPr>
            <ns0:tcW ns0:type="dxa" ns0:w="2280"/>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用途说明</ns0:t>
            </ns0:r>
          </ns0:p>
        </ns0:tc>
      </ns0:tr>
      <ns0:tr>
        <ns0:trPr>
          <ns0:cantSplit/>
        </ns0:trPr>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宿主硬件</ns0:t>
            </ns0:r>
          </ns0:p>
        </ns0:tc>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物理 CPU / 内存</ns0:t>
            </ns0:r>
          </ns0:p>
        </ns0:tc>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8 核心 x86_64 / 16GB RAM</ns0:t>
            </ns0:r>
          </ns0:p>
        </ns0:tc>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满足多线程瞬时并发压测与本地服务编排</ns0:t>
            </ns0:r>
          </ns0:p>
        </ns0:tc>
      </ns0:tr>
      <ns0:tr>
        <ns0:trPr>
          <ns0:cantSplit/>
        </ns0:trPr>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宿主系统</ns0:t>
            </ns0:r>
          </ns0:p>
        </ns0:tc>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操作系统</ns0:t>
            </ns0:r>
          </ns0:p>
        </ns0:tc>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Windows 11 专业版 / Linux (Docker)</ns0:t>
            </ns0:r>
          </ns0:p>
        </ns0:tc>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开发测试运行宿主</ns0:t>
            </ns0:r>
          </ns0:p>
        </ns0:tc>
      </ns0:tr>
      <ns0:tr>
        <ns0:trPr>
          <ns0:cantSplit/>
        </ns0:trPr>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关系型数据库</ns0:t>
            </ns0:r>
          </ns0:p>
        </ns0:tc>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PostgreSQL</ns0:t>
            </ns0:r>
          </ns0:p>
        </ns0:tc>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18-alpine（宿主映射端口 5433）</ns0:t>
            </ns0:r>
          </ns0:p>
        </ns0:tc>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 xml:space="preserve">核心业务持久化，启用 </ns0:t>
            </ns0:r>
            <ns0:r>
              <ns0:rPr>
                <ns0:rFonts ns0:ascii="宋体" ns0:hAnsi="宋体" ns0:eastAsia="宋体"/>
                <ns0:b ns0:val="0"/>
                <ns0:i ns0:val="0"/>
                <ns0:sz ns0:val="20"/>
              </ns0:rPr>
              <ns0:t>btree_gist</ns0:t>
            </ns0:r>
            <ns0:r>
              <ns0:rPr>
                <ns0:rFonts ns0:ascii="宋体" ns0:hAnsi="宋体" ns0:eastAsia="宋体"/>
                <ns0:b ns0:val="0"/>
                <ns0:i ns0:val="0"/>
                <ns0:sz ns0:val="20"/>
              </ns0:rPr>
              <ns0:t xml:space="preserve"> 扩展</ns0:t>
            </ns0:r>
          </ns0:p>
        </ns0:tc>
      </ns0:tr>
      <ns0:tr>
        <ns0:trPr>
          <ns0:cantSplit/>
        </ns0:trPr>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缓存与互斥</ns0:t>
            </ns0:r>
          </ns0:p>
        </ns0:tc>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Redis</ns0:t>
            </ns0:r>
          </ns0:p>
        </ns0:tc>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7-alpine（宿主映射端口 6380）</ns0:t>
            </ns0:r>
          </ns0:p>
        </ns0:tc>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分布式锁、黑名单、统计缓存与限流计数器</ns0:t>
            </ns0:r>
          </ns0:p>
        </ns0:tc>
      </ns0:tr>
      <ns0:tr>
        <ns0:trPr>
          <ns0:cantSplit/>
        </ns0:trPr>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后端环境</ns0:t>
            </ns0:r>
          </ns0:p>
        </ns0:tc>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Go</ns0:t>
            </ns0:r>
          </ns0:p>
        </ns0:tc>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1.27.0 (Gin 1.12.0)</ns0:t>
            </ns0:r>
          </ns0:p>
        </ns0:tc>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后端编译与单元测试套件运行环境</ns0:t>
            </ns0:r>
          </ns0:p>
        </ns0:tc>
      </ns0:tr>
      <ns0:tr>
        <ns0:trPr>
          <ns0:cantSplit/>
        </ns0:trPr>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前端环境</ns0:t>
            </ns0:r>
          </ns0:p>
        </ns0:tc>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Node.js / Vite</ns0:t>
            </ns0:r>
          </ns0:p>
        </ns0:tc>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Node 22 / Vite 8.2.2</ns0:t>
            </ns0:r>
          </ns0:p>
        </ns0:tc>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前端生产构建环境</ns0:t>
            </ns0:r>
          </ns0:p>
        </ns0:tc>
      </ns0:tr>
      <ns0:tr>
        <ns0:trPr>
          <ns0:cantSplit/>
        </ns0:trPr>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测试运行时</ns0:t>
            </ns0:r>
          </ns0:p>
        </ns0:tc>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Python</ns0:t>
            </ns0:r>
          </ns0:p>
        </ns0:tc>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3.14（仅标准库）</ns0:t>
            </ns0:r>
          </ns0:p>
        </ns0:tc>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E2E 接口测试与并发压测脚本执行</ns0:t>
            </ns0:r>
          </ns0:p>
        </ns0:tc>
      </ns0:tr>
      <ns0:tr>
        <ns0:trPr>
          <ns0:cantSplit/>
        </ns0:trPr>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自动化脚本</ns0:t>
            </ns0:r>
          </ns0:p>
        </ns0:tc>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PowerShell</ns0:t>
            </ns0:r>
          </ns0:p>
        </ns0:tc>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7.x</ns0:t>
            </ns0:r>
          </ns0:p>
        </ns0:tc>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 xml:space="preserve">一键测试编排脚本 </ns0:t>
            </ns0:r>
            <ns0:r>
              <ns0:rPr>
                <ns0:rFonts ns0:ascii="宋体" ns0:hAnsi="宋体" ns0:eastAsia="宋体"/>
                <ns0:b ns0:val="0"/>
                <ns0:i ns0:val="0"/>
                <ns0:sz ns0:val="20"/>
              </ns0:rPr>
              <ns0:t>scripts/run_tests.ps1</ns0:t>
            </ns0:r>
          </ns0:p>
        </ns0:tc>
      </ns0:tr>
    </ns0:tbl>
    <ns0:p>
      <ns0:pPr>
        <ns0:spacing ns0:before="0" ns0:after="80" ns0:line="240" ns0:lineRule="auto"/>
      </ns0:pPr>
    </ns0:p>
    <ns0:p>
      <ns0:pPr>
        <ns0:pStyle ns0:val="Heading2"/>
        <ns0:spacing ns0:before="160" ns0:after="80"/>
      </ns0:pPr>
      <ns0:r>
        <ns0:rPr>
          <ns0:rFonts ns0:ascii="黑体" ns0:hAnsi="黑体" ns0:eastAsia="黑体"/>
          <ns0:b/>
          <ns0:i ns0:val="0"/>
          <ns0:sz ns0:val="24"/>
        </ns0:rPr>
        <ns0:t>4.2 被测服务地址与配置</ns0:t>
      </ns0:r>
    </ns0:p>
    <ns0:p>
      <ns0:pPr>
        <ns0:spacing ns0:line="288" ns0:lineRule="auto" ns0:before="0" ns0:after="40"/>
      </ns0:pPr>
      <ns0:r>
        <ns0:rPr>
          <ns0:rFonts ns0:ascii="宋体" ns0:hAnsi="宋体" ns0:eastAsia="宋体"/>
          <ns0:b ns0:val="0"/>
          <ns0:i ns0:val="0"/>
          <ns0:sz ns0:val="21"/>
        </ns0:rPr>
        <ns0:t>自动化测试脚本默认通过 HTTP 协议与后端交互：</ns0:t>
      </ns0:r>
    </ns0:p>
    <ns0:p>
      <ns0:pPr>
        <ns0:pStyle ns0:val="ListBullet"/>
        <ns0:spacing ns0:line="288" ns0:lineRule="auto" ns0:before="0" ns0:after="40"/>
      </ns0:pPr>
      <ns0:r>
        <ns0:rPr>
          <ns0:rFonts ns0:ascii="宋体" ns0:hAnsi="宋体" ns0:eastAsia="宋体"/>
          <ns0:b ns0:val="0"/>
          <ns0:i ns0:val="0"/>
          <ns0:sz ns0:val="21"/>
        </ns0:rPr>
        <ns0:t>默认端点：</ns0:t>
      </ns0:r>
      <ns0:r>
        <ns0:rPr>
          <ns0:rFonts ns0:ascii="Consolas" ns0:hAnsi="Consolas" ns0:eastAsia="Consolas"/>
          <ns0:b ns0:val="0"/>
          <ns0:i ns0:val="0"/>
          <ns0:sz ns0:val="19"/>
        </ns0:rPr>
        <ns0:t>http://localhost:8095/api</ns0:t>
      </ns0:r>
    </ns0:p>
    <ns0:p>
      <ns0:pPr>
        <ns0:pStyle ns0:val="ListBullet"/>
        <ns0:spacing ns0:line="288" ns0:lineRule="auto" ns0:before="0" ns0:after="40"/>
      </ns0:pPr>
      <ns0:r>
        <ns0:rPr>
          <ns0:rFonts ns0:ascii="宋体" ns0:hAnsi="宋体" ns0:eastAsia="宋体"/>
          <ns0:b ns0:val="0"/>
          <ns0:i ns0:val="0"/>
          <ns0:sz ns0:val="21"/>
        </ns0:rPr>
        <ns0:t>注意事项：若通过 Docker Compose 默认编排启动，后端映射端口为 8080，执行测试脚本前需根据实际部署环境核对或通过环境变量配置目标端口（详见《缺陷报告》BUG-004）。</ns0:t>
      </ns0:r>
    </ns0:p>
    <ns0:p>
      <ns0:pPr>
        <ns0:pStyle ns0:val="Heading2"/>
        <ns0:spacing ns0:before="160" ns0:after="80"/>
      </ns0:pPr>
      <ns0:r>
        <ns0:rPr>
          <ns0:rFonts ns0:ascii="黑体" ns0:hAnsi="黑体" ns0:eastAsia="黑体"/>
          <ns0:b/>
          <ns0:i ns0:val="0"/>
          <ns0:sz ns0:val="24"/>
        </ns0:rPr>
        <ns0:t>4.3 测试数据准备</ns0:t>
      </ns0:r>
    </ns0:p>
    <ns0:p>
      <ns0:pPr>
        <ns0:spacing ns0:line="288" ns0:lineRule="auto" ns0:before="0" ns0:after="40"/>
      </ns0:pPr>
      <ns0:r>
        <ns0:rPr>
          <ns0:rFonts ns0:ascii="宋体" ns0:hAnsi="宋体" ns0:eastAsia="宋体"/>
          <ns0:b ns0:val="0"/>
          <ns0:i ns0:val="0"/>
          <ns0:sz ns0:val="21"/>
        </ns0:rPr>
        <ns0:t>通过 Docker Compose 一键拉起并自动执行 SQL 迁移与种子初始化：</ns0:t>
      </ns0:r>
    </ns0:p>
    <ns0:p>
      <ns0:pPr>
        <ns0:spacing ns0:line="252" ns0:lineRule="auto" ns0:before="80" ns0:after="80"/>
        <ns0:ind ns0:left="280"/>
      </ns0:pPr>
      <ns0:r>
        <ns0:rPr>
          <ns0:rFonts ns0:ascii="Consolas" ns0:hAnsi="Consolas" ns0:eastAsia="Consolas"/>
          <ns0:b ns0:val="0"/>
          <ns0:i ns0:val="0"/>
          <ns0:sz ns0:val="19"/>
        </ns0:rPr>
        <ns0:t>docker compose up -d --build     # 启动 PostgreSQL + Redis + 后端服务</ns0:t>
        <ns0:br/>
        <ns0:t># 容器初始化时自动加载：</ns0:t>
        <ns0:br/>
        <ns0:t>#   001_init.sql          建表、外键、约束与 GiST 索引</ns0:t>
        <ns0:br/>
        <ns0:t>#   002_seed.sql          3 间自习室、158 个座位、stu01~stu40 学生、admin 管理员、14 天历史数据</ns0:t>
        <ns0:br/>
        <ns0:t>#   003_ai_assistant.sql   AI 对话会话与消息历史表</ns0:t>
      </ns0:r>
    </ns0:p>
    <ns0:p>
      <ns0:pPr>
        <ns0:pStyle ns0:val="Heading1"/>
        <ns0:spacing ns0:before="240" ns0:after="120"/>
      </ns0:pPr>
      <ns0:r>
        <ns0:rPr>
          <ns0:rFonts ns0:ascii="黑体" ns0:hAnsi="黑体" ns0:eastAsia="黑体"/>
          <ns0:b/>
          <ns0:i ns0:val="0"/>
          <ns0:sz ns0:val="28"/>
        </ns0:rPr>
        <ns0:t>5 测试组织与资源</ns0:t>
      </ns0:r>
    </ns0:p>
    <ns0:p>
      <ns0:pPr>
        <ns0:spacing ns0:line="288" ns0:lineRule="auto" ns0:before="0" ns0:after="40"/>
      </ns0:pPr>
      <ns0:r>
        <ns0:rPr>
          <ns0:rFonts ns0:ascii="宋体" ns0:hAnsi="宋体" ns0:eastAsia="宋体"/>
          <ns0:b ns0:val="0"/>
          <ns0:i ns0:val="0"/>
          <ns0:sz ns0:val="21"/>
        </ns0:rPr>
        <ns0:t>系统测试由全体 5 位成员协同推进，全面推行“各模块全栈负责人主责本模块用例设计与回归验收、质量负责人统一把控框架与编排、项目组长全局终审”的协同机制：</ns0:t>
      </ns0:r>
    </ns0:p>
    <ns0:tbl>
      <ns0:tblPr>
        <ns0:tblStyle ns0:val="TableGrid"/>
        <ns0:tblW ns0:type="auto" ns0:w="0"/>
        <ns0:jc ns0:val="center"/>
        <ns0:tblLook ns0:firstColumn="1" ns0:firstRow="1" ns0:lastColumn="0" ns0:lastRow="0" ns0:noHBand="0" ns0:noVBand="1" ns0:val="04A0"/>
      </ns0:tblPr>
      <ns0:tblGrid>
        <ns0:gridCol ns0:w="1520"/>
        <ns0:gridCol ns0:w="1520"/>
        <ns0:gridCol ns0:w="1520"/>
        <ns0:gridCol ns0:w="1520"/>
        <ns0:gridCol ns0:w="1520"/>
        <ns0:gridCol ns0:w="1520"/>
      </ns0:tblGrid>
      <ns0:tr>
        <ns0:trPr>
          <ns0:tblHeader/>
          <ns0:cantSplit/>
        </ns0:trPr>
        <ns0:tc>
          <ns0:tcPr>
            <ns0:tcW ns0:type="dxa" ns0:w="1520"/>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序号</ns0:t>
            </ns0:r>
          </ns0:p>
        </ns0:tc>
        <ns0:tc>
          <ns0:tcPr>
            <ns0:tcW ns0:type="dxa" ns0:w="1520"/>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姓名</ns0:t>
            </ns0:r>
          </ns0:p>
        </ns0:tc>
        <ns0:tc>
          <ns0:tcPr>
            <ns0:tcW ns0:type="dxa" ns0:w="1520"/>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学号</ns0:t>
            </ns0:r>
          </ns0:p>
        </ns0:tc>
        <ns0:tc>
          <ns0:tcPr>
            <ns0:tcW ns0:type="dxa" ns0:w="1520"/>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GitHub</ns0:t>
            </ns0:r>
          </ns0:p>
        </ns0:tc>
        <ns0:tc>
          <ns0:tcPr>
            <ns0:tcW ns0:type="dxa" ns0:w="1520"/>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团队角色</ns0:t>
            </ns0:r>
          </ns0:p>
        </ns0:tc>
        <ns0:tc>
          <ns0:tcPr>
            <ns0:tcW ns0:type="dxa" ns0:w="1520"/>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主责测试模块与权责范围</ns0:t>
            </ns0:r>
          </ns0:p>
        </ns0:tc>
      </ns0:tr>
      <ns0:tr>
        <ns0:trPr>
          <ns0:cantSplit/>
        </ns0:trPr>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1</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赵晨曦</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2404060302</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imicola</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组长 / 项目总审核 / 模块一测试负责人</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模块一：用户与权限模块测试</ns0:t>
            </ns0:r>
            <ns0:r>
              <ns0:rPr>
                <ns0:rFonts ns0:ascii="宋体" ns0:hAnsi="宋体" ns0:eastAsia="宋体"/>
                <ns0:b ns0:val="0"/>
                <ns0:i ns0:val="0"/>
                <ns0:sz ns0:val="20"/>
              </ns0:rPr>
              <ns0:t>&lt;br&gt;主责 JWT 登录鉴权、错误密码拦截、RBAC 角色隔离、JWT 黑名单拦截中间件测试；负责全局测试计划与测试报告的统稿与终审。</ns0:t>
            </ns0:r>
          </ns0:p>
        </ns0:tc>
      </ns0:tr>
      <ns0:tr>
        <ns0:trPr>
          <ns0:cantSplit/>
        </ns0:trPr>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2</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叶泳言</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2304060322</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Glassous</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模块二测试负责人</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模块二：座位与预约模块测试</ns0:t>
            </ns0:r>
            <ns0:r>
              <ns0:rPr>
                <ns0:rFonts ns0:ascii="宋体" ns0:hAnsi="宋体" ns0:eastAsia="宋体"/>
                <ns0:b ns0:val="0"/>
                <ns0:i ns0:val="0"/>
                <ns0:sz ns0:val="20"/>
              </ns0:rPr>
              <ns0:t>&lt;br&gt;主责自动分配评分算法、预约时段边界校验、Redis 分布式互斥锁、PostgreSQL GiST 排除约束及 20 并发防超卖测试用例设计与回归验证。</ns0:t>
            </ns0:r>
          </ns0:p>
        </ns0:tc>
      </ns0:tr>
      <ns0:tr>
        <ns0:trPr>
          <ns0:cantSplit/>
        </ns0:trPr>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3</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姜文东</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2404060307</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DonGKids</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模块三测试负责人</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模块三：信用与候补模块测试</ns0:t>
            </ns0:r>
            <ns0:r>
              <ns0:rPr>
                <ns0:rFonts ns0:ascii="宋体" ns0:hAnsi="宋体" ns0:eastAsia="宋体"/>
                <ns0:b ns0:val="0"/>
                <ns0:i ns0:val="0"/>
                <ns0:sz ns0:val="20"/>
              </ns0:rPr>
              <ns0:t>&lt;br&gt;主责信用分扣减与恢复流转、满座先到先得候补登记、实时排队位次计算、主动取消候补、站内信通知推送与已读流转测试。</ns0:t>
            </ns0:r>
          </ns0:p>
        </ns0:tc>
      </ns0:tr>
      <ns0:tr>
        <ns0:trPr>
          <ns0:cantSplit/>
        </ns0:trPr>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4</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邹字</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2404060319</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hjsdjuhv8</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模块四测试负责人</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模块四：统计与可视化模块测试</ns0:t>
            </ns0:r>
            <ns0:r>
              <ns0:rPr>
                <ns0:rFonts ns0:ascii="宋体" ns0:hAnsi="宋体" ns0:eastAsia="宋体"/>
                <ns0:b ns0:val="0"/>
                <ns0:i ns0:val="0"/>
                <ns0:sz ns0:val="20"/>
              </ns0:rPr>
              <ns0:t>&lt;br&gt;主责运营指标聚合统计 API、空间占用热力图矩阵计算、Redis 统计缓存防雪崩抖动测试，以及前端 WebGL/3D 选座交互与生产分包构建验证。</ns0:t>
            </ns0:r>
          </ns0:p>
        </ns0:tc>
      </ns0:tr>
      <ns0:tr>
        <ns0:trPr>
          <ns0:cantSplit/>
        </ns0:trPr>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5</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王建东</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2404060309</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nightsky5819</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总体测试框架与质量负责人（Overall QA/Test Lead） / 模块五测试负责人</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模块五：AI 助手与运维模块测试 &amp; 测试工程框架</ns0:t>
            </ns0:r>
            <ns0:r>
              <ns0:rPr>
                <ns0:rFonts ns0:ascii="宋体" ns0:hAnsi="宋体" ns0:eastAsia="宋体"/>
                <ns0:b ns0:val="0"/>
                <ns0:i ns0:val="0"/>
                <ns0:sz ns0:val="20"/>
              </ns0:rPr>
              <ns0:t>&lt;br&gt;主责 AI 流式对话、个性化推荐核验、Redis 接口限流中间件、定时调度巡检器测试；负责搭建三层自动化测试框架、编写 E2E/并发测试脚本及 CI/CD 自动化编排。</ns0:t>
            </ns0:r>
          </ns0:p>
        </ns0:tc>
      </ns0:tr>
    </ns0:tbl>
    <ns0:p>
      <ns0:pPr>
        <ns0:spacing ns0:before="0" ns0:after="80" ns0:line="240" ns0:lineRule="auto"/>
      </ns0:pPr>
    </ns0:p>
    <ns0:p>
      <ns0:pPr>
        <ns0:pStyle ns0:val="Heading1"/>
        <ns0:spacing ns0:before="240" ns0:after="120"/>
      </ns0:pPr>
      <ns0:r>
        <ns0:rPr>
          <ns0:rFonts ns0:ascii="黑体" ns0:hAnsi="黑体" ns0:eastAsia="黑体"/>
          <ns0:b/>
          <ns0:i ns0:val="0"/>
          <ns0:sz ns0:val="28"/>
        </ns0:rPr>
        <ns0:t>6 测试进度安排</ns0:t>
      </ns0:r>
    </ns0:p>
    <ns0:p>
      <ns0:pPr>
        <ns0:spacing ns0:line="288" ns0:lineRule="auto" ns0:before="0" ns0:after="40"/>
      </ns0:pPr>
      <ns0:r>
        <ns0:rPr>
          <ns0:rFonts ns0:ascii="宋体" ns0:hAnsi="宋体" ns0:eastAsia="宋体"/>
          <ns0:b ns0:val="0"/>
          <ns0:i ns0:val="0"/>
          <ns0:sz ns0:val="21"/>
        </ns0:rPr>
        <ns0:t>测试活动与系统 15 天敏捷迭代开发节奏完全对齐，涵盖计划制定、用例编写、各层测试执行、缺陷回归与报告终审：</ns0:t>
      </ns0:r>
    </ns0:p>
    <ns0:tbl>
      <ns0:tblPr>
        <ns0:tblStyle ns0:val="TableGrid"/>
        <ns0:tblW ns0:type="auto" ns0:w="0"/>
        <ns0:jc ns0:val="center"/>
        <ns0:tblLook ns0:firstColumn="1" ns0:firstRow="1" ns0:lastColumn="0" ns0:lastRow="0" ns0:noHBand="0" ns0:noVBand="1" ns0:val="04A0"/>
      </ns0:tblPr>
      <ns0:tblGrid>
        <ns0:gridCol ns0:w="1824"/>
        <ns0:gridCol ns0:w="1824"/>
        <ns0:gridCol ns0:w="1824"/>
        <ns0:gridCol ns0:w="1824"/>
        <ns0:gridCol ns0:w="1824"/>
      </ns0:tblGrid>
      <ns0:tr>
        <ns0:trPr>
          <ns0:tblHeader/>
          <ns0:cantSplit/>
        </ns0:trPr>
        <ns0:tc>
          <ns0:tcPr>
            <ns0:tcW ns0:type="dxa" ns0:w="1824"/>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阶段</ns0:t>
            </ns0:r>
          </ns0:p>
        </ns0:tc>
        <ns0:tc>
          <ns0:tcPr>
            <ns0:tcW ns0:type="dxa" ns0:w="1824"/>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日期</ns0:t>
            </ns0:r>
          </ns0:p>
        </ns0:tc>
        <ns0:tc>
          <ns0:tcPr>
            <ns0:tcW ns0:type="dxa" ns0:w="1824"/>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活动与任务内容</ns0:t>
            </ns0:r>
          </ns0:p>
        </ns0:tc>
        <ns0:tc>
          <ns0:tcPr>
            <ns0:tcW ns0:type="dxa" ns0:w="1824"/>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责任人员</ns0:t>
            </ns0:r>
          </ns0:p>
        </ns0:tc>
        <ns0:tc>
          <ns0:tcPr>
            <ns0:tcW ns0:type="dxa" ns0:w="1824"/>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交付产物</ns0:t>
            </ns0:r>
          </ns0:p>
        </ns0:tc>
      </ns0:tr>
      <ns0:tr>
        <ns0:trPr>
          <ns0:cantSplit/>
        </ns0:trPr>
        <ns0:tc>
          <ns0:tcPr>
            <ns0:tcW ns0:type="dxa" ns0:w="182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计划编制</ns0:t>
            </ns0:r>
          </ns0:p>
        </ns0:tc>
        <ns0:tc>
          <ns0:tcPr>
            <ns0:tcW ns0:type="dxa" ns0:w="182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9.09</ns0:t>
            </ns0:r>
          </ns0:p>
        </ns0:tc>
        <ns0:tc>
          <ns0:tcPr>
            <ns0:tcW ns0:type="dxa" ns0:w="182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确定测试范围、准入准出标准与三层测试架构</ns0:t>
            </ns0:r>
          </ns0:p>
        </ns0:tc>
        <ns0:tc>
          <ns0:tcPr>
            <ns0:tcW ns0:type="dxa" ns0:w="182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赵晨曦（审核）、王建东（起草）</ns0:t>
            </ns0:r>
          </ns0:p>
        </ns0:tc>
        <ns0:tc>
          <ns0:tcPr>
            <ns0:tcW ns0:type="dxa" ns0:w="182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《测试计划》（SSR-TP-001）</ns0:t>
            </ns0:r>
          </ns0:p>
        </ns0:tc>
      </ns0:tr>
      <ns0:tr>
        <ns0:trPr>
          <ns0:cantSplit/>
        </ns0:trPr>
        <ns0:tc>
          <ns0:tcPr>
            <ns0:tcW ns0:type="dxa" ns0:w="182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用例设计</ns0:t>
            </ns0:r>
          </ns0:p>
        </ns0:tc>
        <ns0:tc>
          <ns0:tcPr>
            <ns0:tcW ns0:type="dxa" ns0:w="182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9.09—9.10</ns0:t>
            </ns0:r>
          </ns0:p>
        </ns0:tc>
        <ns0:tc>
          <ns0:tcPr>
            <ns0:tcW ns0:type="dxa" ns0:w="182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按 5 大模块全栈业务梳理 50 条测试用例</ns0:t>
            </ns0:r>
          </ns0:p>
        </ns0:tc>
        <ns0:tc>
          <ns0:tcPr>
            <ns0:tcW ns0:type="dxa" ns0:w="182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全体模块测试负责人</ns0:t>
            </ns0:r>
          </ns0:p>
        </ns0:tc>
        <ns0:tc>
          <ns0:tcPr>
            <ns0:tcW ns0:type="dxa" ns0:w="182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《测试用例》（SSR-TC-001）</ns0:t>
            </ns0:r>
          </ns0:p>
        </ns0:tc>
      </ns0:tr>
      <ns0:tr>
        <ns0:trPr>
          <ns0:cantSplit/>
        </ns0:trPr>
        <ns0:tc>
          <ns0:tcPr>
            <ns0:tcW ns0:type="dxa" ns0:w="182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单元测试</ns0:t>
            </ns0:r>
          </ns0:p>
        </ns0:tc>
        <ns0:tc>
          <ns0:tcPr>
            <ns0:tcW ns0:type="dxa" ns0:w="182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9.10</ns0:t>
            </ns0:r>
          </ns0:p>
        </ns0:tc>
        <ns0:tc>
          <ns0:tcPr>
            <ns0:tcW ns0:type="dxa" ns0:w="182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编写并执行 Go 表驱动单测（TC-A/V/S/C/U/M/AI/A0）</ns0:t>
            </ns0:r>
          </ns0:p>
        </ns0:tc>
        <ns0:tc>
          <ns0:tcPr>
            <ns0:tcW ns0:type="dxa" ns0:w="182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各模块测试负责人</ns0:t>
            </ns0:r>
          </ns0:p>
        </ns0:tc>
        <ns0:tc>
          <ns0:tcPr>
            <ns0:tcW ns0:type="dxa" ns0:w="182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单测执行结果（22项通过）</ns0:t>
            </ns0:r>
          </ns0:p>
        </ns0:tc>
      </ns0:tr>
      <ns0:tr>
        <ns0:trPr>
          <ns0:cantSplit/>
        </ns0:trPr>
        <ns0:tc>
          <ns0:tcPr>
            <ns0:tcW ns0:type="dxa" ns0:w="182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接口测试</ns0:t>
            </ns0:r>
          </ns0:p>
        </ns0:tc>
        <ns0:tc>
          <ns0:tcPr>
            <ns0:tcW ns0:type="dxa" ns0:w="182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9.11</ns0:t>
            </ns0:r>
          </ns0:p>
        </ns0:tc>
        <ns0:tc>
          <ns0:tcPr>
            <ns0:tcW ns0:type="dxa" ns0:w="182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执行自动化 E2E 接口集成测试（23 项全链路场景）</ns0:t>
            </ns0:r>
          </ns0:p>
        </ns0:tc>
        <ns0:tc>
          <ns0:tcPr>
            <ns0:tcW ns0:type="dxa" ns0:w="182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各模块测试负责人、王建东</ns0:t>
            </ns0:r>
          </ns0:p>
        </ns0:tc>
        <ns0:tc>
          <ns0:tcPr>
            <ns0:tcW ns0:type="dxa" ns0:w="182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E2E 执行日志（23项全绿）</ns0:t>
            </ns0:r>
          </ns0:p>
        </ns0:tc>
      </ns0:tr>
      <ns0:tr>
        <ns0:trPr>
          <ns0:cantSplit/>
        </ns0:trPr>
        <ns0:tc>
          <ns0:tcPr>
            <ns0:tcW ns0:type="dxa" ns0:w="182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并发压测</ns0:t>
            </ns0:r>
          </ns0:p>
        </ns0:tc>
        <ns0:tc>
          <ns0:tcPr>
            <ns0:tcW ns0:type="dxa" ns0:w="182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9.11</ns0:t>
            </ns0:r>
          </ns0:p>
        </ns0:tc>
        <ns0:tc>
          <ns0:tcPr>
            <ns0:tcW ns0:type="dxa" ns0:w="182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搭建 20 线程并发抢座压测场景，采集延时分布</ns0:t>
            </ns0:r>
          </ns0:p>
        </ns0:tc>
        <ns0:tc>
          <ns0:tcPr>
            <ns0:tcW ns0:type="dxa" ns0:w="182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叶泳言、王建东</ns0:t>
            </ns0:r>
          </ns0:p>
        </ns0:tc>
        <ns0:tc>
          <ns0:tcPr>
            <ns0:tcW ns0:type="dxa" ns0:w="182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并发性能与互斥实测数据</ns0:t>
            </ns0:r>
          </ns0:p>
        </ns0:tc>
      </ns0:tr>
      <ns0:tr>
        <ns0:trPr>
          <ns0:cantSplit/>
        </ns0:trPr>
        <ns0:tc>
          <ns0:tcPr>
            <ns0:tcW ns0:type="dxa" ns0:w="182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构建验证</ns0:t>
            </ns0:r>
          </ns0:p>
        </ns0:tc>
        <ns0:tc>
          <ns0:tcPr>
            <ns0:tcW ns0:type="dxa" ns0:w="182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9.12</ns0:t>
            </ns0:r>
          </ns0:p>
        </ns0:tc>
        <ns0:tc>
          <ns0:tcPr>
            <ns0:tcW ns0:type="dxa" ns0:w="182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前端生产构建，检查分包体积与静态资产</ns0:t>
            </ns0:r>
          </ns0:p>
        </ns0:tc>
        <ns0:tc>
          <ns0:tcPr>
            <ns0:tcW ns0:type="dxa" ns0:w="182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邹字、王建东</ns0:t>
            </ns0:r>
          </ns0:p>
        </ns0:tc>
        <ns0:tc>
          <ns0:tcPr>
            <ns0:tcW ns0:type="dxa" ns0:w="182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前端打包报告与产物目录</ns0:t>
            </ns0:r>
          </ns0:p>
        </ns0:tc>
      </ns0:tr>
      <ns0:tr>
        <ns0:trPr>
          <ns0:cantSplit/>
        </ns0:trPr>
        <ns0:tc>
          <ns0:tcPr>
            <ns0:tcW ns0:type="dxa" ns0:w="182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缺陷回归</ns0:t>
            </ns0:r>
          </ns0:p>
        </ns0:tc>
        <ns0:tc>
          <ns0:tcPr>
            <ns0:tcW ns0:type="dxa" ns0:w="182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9.10—9.12</ns0:t>
            </ns0:r>
          </ns0:p>
        </ns0:tc>
        <ns0:tc>
          <ns0:tcPr>
            <ns0:tcW ns0:type="dxa" ns0:w="182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缺陷识别、记录、排期修复与回归验证</ns0:t>
            </ns0:r>
          </ns0:p>
        </ns0:tc>
        <ns0:tc>
          <ns0:tcPr>
            <ns0:tcW ns0:type="dxa" ns0:w="182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全体成员</ns0:t>
            </ns0:r>
          </ns0:p>
        </ns0:tc>
        <ns0:tc>
          <ns0:tcPr>
            <ns0:tcW ns0:type="dxa" ns0:w="182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《缺陷报告》（SSR-BUG-001）</ns0:t>
            </ns0:r>
          </ns0:p>
        </ns0:tc>
      </ns0:tr>
      <ns0:tr>
        <ns0:trPr>
          <ns0:cantSplit/>
        </ns0:trPr>
        <ns0:tc>
          <ns0:tcPr>
            <ns0:tcW ns0:type="dxa" ns0:w="182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总结定稿</ns0:t>
            </ns0:r>
          </ns0:p>
        </ns0:tc>
        <ns0:tc>
          <ns0:tcPr>
            <ns0:tcW ns0:type="dxa" ns0:w="182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9.12</ns0:t>
            </ns0:r>
          </ns0:p>
        </ns0:tc>
        <ns0:tc>
          <ns0:tcPr>
            <ns0:tcW ns0:type="dxa" ns0:w="182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汇总各项测试数据，出具验收结论，组织终审</ns0:t>
            </ns0:r>
          </ns0:p>
        </ns0:tc>
        <ns0:tc>
          <ns0:tcPr>
            <ns0:tcW ns0:type="dxa" ns0:w="182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赵晨曦（终审）、王建东（编写）</ns0:t>
            </ns0:r>
          </ns0:p>
        </ns0:tc>
        <ns0:tc>
          <ns0:tcPr>
            <ns0:tcW ns0:type="dxa" ns0:w="182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《系统测试报告》（SSR-TEST-001）</ns0:t>
            </ns0:r>
          </ns0:p>
        </ns0:tc>
      </ns0:tr>
    </ns0:tbl>
    <ns0:p>
      <ns0:pPr>
        <ns0:spacing ns0:before="0" ns0:after="80" ns0:line="240" ns0:lineRule="auto"/>
      </ns0:pPr>
    </ns0:p>
    <ns0:p>
      <ns0:pPr>
        <ns0:pStyle ns0:val="Heading1"/>
        <ns0:spacing ns0:before="240" ns0:after="120"/>
      </ns0:pPr>
      <ns0:r>
        <ns0:rPr>
          <ns0:rFonts ns0:ascii="黑体" ns0:hAnsi="黑体" ns0:eastAsia="黑体"/>
          <ns0:b/>
          <ns0:i ns0:val="0"/>
          <ns0:sz ns0:val="28"/>
        </ns0:rPr>
        <ns0:t>7 风险与应对措施</ns0:t>
      </ns0:r>
    </ns0:p>
    <ns0:tbl>
      <ns0:tblPr>
        <ns0:tblStyle ns0:val="TableGrid"/>
        <ns0:tblW ns0:type="auto" ns0:w="0"/>
        <ns0:jc ns0:val="center"/>
        <ns0:tblLook ns0:firstColumn="1" ns0:firstRow="1" ns0:lastColumn="0" ns0:lastRow="0" ns0:noHBand="0" ns0:noVBand="1" ns0:val="04A0"/>
      </ns0:tblPr>
      <ns0:tblGrid>
        <ns0:gridCol ns0:w="3041"/>
        <ns0:gridCol ns0:w="3041"/>
        <ns0:gridCol ns0:w="3041"/>
      </ns0:tblGrid>
      <ns0:tr>
        <ns0:trPr>
          <ns0:tblHeader/>
          <ns0:cantSplit/>
        </ns0:trPr>
        <ns0:tc>
          <ns0:tcPr>
            <ns0:tcW ns0:type="dxa" ns0:w="3041"/>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风险项</ns0:t>
            </ns0:r>
          </ns0:p>
        </ns0:tc>
        <ns0:tc>
          <ns0:tcPr>
            <ns0:tcW ns0:type="dxa" ns0:w="3041"/>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潜在影响</ns0:t>
            </ns0:r>
          </ns0:p>
        </ns0:tc>
        <ns0:tc>
          <ns0:tcPr>
            <ns0:tcW ns0:type="dxa" ns0:w="3041"/>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预防与应对措施</ns0:t>
            </ns0:r>
          </ns0:p>
        </ns0:tc>
      </ns0:tr>
      <ns0:tr>
        <ns0:trPr>
          <ns0:cantSplit/>
        </ns0:trPr>
        <ns0:tc>
          <ns0:tcPr>
            <ns0:tcW ns0:type="dxa" ns0:w="304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测试环境 Redis 服务未启动或异常</ns0:t>
            </ns0:r>
          </ns0:p>
        </ns0:tc>
        <ns0:tc>
          <ns0:tcPr>
            <ns0:tcW ns0:type="dxa" ns0:w="304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限流、分布式锁与黑名单用例失败</ns0:t>
            </ns0:r>
          </ns0:p>
        </ns0:tc>
        <ns0:tc>
          <ns0:tcPr>
            <ns0:tcW ns0:type="dxa" ns0:w="304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 xml:space="preserve">执行测试前先运行 </ns0:t>
            </ns0:r>
            <ns0:r>
              <ns0:rPr>
                <ns0:rFonts ns0:ascii="宋体" ns0:hAnsi="宋体" ns0:eastAsia="宋体"/>
                <ns0:b ns0:val="0"/>
                <ns0:i ns0:val="0"/>
                <ns0:sz ns0:val="20"/>
              </ns0:rPr>
              <ns0:t>docker compose ps</ns0:t>
            </ns0:r>
            <ns0:r>
              <ns0:rPr>
                <ns0:rFonts ns0:ascii="宋体" ns0:hAnsi="宋体" ns0:eastAsia="宋体"/>
                <ns0:b ns0:val="0"/>
                <ns0:i ns0:val="0"/>
                <ns0:sz ns0:val="20"/>
              </ns0:rPr>
              <ns0:t xml:space="preserve"> 确认容器健康；单元测试层采用 </ns0:t>
            </ns0:r>
            <ns0:r>
              <ns0:rPr>
                <ns0:rFonts ns0:ascii="宋体" ns0:hAnsi="宋体" ns0:eastAsia="宋体"/>
                <ns0:b ns0:val="0"/>
                <ns0:i ns0:val="0"/>
                <ns0:sz ns0:val="20"/>
              </ns0:rPr>
              <ns0:t>miniredis</ns0:t>
            </ns0:r>
            <ns0:r>
              <ns0:rPr>
                <ns0:rFonts ns0:ascii="宋体" ns0:hAnsi="宋体" ns0:eastAsia="宋体"/>
                <ns0:b ns0:val="0"/>
                <ns0:i ns0:val="0"/>
                <ns0:sz ns0:val="20"/>
              </ns0:rPr>
              <ns0:t xml:space="preserve"> 隔离依赖</ns0:t>
            </ns0:r>
          </ns0:p>
        </ns0:tc>
      </ns0:tr>
      <ns0:tr>
        <ns0:trPr>
          <ns0:cantSplit/>
        </ns0:trPr>
        <ns0:tc>
          <ns0:tcPr>
            <ns0:tcW ns0:type="dxa" ns0:w="304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本地开发宿主端口冲突（8080/5433/6380）</ns0:t>
            </ns0:r>
          </ns0:p>
        </ns0:tc>
        <ns0:tc>
          <ns0:tcPr>
            <ns0:tcW ns0:type="dxa" ns0:w="304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服务无法启动或测试脚本连错环境</ns0:t>
            </ns0:r>
          </ns0:p>
        </ns0:tc>
        <ns0:tc>
          <ns0:tcPr>
            <ns0:tcW ns0:type="dxa" ns0:w="304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 xml:space="preserve">统一通过 </ns0:t>
            </ns0:r>
            <ns0:r>
              <ns0:rPr>
                <ns0:rFonts ns0:ascii="宋体" ns0:hAnsi="宋体" ns0:eastAsia="宋体"/>
                <ns0:b ns0:val="0"/>
                <ns0:i ns0:val="0"/>
                <ns0:sz ns0:val="20"/>
              </ns0:rPr>
              <ns0:t>.env</ns0:t>
            </ns0:r>
            <ns0:r>
              <ns0:rPr>
                <ns0:rFonts ns0:ascii="宋体" ns0:hAnsi="宋体" ns0:eastAsia="宋体"/>
                <ns0:b ns0:val="0"/>
                <ns0:i ns0:val="0"/>
                <ns0:sz ns0:val="20"/>
              </ns0:rPr>
              <ns0:t xml:space="preserve"> 中的 </ns0:t>
            </ns0:r>
            <ns0:r>
              <ns0:rPr>
                <ns0:rFonts ns0:ascii="宋体" ns0:hAnsi="宋体" ns0:eastAsia="宋体"/>
                <ns0:b ns0:val="0"/>
                <ns0:i ns0:val="0"/>
                <ns0:sz ns0:val="20"/>
              </ns0:rPr>
              <ns0:t>STUDYROOM_HOST_PORT</ns0:t>
            </ns0:r>
            <ns0:r>
              <ns0:rPr>
                <ns0:rFonts ns0:ascii="宋体" ns0:hAnsi="宋体" ns0:eastAsia="宋体"/>
                <ns0:b ns0:val="0"/>
                <ns0:i ns0:val="0"/>
                <ns0:sz ns0:val="20"/>
              </ns0:rPr>
              <ns0:t xml:space="preserve"> 灵活调整宿主映射端口，脚本常量同步适配</ns0:t>
            </ns0:r>
          </ns0:p>
        </ns0:tc>
      </ns0:tr>
      <ns0:tr>
        <ns0:trPr>
          <ns0:cantSplit/>
        </ns0:trPr>
        <ns0:tc>
          <ns0:tcPr>
            <ns0:tcW ns0:type="dxa" ns0:w="304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测试脚本基准端口与 Docker 映射不符</ns0:t>
            </ns0:r>
          </ns0:p>
        </ns0:tc>
        <ns0:tc>
          <ns0:tcPr>
            <ns0:tcW ns0:type="dxa" ns0:w="304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E2E 用例全红或网络超时</ns0:t>
            </ns0:r>
          </ns0:p>
        </ns0:tc>
        <ns0:tc>
          <ns0:tcPr>
            <ns0:tcW ns0:type="dxa" ns0:w="304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启动测试前执行端口连通性探针，或在脚本中引入环境变量动态获取基准地址</ns0:t>
            </ns0:r>
          </ns0:p>
        </ns0:tc>
      </ns0:tr>
      <ns0:tr>
        <ns0:trPr>
          <ns0:cantSplit/>
        </ns0:trPr>
        <ns0:tc>
          <ns0:tcPr>
            <ns0:tcW ns0:type="dxa" ns0:w="304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测试过程中种子数据被并发用例修改污染</ns0:t>
            </ns0:r>
          </ns0:p>
        </ns0:tc>
        <ns0:tc>
          <ns0:tcPr>
            <ns0:tcW ns0:type="dxa" ns0:w="304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影响后续用例的断言结果</ns0:t>
            </ns0:r>
          </ns0:p>
        </ns0:tc>
        <ns0:tc>
          <ns0:tcPr>
            <ns0:tcW ns0:type="dxa" ns0:w="304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并发抢座脚本内置自动清理逻辑；支持一键重置：</ns0:t>
            </ns0:r>
            <ns0:r>
              <ns0:rPr>
                <ns0:rFonts ns0:ascii="宋体" ns0:hAnsi="宋体" ns0:eastAsia="宋体"/>
                <ns0:b ns0:val="0"/>
                <ns0:i ns0:val="0"/>
                <ns0:sz ns0:val="20"/>
              </ns0:rPr>
              <ns0:t>docker compose down -v &amp;&amp; docker compose up -d</ns0:t>
            </ns0:r>
          </ns0:p>
        </ns0:tc>
      </ns0:tr>
      <ns0:tr>
        <ns0:trPr>
          <ns0:cantSplit/>
        </ns0:trPr>
        <ns0:tc>
          <ns0:tcPr>
            <ns0:tcW ns0:type="dxa" ns0:w="304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外部大模型 API 密钥未配置或网络抖动</ns0:t>
            </ns0:r>
          </ns0:p>
        </ns0:tc>
        <ns0:tc>
          <ns0:tcPr>
            <ns0:tcW ns0:type="dxa" ns0:w="304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AI 助手功能调用受阻</ns0:t>
            </ns0:r>
          </ns0:p>
        </ns0:tc>
        <ns0:tc>
          <ns0:tcPr>
            <ns0:tcW ns0:type="dxa" ns0:w="304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系统针对 AI 模块设计了优雅降级机制，未配置 Key 时不影响自习室预约等核心业务运行</ns0:t>
            </ns0:r>
          </ns0:p>
        </ns0:tc>
      </ns0:tr>
      <ns0:tr>
        <ns0:trPr>
          <ns0:cantSplit/>
        </ns0:trPr>
        <ns0:tc>
          <ns0:tcPr>
            <ns0:tcW ns0:type="dxa" ns0:w="304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高并发测试后残留测试预约单</ns0:t>
            </ns0:r>
          </ns0:p>
        </ns0:tc>
        <ns0:tc>
          <ns0:tcPr>
            <ns0:tcW ns0:type="dxa" ns0:w="304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污染历史统计与座位占用状态</ns0:t>
            </ns0:r>
          </ns0:p>
        </ns0:tc>
        <ns0:tc>
          <ns0:tcPr>
            <ns0:tcW ns0:type="dxa" ns0:w="304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并发测试脚本结束时通过自动化 Hook 执行取消预约清理，保证数据库状态幂等整洁</ns0:t>
            </ns0:r>
          </ns0:p>
        </ns0:tc>
      </ns0:tr>
    </ns0:tbl>
    <ns0:p>
      <ns0:pPr>
        <ns0:spacing ns0:before="0" ns0:after="80" ns0:line="240" ns0:lineRule="auto"/>
      </ns0:pPr>
    </ns0:p>
    <ns0:p>
      <ns0:pPr>
        <ns0:pStyle ns0:val="Heading1"/>
        <ns0:spacing ns0:before="240" ns0:after="120"/>
      </ns0:pPr>
      <ns0:r>
        <ns0:rPr>
          <ns0:rFonts ns0:ascii="黑体" ns0:hAnsi="黑体" ns0:eastAsia="黑体"/>
          <ns0:b/>
          <ns0:i ns0:val="0"/>
          <ns0:sz ns0:val="28"/>
        </ns0:rPr>
        <ns0:t>8 交付物清单</ns0:t>
      </ns0:r>
    </ns0:p>
    <ns0:tbl>
      <ns0:tblPr>
        <ns0:tblStyle ns0:val="TableGrid"/>
        <ns0:tblW ns0:type="auto" ns0:w="0"/>
        <ns0:jc ns0:val="center"/>
        <ns0:tblLook ns0:firstColumn="1" ns0:firstRow="1" ns0:lastColumn="0" ns0:lastRow="0" ns0:noHBand="0" ns0:noVBand="1" ns0:val="04A0"/>
      </ns0:tblPr>
      <ns0:tblGrid>
        <ns0:gridCol ns0:w="2280"/>
        <ns0:gridCol ns0:w="2280"/>
        <ns0:gridCol ns0:w="2280"/>
        <ns0:gridCol ns0:w="2280"/>
      </ns0:tblGrid>
      <ns0:tr>
        <ns0:trPr>
          <ns0:tblHeader/>
          <ns0:cantSplit/>
        </ns0:trPr>
        <ns0:tc>
          <ns0:tcPr>
            <ns0:tcW ns0:type="dxa" ns0:w="2280"/>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序号</ns0:t>
            </ns0:r>
          </ns0:p>
        </ns0:tc>
        <ns0:tc>
          <ns0:tcPr>
            <ns0:tcW ns0:type="dxa" ns0:w="2280"/>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交付物名称</ns0:t>
            </ns0:r>
          </ns0:p>
        </ns0:tc>
        <ns0:tc>
          <ns0:tcPr>
            <ns0:tcW ns0:type="dxa" ns0:w="2280"/>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文件/文档编号</ns0:t>
            </ns0:r>
          </ns0:p>
        </ns0:tc>
        <ns0:tc>
          <ns0:tcPr>
            <ns0:tcW ns0:type="dxa" ns0:w="2280"/>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存储位置 / 形式</ns0:t>
            </ns0:r>
          </ns0:p>
        </ns0:tc>
      </ns0:tr>
      <ns0:tr>
        <ns0:trPr>
          <ns0:cantSplit/>
        </ns0:trPr>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1</ns0:t>
            </ns0:r>
          </ns0:p>
        </ns0:tc>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测试计划（本文档）</ns0:t>
            </ns0:r>
          </ns0:p>
        </ns0:tc>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SSR-TP-001</ns0:t>
            </ns0:r>
          </ns0:p>
        </ns0:tc>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docs/07_测试计划.md</ns0:t>
            </ns0:r>
            <ns0:r>
              <ns0:rPr>
                <ns0:rFonts ns0:ascii="宋体" ns0:hAnsi="宋体" ns0:eastAsia="宋体"/>
                <ns0:b ns0:val="0"/>
                <ns0:i ns0:val="0"/>
                <ns0:sz ns0:val="20"/>
              </ns0:rPr>
              <ns0:t xml:space="preserve"> / </ns0:t>
            </ns0:r>
            <ns0:r>
              <ns0:rPr>
                <ns0:rFonts ns0:ascii="宋体" ns0:hAnsi="宋体" ns0:eastAsia="宋体"/>
                <ns0:b ns0:val="0"/>
                <ns0:i ns0:val="0"/>
                <ns0:sz ns0:val="20"/>
              </ns0:rPr>
              <ns0:t>docs/测试计划.docx</ns0:t>
            </ns0:r>
          </ns0:p>
        </ns0:tc>
      </ns0:tr>
      <ns0:tr>
        <ns0:trPr>
          <ns0:cantSplit/>
        </ns0:trPr>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2</ns0:t>
            </ns0:r>
          </ns0:p>
        </ns0:tc>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测试用例说明书</ns0:t>
            </ns0:r>
          </ns0:p>
        </ns0:tc>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SSR-TC-001</ns0:t>
            </ns0:r>
          </ns0:p>
        </ns0:tc>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docs/08_测试用例.md</ns0:t>
            </ns0:r>
            <ns0:r>
              <ns0:rPr>
                <ns0:rFonts ns0:ascii="宋体" ns0:hAnsi="宋体" ns0:eastAsia="宋体"/>
                <ns0:b ns0:val="0"/>
                <ns0:i ns0:val="0"/>
                <ns0:sz ns0:val="20"/>
              </ns0:rPr>
              <ns0:t xml:space="preserve"> / </ns0:t>
            </ns0:r>
            <ns0:r>
              <ns0:rPr>
                <ns0:rFonts ns0:ascii="宋体" ns0:hAnsi="宋体" ns0:eastAsia="宋体"/>
                <ns0:b ns0:val="0"/>
                <ns0:i ns0:val="0"/>
                <ns0:sz ns0:val="20"/>
              </ns0:rPr>
              <ns0:t>docs/测试用例.docx</ns0:t>
            </ns0:r>
          </ns0:p>
        </ns0:tc>
      </ns0:tr>
      <ns0:tr>
        <ns0:trPr>
          <ns0:cantSplit/>
        </ns0:trPr>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3</ns0:t>
            </ns0:r>
          </ns0:p>
        </ns0:tc>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系统测试报告</ns0:t>
            </ns0:r>
          </ns0:p>
        </ns0:tc>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SSR-TEST-001</ns0:t>
            </ns0:r>
          </ns0:p>
        </ns0:tc>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docs/06_系统测试报告.md</ns0:t>
            </ns0:r>
            <ns0:r>
              <ns0:rPr>
                <ns0:rFonts ns0:ascii="宋体" ns0:hAnsi="宋体" ns0:eastAsia="宋体"/>
                <ns0:b ns0:val="0"/>
                <ns0:i ns0:val="0"/>
                <ns0:sz ns0:val="20"/>
              </ns0:rPr>
              <ns0:t xml:space="preserve"> / </ns0:t>
            </ns0:r>
            <ns0:r>
              <ns0:rPr>
                <ns0:rFonts ns0:ascii="宋体" ns0:hAnsi="宋体" ns0:eastAsia="宋体"/>
                <ns0:b ns0:val="0"/>
                <ns0:i ns0:val="0"/>
                <ns0:sz ns0:val="20"/>
              </ns0:rPr>
              <ns0:t>docs/系统测试报告.docx</ns0:t>
            </ns0:r>
          </ns0:p>
        </ns0:tc>
      </ns0:tr>
      <ns0:tr>
        <ns0:trPr>
          <ns0:cantSplit/>
        </ns0:trPr>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4</ns0:t>
            </ns0:r>
          </ns0:p>
        </ns0:tc>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缺陷跟踪报告</ns0:t>
            </ns0:r>
          </ns0:p>
        </ns0:tc>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SSR-BUG-001</ns0:t>
            </ns0:r>
          </ns0:p>
        </ns0:tc>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docs/09_缺陷报告.md</ns0:t>
            </ns0:r>
            <ns0:r>
              <ns0:rPr>
                <ns0:rFonts ns0:ascii="宋体" ns0:hAnsi="宋体" ns0:eastAsia="宋体"/>
                <ns0:b ns0:val="0"/>
                <ns0:i ns0:val="0"/>
                <ns0:sz ns0:val="20"/>
              </ns0:rPr>
              <ns0:t xml:space="preserve"> / </ns0:t>
            </ns0:r>
            <ns0:r>
              <ns0:rPr>
                <ns0:rFonts ns0:ascii="宋体" ns0:hAnsi="宋体" ns0:eastAsia="宋体"/>
                <ns0:b ns0:val="0"/>
                <ns0:i ns0:val="0"/>
                <ns0:sz ns0:val="20"/>
              </ns0:rPr>
              <ns0:t>docs/缺陷报告.docx</ns0:t>
            </ns0:r>
          </ns0:p>
        </ns0:tc>
      </ns0:tr>
      <ns0:tr>
        <ns0:trPr>
          <ns0:cantSplit/>
        </ns0:trPr>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5</ns0:t>
            </ns0:r>
          </ns0:p>
        </ns0:tc>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后端单元测试源码</ns0:t>
            </ns0:r>
          </ns0:p>
        </ns0:tc>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ns0:t>
            </ns0:r>
          </ns0:p>
        </ns0:tc>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backend/**/*_test.go</ns0:t>
            </ns0:r>
          </ns0:p>
        </ns0:tc>
      </ns0:tr>
      <ns0:tr>
        <ns0:trPr>
          <ns0:cantSplit/>
        </ns0:trPr>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6</ns0:t>
            </ns0:r>
          </ns0:p>
        </ns0:tc>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E2E 自动化接口测试脚本</ns0:t>
            </ns0:r>
          </ns0:p>
        </ns0:tc>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ns0:t>
            </ns0:r>
          </ns0:p>
        </ns0:tc>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scripts/test_api_e2e.py</ns0:t>
            </ns0:r>
          </ns0:p>
        </ns0:tc>
      </ns0:tr>
      <ns0:tr>
        <ns0:trPr>
          <ns0:cantSplit/>
        </ns0:trPr>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7</ns0:t>
            </ns0:r>
          </ns0:p>
        </ns0:tc>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高并发抢座压力测试脚本</ns0:t>
            </ns0:r>
          </ns0:p>
        </ns0:tc>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ns0:t>
            </ns0:r>
          </ns0:p>
        </ns0:tc>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scripts/test_concurrency.py</ns0:t>
            </ns0:r>
          </ns0:p>
        </ns0:tc>
      </ns0:tr>
      <ns0:tr>
        <ns0:trPr>
          <ns0:cantSplit/>
        </ns0:trPr>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8</ns0:t>
            </ns0:r>
          </ns0:p>
        </ns0:tc>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测试集成自动化编排脚本</ns0:t>
            </ns0:r>
          </ns0:p>
        </ns0:tc>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ns0:t>
            </ns0:r>
          </ns0:p>
        </ns0:tc>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scripts/run_tests.ps1</ns0:t>
            </ns0:r>
          </ns0:p>
        </ns0:tc>
      </ns0:tr>
    </ns0:tbl>
    <ns0:p>
      <ns0:pPr>
        <ns0:spacing ns0:before="0" ns0:after="80" ns0:line="240" ns0:lineRule="auto"/>
      </ns0:pPr>
    </ns0:p>
    <ns0:sectPr ns0:rsidR="00FC693F" ns0:rsidRPr="0006063C" ns0:rsidSect="00034616">
      <ns0:footerReference ns0:type="default" ns2:id="rId14"/>
      <ns0:pgSz ns0:w="12240" ns0:h="15840"/>
      <ns0:pgMar ns0:top="1440" ns0:right="1417" ns0:bottom="1440" ns0:left="1701" ns0:header="720" ns0:footer="720" ns0:gutter="0"/>
      <ns0:cols ns0:space="720"/>
      <ns0:docGrid ns0:linePitch="360"/>
    </ns0:sectPr>
  </ns0:body>
</ns0: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120"/>
    </w:pPr>
    <w:rPr>
      <w:rFonts w:ascii="宋体" w:hAnsi="宋体" w:eastAsia="宋体"/>
      <w:b w:val="0"/>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40" w:lineRule="auto"/>
      <w:outlineLvl w:val="0"/>
    </w:pPr>
    <w:rPr>
      <w:rFonts w:asciiTheme="majorHAnsi" w:eastAsiaTheme="majorEastAsia" w:hAnsiTheme="majorHAnsi" w:cstheme="majorBidi" w:ascii="宋体" w:hAnsi="宋体" w:eastAsia="宋体"/>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20" w:line="240" w:lineRule="auto"/>
      <w:outlineLvl w:val="1"/>
    </w:pPr>
    <w:rPr>
      <w:rFonts w:asciiTheme="majorHAnsi" w:eastAsiaTheme="majorEastAsia" w:hAnsiTheme="majorHAnsi" w:cstheme="majorBidi" w:ascii="宋体" w:hAnsi="宋体" w:eastAsia="宋体"/>
      <w:b w:val="0"/>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120" w:line="240" w:lineRule="auto"/>
      <w:outlineLvl w:val="2"/>
    </w:pPr>
    <w:rPr>
      <w:rFonts w:asciiTheme="majorHAnsi" w:eastAsiaTheme="majorEastAsia" w:hAnsiTheme="majorHAnsi" w:cstheme="majorBidi" w:ascii="宋体" w:hAnsi="宋体" w:eastAsia="宋体"/>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contextualSpacing/>
    </w:pPr>
    <w:rPr>
      <w:rFonts w:asciiTheme="majorHAnsi" w:eastAsiaTheme="majorEastAsia" w:hAnsiTheme="majorHAnsi" w:cstheme="majorBidi" w:ascii="宋体" w:hAnsi="宋体" w:eastAsia="宋体"/>
      <w:b w:val="0"/>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