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72D9" w:rsidRPr="002473AF" w:rsidRDefault="00D872D9" w:rsidP="00D872D9">
      <w:pPr>
        <w:keepNext/>
        <w:keepLines/>
        <w:pageBreakBefore/>
        <w:ind w:firstLine="0"/>
        <w:jc w:val="center"/>
        <w:rPr>
          <w:rFonts w:eastAsia="Calibri"/>
          <w:color w:val="000000"/>
          <w:spacing w:val="-3"/>
          <w:sz w:val="24"/>
          <w:szCs w:val="24"/>
        </w:rPr>
      </w:pPr>
      <w:r w:rsidRPr="002473AF">
        <w:rPr>
          <w:rFonts w:eastAsia="Calibri"/>
          <w:color w:val="000000"/>
          <w:spacing w:val="-3"/>
          <w:sz w:val="24"/>
          <w:szCs w:val="24"/>
        </w:rPr>
        <w:t>Министерство образования и науки российской федерации</w:t>
      </w:r>
    </w:p>
    <w:p w:rsidR="00D872D9" w:rsidRPr="002473AF" w:rsidRDefault="00D872D9" w:rsidP="00D872D9">
      <w:pPr>
        <w:shd w:val="clear" w:color="auto" w:fill="FFFFFF"/>
        <w:ind w:firstLine="0"/>
        <w:jc w:val="center"/>
        <w:rPr>
          <w:caps/>
          <w:sz w:val="24"/>
          <w:szCs w:val="24"/>
          <w:lang w:eastAsia="zh-CN"/>
        </w:rPr>
      </w:pPr>
      <w:r w:rsidRPr="002473AF">
        <w:rPr>
          <w:sz w:val="24"/>
          <w:szCs w:val="24"/>
          <w:lang w:eastAsia="zh-CN"/>
        </w:rPr>
        <w:t>Федеральное государственное бюджетное образовательное учреждение высшего профессионального образования</w:t>
      </w:r>
    </w:p>
    <w:p w:rsidR="00D872D9" w:rsidRPr="002473AF" w:rsidRDefault="00D872D9" w:rsidP="00D872D9">
      <w:pPr>
        <w:ind w:firstLine="0"/>
        <w:jc w:val="center"/>
        <w:rPr>
          <w:rFonts w:eastAsia="Calibri"/>
          <w:sz w:val="24"/>
          <w:szCs w:val="24"/>
        </w:rPr>
      </w:pPr>
      <w:r w:rsidRPr="002473AF">
        <w:rPr>
          <w:rFonts w:eastAsia="Calibri"/>
          <w:sz w:val="24"/>
          <w:szCs w:val="24"/>
        </w:rPr>
        <w:t>«ПОВОЛЖСКИЙ ГОСУДАРСТВЕННЫЙ ТЕХНОЛОГИЧЕСКИЙ УНИВЕРСИТЕТ»</w:t>
      </w:r>
    </w:p>
    <w:p w:rsidR="00D872D9" w:rsidRPr="00EA313D" w:rsidRDefault="00D872D9" w:rsidP="00D872D9">
      <w:pPr>
        <w:tabs>
          <w:tab w:val="left" w:pos="3600"/>
          <w:tab w:val="center" w:pos="4961"/>
        </w:tabs>
        <w:ind w:firstLine="0"/>
        <w:jc w:val="center"/>
        <w:rPr>
          <w:color w:val="000000"/>
          <w:sz w:val="24"/>
          <w:szCs w:val="24"/>
        </w:rPr>
      </w:pPr>
      <w:r w:rsidRPr="00EA313D">
        <w:rPr>
          <w:color w:val="000000"/>
          <w:sz w:val="24"/>
          <w:szCs w:val="24"/>
        </w:rPr>
        <w:t>(ГОУ ВПО «ПГТУ»)</w:t>
      </w:r>
    </w:p>
    <w:p w:rsidR="00D872D9" w:rsidRDefault="00D872D9" w:rsidP="00D872D9">
      <w:pPr>
        <w:spacing w:after="200" w:line="276" w:lineRule="auto"/>
        <w:ind w:firstLine="0"/>
        <w:rPr>
          <w:rFonts w:eastAsia="Calibri"/>
          <w:sz w:val="24"/>
          <w:szCs w:val="24"/>
        </w:rPr>
      </w:pPr>
    </w:p>
    <w:p w:rsidR="00D872D9" w:rsidRPr="002473AF" w:rsidRDefault="00D872D9" w:rsidP="00D872D9">
      <w:pPr>
        <w:spacing w:after="200" w:line="276" w:lineRule="auto"/>
        <w:ind w:firstLine="0"/>
        <w:rPr>
          <w:rFonts w:eastAsia="Calibri"/>
          <w:sz w:val="24"/>
          <w:szCs w:val="24"/>
        </w:rPr>
      </w:pPr>
    </w:p>
    <w:p w:rsidR="00D872D9" w:rsidRPr="002473AF" w:rsidRDefault="00D872D9" w:rsidP="00D872D9">
      <w:pPr>
        <w:spacing w:after="200" w:line="276" w:lineRule="auto"/>
        <w:jc w:val="right"/>
        <w:rPr>
          <w:rFonts w:eastAsia="Calibri"/>
          <w:sz w:val="24"/>
          <w:szCs w:val="24"/>
        </w:rPr>
      </w:pPr>
      <w:r w:rsidRPr="002473AF">
        <w:rPr>
          <w:rFonts w:eastAsia="Calibri"/>
          <w:sz w:val="24"/>
          <w:szCs w:val="24"/>
        </w:rPr>
        <w:t xml:space="preserve">Кафедра </w:t>
      </w:r>
      <w:r>
        <w:rPr>
          <w:rFonts w:eastAsia="Calibri"/>
          <w:sz w:val="24"/>
          <w:szCs w:val="24"/>
        </w:rPr>
        <w:t>ИиСП</w:t>
      </w:r>
    </w:p>
    <w:p w:rsidR="00D872D9" w:rsidRPr="002473AF" w:rsidRDefault="00D872D9" w:rsidP="00D872D9">
      <w:pPr>
        <w:spacing w:after="200" w:line="276" w:lineRule="auto"/>
        <w:ind w:firstLine="0"/>
        <w:rPr>
          <w:rFonts w:eastAsia="Calibri"/>
          <w:sz w:val="24"/>
          <w:szCs w:val="24"/>
        </w:rPr>
      </w:pPr>
    </w:p>
    <w:p w:rsidR="00C83289" w:rsidRPr="004A4E75" w:rsidRDefault="00D872D9" w:rsidP="00D872D9">
      <w:pPr>
        <w:ind w:firstLine="0"/>
        <w:jc w:val="center"/>
        <w:rPr>
          <w:rFonts w:eastAsia="Calibri"/>
          <w:sz w:val="32"/>
          <w:szCs w:val="32"/>
        </w:rPr>
      </w:pPr>
      <w:r w:rsidRPr="004A4E75">
        <w:rPr>
          <w:rFonts w:eastAsia="Calibri"/>
          <w:sz w:val="32"/>
          <w:szCs w:val="32"/>
        </w:rPr>
        <w:t xml:space="preserve">Отчет по </w:t>
      </w:r>
      <w:r w:rsidR="00C83289" w:rsidRPr="004A4E75">
        <w:rPr>
          <w:rFonts w:eastAsia="Calibri"/>
          <w:sz w:val="32"/>
          <w:szCs w:val="32"/>
        </w:rPr>
        <w:t>лабораторной работе №1 по</w:t>
      </w:r>
    </w:p>
    <w:p w:rsidR="00D872D9" w:rsidRPr="004A4E75" w:rsidRDefault="00C83289" w:rsidP="00D872D9">
      <w:pPr>
        <w:ind w:firstLine="0"/>
        <w:jc w:val="center"/>
        <w:rPr>
          <w:rFonts w:eastAsia="Calibri"/>
          <w:sz w:val="32"/>
          <w:szCs w:val="32"/>
        </w:rPr>
      </w:pPr>
      <w:r w:rsidRPr="004A4E75">
        <w:rPr>
          <w:rFonts w:eastAsia="Calibri"/>
          <w:sz w:val="32"/>
          <w:szCs w:val="32"/>
        </w:rPr>
        <w:t xml:space="preserve"> Параллельному программированию</w:t>
      </w:r>
    </w:p>
    <w:p w:rsidR="00C83289" w:rsidRPr="00C83289" w:rsidRDefault="00C83289" w:rsidP="00D872D9">
      <w:pPr>
        <w:ind w:firstLine="0"/>
        <w:jc w:val="center"/>
        <w:rPr>
          <w:rFonts w:eastAsia="Calibri"/>
          <w:sz w:val="24"/>
          <w:szCs w:val="24"/>
        </w:rPr>
      </w:pPr>
    </w:p>
    <w:p w:rsidR="00D872D9" w:rsidRPr="002473AF" w:rsidRDefault="00D872D9" w:rsidP="00D872D9">
      <w:pPr>
        <w:spacing w:after="200"/>
        <w:ind w:firstLine="0"/>
        <w:rPr>
          <w:rFonts w:eastAsia="Calibri"/>
          <w:sz w:val="24"/>
          <w:szCs w:val="24"/>
        </w:rPr>
      </w:pPr>
    </w:p>
    <w:p w:rsidR="00D872D9" w:rsidRDefault="00D872D9" w:rsidP="00D872D9">
      <w:pPr>
        <w:spacing w:after="200"/>
        <w:rPr>
          <w:rFonts w:eastAsia="Calibri"/>
          <w:sz w:val="24"/>
          <w:szCs w:val="24"/>
        </w:rPr>
      </w:pPr>
    </w:p>
    <w:p w:rsidR="00D872D9" w:rsidRPr="002473AF" w:rsidRDefault="00D872D9" w:rsidP="00D872D9">
      <w:pPr>
        <w:spacing w:after="200"/>
        <w:rPr>
          <w:rFonts w:eastAsia="Calibri"/>
          <w:sz w:val="24"/>
          <w:szCs w:val="24"/>
        </w:rPr>
      </w:pPr>
    </w:p>
    <w:p w:rsidR="00D872D9" w:rsidRPr="002473AF" w:rsidRDefault="00D872D9" w:rsidP="00D872D9">
      <w:pPr>
        <w:spacing w:after="200"/>
        <w:rPr>
          <w:rFonts w:eastAsia="Calibri"/>
          <w:sz w:val="24"/>
          <w:szCs w:val="24"/>
        </w:rPr>
      </w:pPr>
    </w:p>
    <w:p w:rsidR="00D872D9" w:rsidRDefault="00D872D9" w:rsidP="00D872D9">
      <w:pPr>
        <w:tabs>
          <w:tab w:val="left" w:pos="0"/>
        </w:tabs>
        <w:jc w:val="right"/>
        <w:rPr>
          <w:rFonts w:eastAsia="Calibri"/>
          <w:sz w:val="24"/>
          <w:szCs w:val="24"/>
        </w:rPr>
      </w:pPr>
      <w:r w:rsidRPr="002473AF">
        <w:rPr>
          <w:rFonts w:eastAsia="Calibri"/>
          <w:sz w:val="24"/>
          <w:szCs w:val="24"/>
        </w:rPr>
        <w:tab/>
      </w:r>
      <w:r w:rsidRPr="002473AF">
        <w:rPr>
          <w:rFonts w:eastAsia="Calibri"/>
          <w:sz w:val="24"/>
          <w:szCs w:val="24"/>
        </w:rPr>
        <w:tab/>
      </w:r>
      <w:r w:rsidRPr="002473AF">
        <w:rPr>
          <w:rFonts w:eastAsia="Calibri"/>
          <w:sz w:val="24"/>
          <w:szCs w:val="24"/>
        </w:rPr>
        <w:tab/>
      </w:r>
      <w:r w:rsidRPr="002473AF">
        <w:rPr>
          <w:rFonts w:eastAsia="Calibri"/>
          <w:sz w:val="24"/>
          <w:szCs w:val="24"/>
        </w:rPr>
        <w:tab/>
      </w:r>
      <w:r w:rsidRPr="002473AF">
        <w:rPr>
          <w:rFonts w:eastAsia="Calibri"/>
          <w:sz w:val="24"/>
          <w:szCs w:val="24"/>
        </w:rPr>
        <w:tab/>
      </w:r>
      <w:r w:rsidRPr="002473AF">
        <w:rPr>
          <w:rFonts w:eastAsia="Calibri"/>
          <w:sz w:val="24"/>
          <w:szCs w:val="24"/>
        </w:rPr>
        <w:tab/>
      </w:r>
      <w:r>
        <w:rPr>
          <w:rFonts w:eastAsia="Calibri"/>
          <w:sz w:val="24"/>
          <w:szCs w:val="24"/>
        </w:rPr>
        <w:t>Выполнил: студент</w:t>
      </w:r>
      <w:r w:rsidRPr="002473AF">
        <w:rPr>
          <w:rFonts w:eastAsia="Calibri"/>
          <w:sz w:val="24"/>
          <w:szCs w:val="24"/>
        </w:rPr>
        <w:t xml:space="preserve"> гр.</w:t>
      </w:r>
      <w:r w:rsidR="00747F1A">
        <w:rPr>
          <w:rFonts w:eastAsia="Calibri"/>
          <w:sz w:val="24"/>
          <w:szCs w:val="24"/>
        </w:rPr>
        <w:t xml:space="preserve"> ПС-31</w:t>
      </w:r>
      <w:bookmarkStart w:id="0" w:name="_GoBack"/>
      <w:bookmarkEnd w:id="0"/>
    </w:p>
    <w:p w:rsidR="00D872D9" w:rsidRDefault="00D872D9" w:rsidP="00D872D9">
      <w:pPr>
        <w:tabs>
          <w:tab w:val="left" w:pos="0"/>
        </w:tabs>
        <w:jc w:val="right"/>
        <w:rPr>
          <w:rFonts w:eastAsia="Calibri"/>
          <w:sz w:val="24"/>
          <w:szCs w:val="24"/>
        </w:rPr>
      </w:pPr>
      <w:r>
        <w:rPr>
          <w:rFonts w:eastAsia="Calibri"/>
          <w:sz w:val="24"/>
          <w:szCs w:val="24"/>
        </w:rPr>
        <w:t xml:space="preserve">Факультета Информатики и </w:t>
      </w:r>
    </w:p>
    <w:p w:rsidR="00D872D9" w:rsidRPr="002473AF" w:rsidRDefault="00D872D9" w:rsidP="00D872D9">
      <w:pPr>
        <w:tabs>
          <w:tab w:val="left" w:pos="0"/>
        </w:tabs>
        <w:jc w:val="right"/>
        <w:rPr>
          <w:rFonts w:eastAsia="Calibri"/>
          <w:sz w:val="24"/>
          <w:szCs w:val="24"/>
        </w:rPr>
      </w:pPr>
      <w:r>
        <w:rPr>
          <w:rFonts w:eastAsia="Calibri"/>
          <w:sz w:val="24"/>
          <w:szCs w:val="24"/>
        </w:rPr>
        <w:t>Вычислительной Техники</w:t>
      </w:r>
    </w:p>
    <w:p w:rsidR="00D872D9" w:rsidRDefault="004A4E75" w:rsidP="00D872D9">
      <w:pPr>
        <w:ind w:firstLine="0"/>
        <w:jc w:val="right"/>
        <w:rPr>
          <w:rFonts w:eastAsia="Calibri"/>
          <w:sz w:val="24"/>
          <w:szCs w:val="24"/>
        </w:rPr>
      </w:pPr>
      <w:r>
        <w:rPr>
          <w:rFonts w:eastAsia="Calibri"/>
          <w:sz w:val="24"/>
          <w:szCs w:val="24"/>
        </w:rPr>
        <w:t>Глазырин В.Е</w:t>
      </w:r>
      <w:r w:rsidR="00D872D9" w:rsidRPr="002473AF">
        <w:rPr>
          <w:rFonts w:eastAsia="Calibri"/>
          <w:sz w:val="24"/>
          <w:szCs w:val="24"/>
        </w:rPr>
        <w:t>.</w:t>
      </w:r>
    </w:p>
    <w:p w:rsidR="00D872D9" w:rsidRPr="002473AF" w:rsidRDefault="00D872D9" w:rsidP="00D872D9">
      <w:pPr>
        <w:ind w:firstLine="0"/>
        <w:jc w:val="right"/>
        <w:rPr>
          <w:rFonts w:eastAsia="Calibri"/>
          <w:sz w:val="24"/>
          <w:szCs w:val="24"/>
        </w:rPr>
      </w:pPr>
    </w:p>
    <w:p w:rsidR="00D872D9" w:rsidRPr="002473AF" w:rsidRDefault="00D872D9" w:rsidP="00C82031">
      <w:pPr>
        <w:jc w:val="right"/>
        <w:rPr>
          <w:rFonts w:eastAsia="Calibri"/>
          <w:sz w:val="24"/>
          <w:szCs w:val="24"/>
        </w:rPr>
      </w:pPr>
      <w:r w:rsidRPr="002473AF">
        <w:rPr>
          <w:rFonts w:eastAsia="Calibri"/>
          <w:sz w:val="24"/>
          <w:szCs w:val="24"/>
        </w:rPr>
        <w:t xml:space="preserve">                                                                  Проверил: </w:t>
      </w:r>
      <w:r w:rsidR="00C82031">
        <w:rPr>
          <w:rFonts w:eastAsia="Calibri"/>
          <w:sz w:val="24"/>
          <w:szCs w:val="24"/>
        </w:rPr>
        <w:t>Филимонов А.А.</w:t>
      </w:r>
    </w:p>
    <w:p w:rsidR="00D872D9" w:rsidRPr="002473AF" w:rsidRDefault="00D872D9" w:rsidP="00D872D9">
      <w:pPr>
        <w:spacing w:after="200"/>
        <w:ind w:firstLine="0"/>
        <w:rPr>
          <w:rFonts w:eastAsia="Calibri"/>
          <w:sz w:val="24"/>
          <w:szCs w:val="24"/>
        </w:rPr>
      </w:pPr>
    </w:p>
    <w:p w:rsidR="00D872D9" w:rsidRPr="002473AF" w:rsidRDefault="00D872D9" w:rsidP="00D872D9">
      <w:pPr>
        <w:spacing w:after="200"/>
        <w:ind w:firstLine="0"/>
        <w:rPr>
          <w:rFonts w:eastAsia="Calibri"/>
          <w:sz w:val="24"/>
          <w:szCs w:val="24"/>
        </w:rPr>
      </w:pPr>
    </w:p>
    <w:p w:rsidR="00D872D9" w:rsidRDefault="00D872D9" w:rsidP="00D872D9">
      <w:pPr>
        <w:spacing w:after="200"/>
        <w:ind w:firstLine="0"/>
        <w:rPr>
          <w:rFonts w:eastAsia="Calibri"/>
          <w:sz w:val="24"/>
          <w:szCs w:val="24"/>
        </w:rPr>
      </w:pPr>
    </w:p>
    <w:p w:rsidR="00D872D9" w:rsidRDefault="00D872D9" w:rsidP="00D872D9">
      <w:pPr>
        <w:spacing w:after="200"/>
        <w:ind w:firstLine="0"/>
        <w:rPr>
          <w:rFonts w:eastAsia="Calibri"/>
          <w:sz w:val="24"/>
          <w:szCs w:val="24"/>
        </w:rPr>
      </w:pPr>
    </w:p>
    <w:p w:rsidR="00D872D9" w:rsidRPr="002473AF" w:rsidRDefault="00D872D9" w:rsidP="00D872D9">
      <w:pPr>
        <w:spacing w:after="200"/>
        <w:ind w:firstLine="0"/>
        <w:rPr>
          <w:rFonts w:eastAsia="Calibri"/>
          <w:sz w:val="24"/>
          <w:szCs w:val="24"/>
        </w:rPr>
      </w:pPr>
    </w:p>
    <w:p w:rsidR="00D872D9" w:rsidRPr="002473AF" w:rsidRDefault="00D872D9" w:rsidP="00D872D9">
      <w:pPr>
        <w:ind w:firstLine="0"/>
        <w:jc w:val="center"/>
        <w:rPr>
          <w:rFonts w:eastAsia="Calibri"/>
          <w:sz w:val="24"/>
          <w:szCs w:val="24"/>
        </w:rPr>
      </w:pPr>
      <w:r w:rsidRPr="002473AF">
        <w:rPr>
          <w:rFonts w:eastAsia="Calibri"/>
          <w:sz w:val="24"/>
          <w:szCs w:val="24"/>
        </w:rPr>
        <w:t>Йошкар-Ола</w:t>
      </w:r>
    </w:p>
    <w:p w:rsidR="00D872D9" w:rsidRDefault="00D872D9" w:rsidP="00D872D9">
      <w:pPr>
        <w:ind w:firstLine="0"/>
        <w:jc w:val="center"/>
        <w:rPr>
          <w:rFonts w:eastAsia="Calibri"/>
          <w:sz w:val="24"/>
          <w:szCs w:val="24"/>
        </w:rPr>
      </w:pPr>
      <w:r w:rsidRPr="002473AF">
        <w:rPr>
          <w:rFonts w:eastAsia="Calibri"/>
          <w:sz w:val="24"/>
          <w:szCs w:val="24"/>
        </w:rPr>
        <w:t>2016</w:t>
      </w:r>
    </w:p>
    <w:p w:rsidR="00586B1C" w:rsidRDefault="00586B1C" w:rsidP="00D872D9">
      <w:pPr>
        <w:ind w:firstLine="0"/>
        <w:jc w:val="center"/>
        <w:rPr>
          <w:rFonts w:eastAsia="Calibri"/>
          <w:sz w:val="24"/>
          <w:szCs w:val="24"/>
        </w:rPr>
      </w:pPr>
    </w:p>
    <w:p w:rsidR="00586B1C" w:rsidRDefault="00586B1C" w:rsidP="00D872D9">
      <w:pPr>
        <w:ind w:firstLine="0"/>
        <w:jc w:val="center"/>
        <w:rPr>
          <w:rFonts w:eastAsia="Calibri"/>
          <w:sz w:val="24"/>
          <w:szCs w:val="24"/>
        </w:rPr>
      </w:pPr>
    </w:p>
    <w:p w:rsidR="00586B1C" w:rsidRDefault="00586B1C" w:rsidP="00D872D9">
      <w:pPr>
        <w:ind w:firstLine="0"/>
        <w:jc w:val="center"/>
        <w:rPr>
          <w:rFonts w:eastAsia="Calibri"/>
          <w:sz w:val="24"/>
          <w:szCs w:val="24"/>
        </w:rPr>
      </w:pPr>
    </w:p>
    <w:p w:rsidR="00586B1C" w:rsidRPr="001F0867" w:rsidRDefault="00586B1C" w:rsidP="00586B1C">
      <w:pPr>
        <w:pStyle w:val="1"/>
        <w:spacing w:before="120" w:after="120" w:line="360" w:lineRule="auto"/>
      </w:pPr>
      <w:r>
        <w:t>Постановка задачи</w:t>
      </w:r>
    </w:p>
    <w:p w:rsidR="00026A91" w:rsidRPr="00C610F8" w:rsidRDefault="00860669" w:rsidP="00026A91">
      <w:pPr>
        <w:spacing w:before="120" w:after="120"/>
        <w:rPr>
          <w:rFonts w:asciiTheme="minorHAnsi" w:hAnsiTheme="minorHAnsi" w:cs="Arial"/>
          <w:szCs w:val="28"/>
        </w:rPr>
      </w:pPr>
      <w:r w:rsidRPr="00C610F8">
        <w:rPr>
          <w:rFonts w:asciiTheme="minorHAnsi" w:hAnsiTheme="minorHAnsi" w:cs="Arial"/>
          <w:b/>
          <w:szCs w:val="28"/>
        </w:rPr>
        <w:t>Найти обратную матрицу для матрицы А</w:t>
      </w:r>
      <w:r w:rsidRPr="00C610F8">
        <w:rPr>
          <w:rFonts w:asciiTheme="minorHAnsi" w:hAnsiTheme="minorHAnsi" w:cs="Arial"/>
          <w:szCs w:val="28"/>
        </w:rPr>
        <w:t xml:space="preserve">. </w:t>
      </w:r>
    </w:p>
    <w:p w:rsidR="00860669" w:rsidRPr="00C610F8" w:rsidRDefault="00860669" w:rsidP="00026A91">
      <w:pPr>
        <w:spacing w:before="120" w:after="120"/>
        <w:rPr>
          <w:rFonts w:asciiTheme="minorHAnsi" w:hAnsiTheme="minorHAnsi" w:cs="Arial"/>
          <w:szCs w:val="28"/>
        </w:rPr>
      </w:pPr>
      <w:r w:rsidRPr="00C610F8">
        <w:rPr>
          <w:rFonts w:asciiTheme="minorHAnsi" w:hAnsiTheme="minorHAnsi" w:cs="Arial"/>
          <w:szCs w:val="28"/>
        </w:rPr>
        <w:t xml:space="preserve">Входные данные: произвольная матрица А размерности </w:t>
      </w:r>
      <w:r w:rsidRPr="00C610F8">
        <w:rPr>
          <w:rFonts w:asciiTheme="minorHAnsi" w:hAnsiTheme="minorHAnsi" w:cs="Arial"/>
          <w:szCs w:val="28"/>
          <w:lang w:val="en-US"/>
        </w:rPr>
        <w:t>n</w:t>
      </w:r>
      <w:r w:rsidRPr="00C610F8">
        <w:rPr>
          <w:rFonts w:asciiTheme="minorHAnsi" w:hAnsiTheme="minorHAnsi" w:cs="Arial"/>
          <w:szCs w:val="28"/>
        </w:rPr>
        <w:t xml:space="preserve"> х </w:t>
      </w:r>
      <w:r w:rsidRPr="00C610F8">
        <w:rPr>
          <w:rFonts w:asciiTheme="minorHAnsi" w:hAnsiTheme="minorHAnsi" w:cs="Arial"/>
          <w:szCs w:val="28"/>
          <w:lang w:val="en-US"/>
        </w:rPr>
        <w:t>n</w:t>
      </w:r>
      <w:r w:rsidRPr="00C610F8">
        <w:rPr>
          <w:rFonts w:asciiTheme="minorHAnsi" w:hAnsiTheme="minorHAnsi" w:cs="Arial"/>
          <w:szCs w:val="28"/>
        </w:rPr>
        <w:t>. Заполнение начальной матрицы реализовать в главном потоке приложения.</w:t>
      </w:r>
    </w:p>
    <w:p w:rsidR="00586B1C" w:rsidRPr="00512CAF" w:rsidRDefault="00586B1C" w:rsidP="00586B1C">
      <w:pPr>
        <w:pStyle w:val="a3"/>
        <w:numPr>
          <w:ilvl w:val="0"/>
          <w:numId w:val="1"/>
        </w:numPr>
        <w:tabs>
          <w:tab w:val="left" w:pos="993"/>
        </w:tabs>
        <w:ind w:left="0" w:firstLine="426"/>
        <w:rPr>
          <w:szCs w:val="28"/>
        </w:rPr>
      </w:pPr>
      <w:r w:rsidRPr="00512CAF">
        <w:rPr>
          <w:szCs w:val="28"/>
        </w:rPr>
        <w:t>Реализовать последовательный вариант программы для указанного варианта.</w:t>
      </w:r>
    </w:p>
    <w:p w:rsidR="00586B1C" w:rsidRPr="00512CAF" w:rsidRDefault="00586B1C" w:rsidP="00586B1C">
      <w:pPr>
        <w:pStyle w:val="a3"/>
        <w:numPr>
          <w:ilvl w:val="0"/>
          <w:numId w:val="1"/>
        </w:numPr>
        <w:tabs>
          <w:tab w:val="left" w:pos="993"/>
        </w:tabs>
        <w:ind w:left="0" w:firstLine="426"/>
        <w:rPr>
          <w:szCs w:val="28"/>
        </w:rPr>
      </w:pPr>
      <w:r w:rsidRPr="00512CAF">
        <w:rPr>
          <w:szCs w:val="28"/>
        </w:rPr>
        <w:t>Реализовать параллельный вариант программы. Количество потоков выполнения должно являться входным параметром задачи.</w:t>
      </w:r>
    </w:p>
    <w:p w:rsidR="00586B1C" w:rsidRPr="00512CAF" w:rsidRDefault="00586B1C" w:rsidP="00586B1C">
      <w:pPr>
        <w:pStyle w:val="a3"/>
        <w:numPr>
          <w:ilvl w:val="0"/>
          <w:numId w:val="1"/>
        </w:numPr>
        <w:tabs>
          <w:tab w:val="left" w:pos="993"/>
        </w:tabs>
        <w:ind w:left="0" w:firstLine="426"/>
        <w:rPr>
          <w:szCs w:val="28"/>
        </w:rPr>
      </w:pPr>
      <w:r w:rsidRPr="00512CAF">
        <w:rPr>
          <w:szCs w:val="28"/>
        </w:rPr>
        <w:t xml:space="preserve">После завершения программа должна выдавать время своей работы. Подобрать размеры матриц таким образом, чтобы время работы последовательного варианта составляло не менее одной секунды. </w:t>
      </w:r>
    </w:p>
    <w:p w:rsidR="00586B1C" w:rsidRPr="00512CAF" w:rsidRDefault="00586B1C" w:rsidP="00586B1C">
      <w:pPr>
        <w:pStyle w:val="a3"/>
        <w:numPr>
          <w:ilvl w:val="0"/>
          <w:numId w:val="1"/>
        </w:numPr>
        <w:tabs>
          <w:tab w:val="left" w:pos="993"/>
        </w:tabs>
        <w:ind w:left="0" w:firstLine="426"/>
        <w:rPr>
          <w:szCs w:val="28"/>
        </w:rPr>
      </w:pPr>
      <w:r w:rsidRPr="00512CAF">
        <w:rPr>
          <w:szCs w:val="28"/>
        </w:rPr>
        <w:t>Посчитать параметры качества вашей параллельной программы и построить в Excel графики для количества потоков = [1;16] и количестве заде</w:t>
      </w:r>
      <w:r w:rsidR="00D530A5">
        <w:rPr>
          <w:szCs w:val="28"/>
        </w:rPr>
        <w:t>йствованных ядер = [1;4]</w:t>
      </w:r>
      <w:r w:rsidRPr="00512CAF">
        <w:rPr>
          <w:szCs w:val="28"/>
        </w:rPr>
        <w:t>.</w:t>
      </w:r>
    </w:p>
    <w:p w:rsidR="00586B1C" w:rsidRPr="00512CAF" w:rsidRDefault="00586B1C" w:rsidP="00586B1C">
      <w:pPr>
        <w:pStyle w:val="a3"/>
        <w:numPr>
          <w:ilvl w:val="0"/>
          <w:numId w:val="2"/>
        </w:numPr>
        <w:tabs>
          <w:tab w:val="left" w:pos="1276"/>
          <w:tab w:val="left" w:pos="1418"/>
          <w:tab w:val="left" w:pos="1560"/>
        </w:tabs>
        <w:ind w:left="0" w:firstLine="709"/>
        <w:rPr>
          <w:szCs w:val="28"/>
        </w:rPr>
      </w:pPr>
      <w:r w:rsidRPr="00512CAF">
        <w:rPr>
          <w:szCs w:val="28"/>
        </w:rPr>
        <w:t>Время выполнения</w:t>
      </w:r>
    </w:p>
    <w:p w:rsidR="00586B1C" w:rsidRPr="00512CAF" w:rsidRDefault="00586B1C" w:rsidP="00586B1C">
      <w:pPr>
        <w:pStyle w:val="a3"/>
        <w:numPr>
          <w:ilvl w:val="0"/>
          <w:numId w:val="2"/>
        </w:numPr>
        <w:tabs>
          <w:tab w:val="left" w:pos="1276"/>
          <w:tab w:val="left" w:pos="1418"/>
          <w:tab w:val="left" w:pos="1560"/>
        </w:tabs>
        <w:ind w:left="0" w:firstLine="709"/>
        <w:rPr>
          <w:szCs w:val="28"/>
        </w:rPr>
      </w:pPr>
      <w:r w:rsidRPr="00512CAF">
        <w:rPr>
          <w:szCs w:val="28"/>
        </w:rPr>
        <w:t>Ускорение</w:t>
      </w:r>
    </w:p>
    <w:p w:rsidR="00586B1C" w:rsidRPr="00512CAF" w:rsidRDefault="00586B1C" w:rsidP="00586B1C">
      <w:pPr>
        <w:pStyle w:val="a3"/>
        <w:numPr>
          <w:ilvl w:val="0"/>
          <w:numId w:val="2"/>
        </w:numPr>
        <w:tabs>
          <w:tab w:val="left" w:pos="1276"/>
          <w:tab w:val="left" w:pos="1418"/>
          <w:tab w:val="left" w:pos="1560"/>
        </w:tabs>
        <w:ind w:left="0" w:firstLine="709"/>
        <w:rPr>
          <w:szCs w:val="28"/>
        </w:rPr>
      </w:pPr>
      <w:r w:rsidRPr="00512CAF">
        <w:rPr>
          <w:szCs w:val="28"/>
        </w:rPr>
        <w:t>Эффективность распараллеливания.</w:t>
      </w:r>
    </w:p>
    <w:p w:rsidR="00586B1C" w:rsidRPr="002473AF" w:rsidRDefault="00586B1C" w:rsidP="00D872D9">
      <w:pPr>
        <w:ind w:firstLine="0"/>
        <w:jc w:val="center"/>
        <w:rPr>
          <w:rFonts w:eastAsia="Calibri"/>
          <w:sz w:val="24"/>
          <w:szCs w:val="24"/>
        </w:rPr>
      </w:pPr>
    </w:p>
    <w:p w:rsidR="00851BFC" w:rsidRDefault="00851BFC"/>
    <w:p w:rsidR="00C610F8" w:rsidRDefault="00C610F8"/>
    <w:p w:rsidR="00C610F8" w:rsidRDefault="00C610F8"/>
    <w:p w:rsidR="00C610F8" w:rsidRDefault="00C610F8"/>
    <w:p w:rsidR="00C610F8" w:rsidRDefault="00C610F8"/>
    <w:p w:rsidR="00C610F8" w:rsidRDefault="00C610F8"/>
    <w:p w:rsidR="00144611" w:rsidRDefault="00144611">
      <w:pPr>
        <w:spacing w:after="160" w:line="259" w:lineRule="auto"/>
        <w:ind w:firstLine="0"/>
        <w:jc w:val="left"/>
      </w:pPr>
      <w:r>
        <w:br w:type="page"/>
      </w:r>
    </w:p>
    <w:p w:rsidR="00C610F8" w:rsidRDefault="00C610F8"/>
    <w:p w:rsidR="009B5DA4" w:rsidRDefault="00144611" w:rsidP="00D170C0">
      <w:pPr>
        <w:pStyle w:val="2"/>
        <w:ind w:left="2831"/>
        <w:jc w:val="left"/>
        <w:rPr>
          <w:sz w:val="40"/>
          <w:szCs w:val="40"/>
        </w:rPr>
      </w:pPr>
      <w:r>
        <w:rPr>
          <w:sz w:val="40"/>
          <w:szCs w:val="40"/>
        </w:rPr>
        <w:tab/>
      </w:r>
      <w:r>
        <w:rPr>
          <w:sz w:val="40"/>
          <w:szCs w:val="40"/>
        </w:rPr>
        <w:tab/>
      </w:r>
      <w:r w:rsidR="009B5DA4" w:rsidRPr="009B5DA4">
        <w:rPr>
          <w:sz w:val="40"/>
          <w:szCs w:val="40"/>
        </w:rPr>
        <w:t>Графики</w:t>
      </w:r>
    </w:p>
    <w:p w:rsidR="004A4E75" w:rsidRDefault="004A4E75" w:rsidP="00D170C0">
      <w:pPr>
        <w:jc w:val="left"/>
      </w:pPr>
    </w:p>
    <w:p w:rsidR="004A4E75" w:rsidRDefault="004A4E75" w:rsidP="004A4E75">
      <w:r w:rsidRPr="004A4E75">
        <w:rPr>
          <w:noProof/>
        </w:rPr>
        <w:drawing>
          <wp:inline distT="0" distB="0" distL="0" distR="0">
            <wp:extent cx="6353175" cy="6134100"/>
            <wp:effectExtent l="19050" t="0" r="9525"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A4E75" w:rsidRPr="004A4E75" w:rsidRDefault="004A4E75" w:rsidP="004A4E75"/>
    <w:p w:rsidR="004A4E75" w:rsidRDefault="00D170C0" w:rsidP="00D170C0">
      <w:pPr>
        <w:spacing w:after="160" w:line="259" w:lineRule="auto"/>
        <w:ind w:firstLine="0"/>
        <w:jc w:val="left"/>
      </w:pPr>
      <w:r>
        <w:br w:type="page"/>
      </w:r>
    </w:p>
    <w:p w:rsidR="00144611" w:rsidRDefault="00144611" w:rsidP="004A4E75"/>
    <w:p w:rsidR="004A4E75" w:rsidRPr="004A4E75" w:rsidRDefault="00337F5A" w:rsidP="004A4E75">
      <w:r w:rsidRPr="00337F5A">
        <w:rPr>
          <w:noProof/>
        </w:rPr>
        <w:drawing>
          <wp:inline distT="0" distB="0" distL="0" distR="0">
            <wp:extent cx="6343650" cy="5772150"/>
            <wp:effectExtent l="19050" t="0" r="190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B5DA4" w:rsidRDefault="009B5DA4" w:rsidP="009B5DA4">
      <w:pPr>
        <w:rPr>
          <w:noProof/>
        </w:rPr>
      </w:pPr>
    </w:p>
    <w:p w:rsidR="009B5DA4" w:rsidRDefault="009B5DA4" w:rsidP="009B5DA4">
      <w:pPr>
        <w:rPr>
          <w:noProof/>
        </w:rPr>
      </w:pPr>
    </w:p>
    <w:p w:rsidR="009B5DA4" w:rsidRDefault="009B5DA4" w:rsidP="009B5DA4"/>
    <w:p w:rsidR="009B5DA4" w:rsidRDefault="00C46062" w:rsidP="009B5DA4">
      <w:r w:rsidRPr="00C46062">
        <w:rPr>
          <w:noProof/>
        </w:rPr>
        <w:lastRenderedPageBreak/>
        <w:drawing>
          <wp:inline distT="0" distB="0" distL="0" distR="0">
            <wp:extent cx="6324600" cy="5267325"/>
            <wp:effectExtent l="19050" t="0" r="1905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44611" w:rsidRDefault="00144611">
      <w:pPr>
        <w:spacing w:after="160" w:line="259" w:lineRule="auto"/>
        <w:ind w:firstLine="0"/>
        <w:jc w:val="left"/>
        <w:rPr>
          <w:sz w:val="40"/>
          <w:szCs w:val="40"/>
        </w:rPr>
      </w:pPr>
      <w:r>
        <w:rPr>
          <w:sz w:val="40"/>
          <w:szCs w:val="40"/>
        </w:rPr>
        <w:br w:type="page"/>
      </w:r>
    </w:p>
    <w:p w:rsidR="009B5DA4" w:rsidRDefault="009B5DA4" w:rsidP="00DD427E">
      <w:pPr>
        <w:jc w:val="center"/>
        <w:rPr>
          <w:sz w:val="40"/>
          <w:szCs w:val="40"/>
        </w:rPr>
      </w:pPr>
      <w:r w:rsidRPr="00DD427E">
        <w:rPr>
          <w:sz w:val="40"/>
          <w:szCs w:val="40"/>
        </w:rPr>
        <w:lastRenderedPageBreak/>
        <w:t>Вывод</w:t>
      </w:r>
    </w:p>
    <w:p w:rsidR="00DD427E" w:rsidRDefault="00DD427E" w:rsidP="00DD427E">
      <w:pPr>
        <w:ind w:firstLine="708"/>
        <w:rPr>
          <w:rFonts w:asciiTheme="minorHAnsi" w:hAnsiTheme="minorHAnsi"/>
          <w:color w:val="000000" w:themeColor="text1"/>
          <w:szCs w:val="28"/>
        </w:rPr>
      </w:pPr>
      <w:r w:rsidRPr="00DD427E">
        <w:rPr>
          <w:rFonts w:asciiTheme="minorHAnsi" w:hAnsiTheme="minorHAnsi"/>
          <w:color w:val="000000" w:themeColor="text1"/>
          <w:szCs w:val="28"/>
        </w:rPr>
        <w:t xml:space="preserve">Программы, использующие для вычисления несколько потоков на нескольких ядрах работают быстрее чем программы, работающие последовательно. Но программа, работающая на нескольких потоках одновременно, но имеющая для работы лишь одно ядро, могут работать по времени хуже чем последовательный вариант той же самой программы. Так что из всего этого можно сделать вывод, что не всегда многопоточность есть хорошо. </w:t>
      </w:r>
    </w:p>
    <w:p w:rsidR="006B5E45" w:rsidRDefault="006B5E45" w:rsidP="00DD427E">
      <w:pPr>
        <w:ind w:firstLine="708"/>
        <w:rPr>
          <w:rFonts w:asciiTheme="minorHAnsi" w:hAnsiTheme="minorHAnsi"/>
          <w:color w:val="000000" w:themeColor="text1"/>
          <w:szCs w:val="28"/>
        </w:rPr>
      </w:pPr>
    </w:p>
    <w:p w:rsidR="006B5E45" w:rsidRPr="00DD427E" w:rsidRDefault="006B5E45" w:rsidP="00DD427E">
      <w:pPr>
        <w:ind w:firstLine="708"/>
        <w:rPr>
          <w:rFonts w:asciiTheme="minorHAnsi" w:hAnsiTheme="minorHAnsi"/>
          <w:color w:val="000000" w:themeColor="text1"/>
          <w:szCs w:val="28"/>
        </w:rPr>
      </w:pPr>
    </w:p>
    <w:sectPr w:rsidR="006B5E45" w:rsidRPr="00DD427E" w:rsidSect="00D170C0">
      <w:pgSz w:w="11906" w:h="16838"/>
      <w:pgMar w:top="720" w:right="720" w:bottom="720" w:left="720" w:header="708" w:footer="708" w:gutter="0"/>
      <w:cols w:space="708"/>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37E4" w:rsidRDefault="00FC37E4" w:rsidP="009B5DA4">
      <w:pPr>
        <w:spacing w:line="240" w:lineRule="auto"/>
      </w:pPr>
      <w:r>
        <w:separator/>
      </w:r>
    </w:p>
  </w:endnote>
  <w:endnote w:type="continuationSeparator" w:id="1">
    <w:p w:rsidR="00FC37E4" w:rsidRDefault="00FC37E4" w:rsidP="009B5DA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37E4" w:rsidRDefault="00FC37E4" w:rsidP="009B5DA4">
      <w:pPr>
        <w:spacing w:line="240" w:lineRule="auto"/>
      </w:pPr>
      <w:r>
        <w:separator/>
      </w:r>
    </w:p>
  </w:footnote>
  <w:footnote w:type="continuationSeparator" w:id="1">
    <w:p w:rsidR="00FC37E4" w:rsidRDefault="00FC37E4" w:rsidP="009B5DA4">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88573B"/>
    <w:multiLevelType w:val="hybridMultilevel"/>
    <w:tmpl w:val="574EE012"/>
    <w:lvl w:ilvl="0" w:tplc="97481102">
      <w:start w:val="1"/>
      <w:numFmt w:val="decimal"/>
      <w:lvlText w:val="%1."/>
      <w:lvlJc w:val="left"/>
      <w:pPr>
        <w:ind w:left="861" w:hanging="435"/>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
    <w:nsid w:val="66AF0E93"/>
    <w:multiLevelType w:val="hybridMultilevel"/>
    <w:tmpl w:val="B6F6A7DE"/>
    <w:lvl w:ilvl="0" w:tplc="1FFA332E">
      <w:start w:val="1"/>
      <w:numFmt w:val="lowerLetter"/>
      <w:lvlText w:val="%1."/>
      <w:lvlJc w:val="left"/>
      <w:pPr>
        <w:ind w:left="1296" w:hanging="435"/>
      </w:pPr>
      <w:rPr>
        <w:rFonts w:hint="default"/>
      </w:rPr>
    </w:lvl>
    <w:lvl w:ilvl="1" w:tplc="04190019" w:tentative="1">
      <w:start w:val="1"/>
      <w:numFmt w:val="lowerLetter"/>
      <w:lvlText w:val="%2."/>
      <w:lvlJc w:val="left"/>
      <w:pPr>
        <w:ind w:left="1941" w:hanging="360"/>
      </w:pPr>
    </w:lvl>
    <w:lvl w:ilvl="2" w:tplc="0419001B" w:tentative="1">
      <w:start w:val="1"/>
      <w:numFmt w:val="lowerRoman"/>
      <w:lvlText w:val="%3."/>
      <w:lvlJc w:val="right"/>
      <w:pPr>
        <w:ind w:left="2661" w:hanging="180"/>
      </w:pPr>
    </w:lvl>
    <w:lvl w:ilvl="3" w:tplc="0419000F" w:tentative="1">
      <w:start w:val="1"/>
      <w:numFmt w:val="decimal"/>
      <w:lvlText w:val="%4."/>
      <w:lvlJc w:val="left"/>
      <w:pPr>
        <w:ind w:left="3381" w:hanging="360"/>
      </w:pPr>
    </w:lvl>
    <w:lvl w:ilvl="4" w:tplc="04190019" w:tentative="1">
      <w:start w:val="1"/>
      <w:numFmt w:val="lowerLetter"/>
      <w:lvlText w:val="%5."/>
      <w:lvlJc w:val="left"/>
      <w:pPr>
        <w:ind w:left="4101" w:hanging="360"/>
      </w:pPr>
    </w:lvl>
    <w:lvl w:ilvl="5" w:tplc="0419001B" w:tentative="1">
      <w:start w:val="1"/>
      <w:numFmt w:val="lowerRoman"/>
      <w:lvlText w:val="%6."/>
      <w:lvlJc w:val="right"/>
      <w:pPr>
        <w:ind w:left="4821" w:hanging="180"/>
      </w:pPr>
    </w:lvl>
    <w:lvl w:ilvl="6" w:tplc="0419000F" w:tentative="1">
      <w:start w:val="1"/>
      <w:numFmt w:val="decimal"/>
      <w:lvlText w:val="%7."/>
      <w:lvlJc w:val="left"/>
      <w:pPr>
        <w:ind w:left="5541" w:hanging="360"/>
      </w:pPr>
    </w:lvl>
    <w:lvl w:ilvl="7" w:tplc="04190019" w:tentative="1">
      <w:start w:val="1"/>
      <w:numFmt w:val="lowerLetter"/>
      <w:lvlText w:val="%8."/>
      <w:lvlJc w:val="left"/>
      <w:pPr>
        <w:ind w:left="6261" w:hanging="360"/>
      </w:pPr>
    </w:lvl>
    <w:lvl w:ilvl="8" w:tplc="0419001B" w:tentative="1">
      <w:start w:val="1"/>
      <w:numFmt w:val="lowerRoman"/>
      <w:lvlText w:val="%9."/>
      <w:lvlJc w:val="right"/>
      <w:pPr>
        <w:ind w:left="6981" w:hanging="180"/>
      </w:pPr>
    </w:lvl>
  </w:abstractNum>
  <w:abstractNum w:abstractNumId="2">
    <w:nsid w:val="72364C00"/>
    <w:multiLevelType w:val="hybridMultilevel"/>
    <w:tmpl w:val="E73A58A8"/>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40"/>
  <w:displayHorizontalDrawingGridEvery w:val="2"/>
  <w:characterSpacingControl w:val="doNotCompress"/>
  <w:footnotePr>
    <w:footnote w:id="0"/>
    <w:footnote w:id="1"/>
  </w:footnotePr>
  <w:endnotePr>
    <w:endnote w:id="0"/>
    <w:endnote w:id="1"/>
  </w:endnotePr>
  <w:compat/>
  <w:rsids>
    <w:rsidRoot w:val="00F610ED"/>
    <w:rsid w:val="00026A91"/>
    <w:rsid w:val="000622E2"/>
    <w:rsid w:val="000E54A0"/>
    <w:rsid w:val="00134E17"/>
    <w:rsid w:val="00144611"/>
    <w:rsid w:val="00147316"/>
    <w:rsid w:val="001A594A"/>
    <w:rsid w:val="002D7AE9"/>
    <w:rsid w:val="00337F5A"/>
    <w:rsid w:val="003622A7"/>
    <w:rsid w:val="003838E3"/>
    <w:rsid w:val="004150BE"/>
    <w:rsid w:val="004A4E75"/>
    <w:rsid w:val="004F578C"/>
    <w:rsid w:val="005052D4"/>
    <w:rsid w:val="00586B1C"/>
    <w:rsid w:val="006B5E45"/>
    <w:rsid w:val="007176A8"/>
    <w:rsid w:val="00740672"/>
    <w:rsid w:val="00747F1A"/>
    <w:rsid w:val="00851BFC"/>
    <w:rsid w:val="00860669"/>
    <w:rsid w:val="00870A8F"/>
    <w:rsid w:val="008F564A"/>
    <w:rsid w:val="0095358F"/>
    <w:rsid w:val="009B16EB"/>
    <w:rsid w:val="009B5DA4"/>
    <w:rsid w:val="009D7226"/>
    <w:rsid w:val="00A25251"/>
    <w:rsid w:val="00A76504"/>
    <w:rsid w:val="00B26872"/>
    <w:rsid w:val="00C46062"/>
    <w:rsid w:val="00C610F8"/>
    <w:rsid w:val="00C7029B"/>
    <w:rsid w:val="00C82031"/>
    <w:rsid w:val="00C83289"/>
    <w:rsid w:val="00D170C0"/>
    <w:rsid w:val="00D530A5"/>
    <w:rsid w:val="00D872D9"/>
    <w:rsid w:val="00DD427E"/>
    <w:rsid w:val="00F10182"/>
    <w:rsid w:val="00F610ED"/>
    <w:rsid w:val="00F87EEC"/>
    <w:rsid w:val="00FA7D3C"/>
    <w:rsid w:val="00FC37E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72D9"/>
    <w:pPr>
      <w:spacing w:after="0" w:line="360" w:lineRule="auto"/>
      <w:ind w:firstLine="709"/>
      <w:jc w:val="both"/>
    </w:pPr>
    <w:rPr>
      <w:rFonts w:ascii="Times New Roman" w:eastAsia="Times New Roman" w:hAnsi="Times New Roman" w:cs="Times New Roman"/>
      <w:sz w:val="28"/>
      <w:lang w:eastAsia="ru-RU"/>
    </w:rPr>
  </w:style>
  <w:style w:type="paragraph" w:styleId="1">
    <w:name w:val="heading 1"/>
    <w:basedOn w:val="a"/>
    <w:next w:val="a"/>
    <w:link w:val="10"/>
    <w:uiPriority w:val="9"/>
    <w:qFormat/>
    <w:rsid w:val="00586B1C"/>
    <w:pPr>
      <w:keepNext/>
      <w:keepLines/>
      <w:spacing w:before="320" w:after="80" w:line="240" w:lineRule="auto"/>
      <w:ind w:firstLine="0"/>
      <w:jc w:val="center"/>
      <w:outlineLvl w:val="0"/>
    </w:pPr>
    <w:rPr>
      <w:rFonts w:asciiTheme="majorHAnsi" w:eastAsiaTheme="majorEastAsia" w:hAnsiTheme="majorHAnsi" w:cstheme="majorBidi"/>
      <w:color w:val="2E74B5" w:themeColor="accent1" w:themeShade="BF"/>
      <w:sz w:val="40"/>
      <w:szCs w:val="40"/>
    </w:rPr>
  </w:style>
  <w:style w:type="paragraph" w:styleId="2">
    <w:name w:val="heading 2"/>
    <w:basedOn w:val="a"/>
    <w:next w:val="a"/>
    <w:link w:val="20"/>
    <w:uiPriority w:val="9"/>
    <w:unhideWhenUsed/>
    <w:qFormat/>
    <w:rsid w:val="009B5DA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86B1C"/>
    <w:rPr>
      <w:rFonts w:asciiTheme="majorHAnsi" w:eastAsiaTheme="majorEastAsia" w:hAnsiTheme="majorHAnsi" w:cstheme="majorBidi"/>
      <w:color w:val="2E74B5" w:themeColor="accent1" w:themeShade="BF"/>
      <w:sz w:val="40"/>
      <w:szCs w:val="40"/>
      <w:lang w:eastAsia="ru-RU"/>
    </w:rPr>
  </w:style>
  <w:style w:type="paragraph" w:styleId="a3">
    <w:name w:val="List Paragraph"/>
    <w:basedOn w:val="a"/>
    <w:uiPriority w:val="34"/>
    <w:qFormat/>
    <w:rsid w:val="00586B1C"/>
    <w:pPr>
      <w:spacing w:after="160" w:line="300" w:lineRule="auto"/>
      <w:ind w:left="720" w:firstLine="0"/>
      <w:contextualSpacing/>
      <w:jc w:val="left"/>
    </w:pPr>
    <w:rPr>
      <w:rFonts w:asciiTheme="minorHAnsi" w:eastAsiaTheme="minorEastAsia" w:hAnsiTheme="minorHAnsi" w:cstheme="minorBidi"/>
      <w:szCs w:val="21"/>
    </w:rPr>
  </w:style>
  <w:style w:type="character" w:customStyle="1" w:styleId="20">
    <w:name w:val="Заголовок 2 Знак"/>
    <w:basedOn w:val="a0"/>
    <w:link w:val="2"/>
    <w:uiPriority w:val="9"/>
    <w:rsid w:val="009B5DA4"/>
    <w:rPr>
      <w:rFonts w:asciiTheme="majorHAnsi" w:eastAsiaTheme="majorEastAsia" w:hAnsiTheme="majorHAnsi" w:cstheme="majorBidi"/>
      <w:color w:val="2E74B5" w:themeColor="accent1" w:themeShade="BF"/>
      <w:sz w:val="26"/>
      <w:szCs w:val="26"/>
      <w:lang w:eastAsia="ru-RU"/>
    </w:rPr>
  </w:style>
  <w:style w:type="paragraph" w:styleId="a4">
    <w:name w:val="header"/>
    <w:basedOn w:val="a"/>
    <w:link w:val="a5"/>
    <w:uiPriority w:val="99"/>
    <w:unhideWhenUsed/>
    <w:rsid w:val="009B5DA4"/>
    <w:pPr>
      <w:tabs>
        <w:tab w:val="center" w:pos="4677"/>
        <w:tab w:val="right" w:pos="9355"/>
      </w:tabs>
      <w:spacing w:line="240" w:lineRule="auto"/>
    </w:pPr>
  </w:style>
  <w:style w:type="character" w:customStyle="1" w:styleId="a5">
    <w:name w:val="Верхний колонтитул Знак"/>
    <w:basedOn w:val="a0"/>
    <w:link w:val="a4"/>
    <w:uiPriority w:val="99"/>
    <w:rsid w:val="009B5DA4"/>
    <w:rPr>
      <w:rFonts w:ascii="Times New Roman" w:eastAsia="Times New Roman" w:hAnsi="Times New Roman" w:cs="Times New Roman"/>
      <w:sz w:val="28"/>
      <w:lang w:eastAsia="ru-RU"/>
    </w:rPr>
  </w:style>
  <w:style w:type="paragraph" w:styleId="a6">
    <w:name w:val="footer"/>
    <w:basedOn w:val="a"/>
    <w:link w:val="a7"/>
    <w:uiPriority w:val="99"/>
    <w:unhideWhenUsed/>
    <w:rsid w:val="009B5DA4"/>
    <w:pPr>
      <w:tabs>
        <w:tab w:val="center" w:pos="4677"/>
        <w:tab w:val="right" w:pos="9355"/>
      </w:tabs>
      <w:spacing w:line="240" w:lineRule="auto"/>
    </w:pPr>
  </w:style>
  <w:style w:type="character" w:customStyle="1" w:styleId="a7">
    <w:name w:val="Нижний колонтитул Знак"/>
    <w:basedOn w:val="a0"/>
    <w:link w:val="a6"/>
    <w:uiPriority w:val="99"/>
    <w:rsid w:val="009B5DA4"/>
    <w:rPr>
      <w:rFonts w:ascii="Times New Roman" w:eastAsia="Times New Roman" w:hAnsi="Times New Roman" w:cs="Times New Roman"/>
      <w:sz w:val="28"/>
      <w:lang w:eastAsia="ru-RU"/>
    </w:rPr>
  </w:style>
  <w:style w:type="paragraph" w:styleId="a8">
    <w:name w:val="Balloon Text"/>
    <w:basedOn w:val="a"/>
    <w:link w:val="a9"/>
    <w:uiPriority w:val="99"/>
    <w:semiHidden/>
    <w:unhideWhenUsed/>
    <w:rsid w:val="004A4E75"/>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4A4E75"/>
    <w:rPr>
      <w:rFonts w:ascii="Tahoma" w:eastAsia="Times New Roman" w:hAnsi="Tahoma" w:cs="Tahoma"/>
      <w:sz w:val="16"/>
      <w:szCs w:val="16"/>
      <w:lang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package" Target="../embeddings/_____Microsoft_Office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_____Microsoft_Office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_____Microsoft_Office_Excel3.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ru-RU"/>
              <a:t>Время выполнения</a:t>
            </a:r>
          </a:p>
        </c:rich>
      </c:tx>
      <c:layout>
        <c:manualLayout>
          <c:xMode val="edge"/>
          <c:yMode val="edge"/>
          <c:x val="0.41194300461186084"/>
          <c:y val="0"/>
        </c:manualLayout>
      </c:layout>
      <c:spPr>
        <a:noFill/>
        <a:ln>
          <a:noFill/>
        </a:ln>
        <a:effectLst/>
      </c:spPr>
    </c:title>
    <c:plotArea>
      <c:layout>
        <c:manualLayout>
          <c:layoutTarget val="inner"/>
          <c:xMode val="edge"/>
          <c:yMode val="edge"/>
          <c:x val="4.7929263714599386E-2"/>
          <c:y val="5.7266683877630141E-2"/>
          <c:w val="0.93095625415638661"/>
          <c:h val="0.78829526743939671"/>
        </c:manualLayout>
      </c:layout>
      <c:scatterChart>
        <c:scatterStyle val="lineMarker"/>
        <c:ser>
          <c:idx val="0"/>
          <c:order val="0"/>
          <c:tx>
            <c:strRef>
              <c:f>Sheet1!$B$1</c:f>
              <c:strCache>
                <c:ptCount val="1"/>
                <c:pt idx="0">
                  <c:v>1 ядро</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Sheet1!$A$2:$A$17</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Sheet1!$B$2:$B$17</c:f>
              <c:numCache>
                <c:formatCode>General</c:formatCode>
                <c:ptCount val="16"/>
                <c:pt idx="0">
                  <c:v>13</c:v>
                </c:pt>
                <c:pt idx="1">
                  <c:v>9.81</c:v>
                </c:pt>
                <c:pt idx="2">
                  <c:v>7.35</c:v>
                </c:pt>
                <c:pt idx="3">
                  <c:v>5.8</c:v>
                </c:pt>
                <c:pt idx="4">
                  <c:v>4.8</c:v>
                </c:pt>
                <c:pt idx="5">
                  <c:v>4.38</c:v>
                </c:pt>
                <c:pt idx="6">
                  <c:v>5.2</c:v>
                </c:pt>
                <c:pt idx="7">
                  <c:v>4.8499999999999996</c:v>
                </c:pt>
                <c:pt idx="8">
                  <c:v>4.57</c:v>
                </c:pt>
                <c:pt idx="9">
                  <c:v>4.4000000000000004</c:v>
                </c:pt>
                <c:pt idx="10">
                  <c:v>4.0999999999999996</c:v>
                </c:pt>
                <c:pt idx="11">
                  <c:v>3.4</c:v>
                </c:pt>
                <c:pt idx="12">
                  <c:v>4.4000000000000004</c:v>
                </c:pt>
                <c:pt idx="13">
                  <c:v>4.4000000000000004</c:v>
                </c:pt>
                <c:pt idx="14">
                  <c:v>4.3</c:v>
                </c:pt>
                <c:pt idx="15">
                  <c:v>4.2</c:v>
                </c:pt>
              </c:numCache>
            </c:numRef>
          </c:yVal>
        </c:ser>
        <c:ser>
          <c:idx val="1"/>
          <c:order val="1"/>
          <c:tx>
            <c:strRef>
              <c:f>Sheet1!$C$1</c:f>
              <c:strCache>
                <c:ptCount val="1"/>
                <c:pt idx="0">
                  <c:v>2 ядра</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Sheet1!$A$2:$A$17</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Sheet1!$C$2:$C$17</c:f>
              <c:numCache>
                <c:formatCode>General</c:formatCode>
                <c:ptCount val="16"/>
                <c:pt idx="0">
                  <c:v>12.7</c:v>
                </c:pt>
                <c:pt idx="1">
                  <c:v>9.2429999999999986</c:v>
                </c:pt>
                <c:pt idx="2">
                  <c:v>7.38</c:v>
                </c:pt>
                <c:pt idx="3">
                  <c:v>5.7450000000000001</c:v>
                </c:pt>
                <c:pt idx="4">
                  <c:v>4.7</c:v>
                </c:pt>
                <c:pt idx="5">
                  <c:v>3.6</c:v>
                </c:pt>
                <c:pt idx="6">
                  <c:v>4.8</c:v>
                </c:pt>
                <c:pt idx="7">
                  <c:v>4.7</c:v>
                </c:pt>
                <c:pt idx="8">
                  <c:v>4.55</c:v>
                </c:pt>
                <c:pt idx="9">
                  <c:v>4.3</c:v>
                </c:pt>
                <c:pt idx="10">
                  <c:v>3.9</c:v>
                </c:pt>
                <c:pt idx="11">
                  <c:v>3.38</c:v>
                </c:pt>
                <c:pt idx="12">
                  <c:v>4.2</c:v>
                </c:pt>
                <c:pt idx="13">
                  <c:v>4.2</c:v>
                </c:pt>
                <c:pt idx="14">
                  <c:v>4.1499999999999995</c:v>
                </c:pt>
                <c:pt idx="15">
                  <c:v>3.8</c:v>
                </c:pt>
              </c:numCache>
            </c:numRef>
          </c:yVal>
        </c:ser>
        <c:ser>
          <c:idx val="2"/>
          <c:order val="2"/>
          <c:tx>
            <c:strRef>
              <c:f>Sheet1!$D$1</c:f>
              <c:strCache>
                <c:ptCount val="1"/>
                <c:pt idx="0">
                  <c:v>3 ядра</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Sheet1!$A$2:$A$17</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Sheet1!$D$2:$D$17</c:f>
              <c:numCache>
                <c:formatCode>General</c:formatCode>
                <c:ptCount val="16"/>
                <c:pt idx="0">
                  <c:v>12.719999999999999</c:v>
                </c:pt>
                <c:pt idx="1">
                  <c:v>9.2000000000000011</c:v>
                </c:pt>
                <c:pt idx="2">
                  <c:v>7.3199999999999985</c:v>
                </c:pt>
                <c:pt idx="3">
                  <c:v>5.7</c:v>
                </c:pt>
                <c:pt idx="4">
                  <c:v>4.5</c:v>
                </c:pt>
                <c:pt idx="5">
                  <c:v>3.55</c:v>
                </c:pt>
                <c:pt idx="6">
                  <c:v>4.7</c:v>
                </c:pt>
                <c:pt idx="7">
                  <c:v>4.8</c:v>
                </c:pt>
                <c:pt idx="8">
                  <c:v>4.5999999999999996</c:v>
                </c:pt>
                <c:pt idx="9">
                  <c:v>4.26</c:v>
                </c:pt>
                <c:pt idx="10">
                  <c:v>3.8</c:v>
                </c:pt>
                <c:pt idx="11">
                  <c:v>3.3299999999999987</c:v>
                </c:pt>
                <c:pt idx="12">
                  <c:v>3.9499999999999997</c:v>
                </c:pt>
                <c:pt idx="13">
                  <c:v>4.0999999999999996</c:v>
                </c:pt>
                <c:pt idx="14">
                  <c:v>4.0199999999999996</c:v>
                </c:pt>
                <c:pt idx="15">
                  <c:v>4.05</c:v>
                </c:pt>
              </c:numCache>
            </c:numRef>
          </c:yVal>
        </c:ser>
        <c:ser>
          <c:idx val="3"/>
          <c:order val="3"/>
          <c:tx>
            <c:strRef>
              <c:f>Sheet1!$E$1</c:f>
              <c:strCache>
                <c:ptCount val="1"/>
                <c:pt idx="0">
                  <c:v>4 ядра</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Sheet1!$A$2:$A$17</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Sheet1!$E$2:$E$17</c:f>
              <c:numCache>
                <c:formatCode>General</c:formatCode>
                <c:ptCount val="16"/>
                <c:pt idx="0">
                  <c:v>12.7</c:v>
                </c:pt>
                <c:pt idx="1">
                  <c:v>9</c:v>
                </c:pt>
                <c:pt idx="2">
                  <c:v>7.3</c:v>
                </c:pt>
                <c:pt idx="3">
                  <c:v>5.7</c:v>
                </c:pt>
                <c:pt idx="4">
                  <c:v>4.4000000000000004</c:v>
                </c:pt>
                <c:pt idx="5">
                  <c:v>3.2</c:v>
                </c:pt>
                <c:pt idx="6">
                  <c:v>4.5599999999999996</c:v>
                </c:pt>
                <c:pt idx="7">
                  <c:v>4.58</c:v>
                </c:pt>
                <c:pt idx="8">
                  <c:v>4.5</c:v>
                </c:pt>
                <c:pt idx="9">
                  <c:v>4.1399999999999997</c:v>
                </c:pt>
                <c:pt idx="10">
                  <c:v>3.7</c:v>
                </c:pt>
                <c:pt idx="11">
                  <c:v>3.3</c:v>
                </c:pt>
                <c:pt idx="12">
                  <c:v>3.9</c:v>
                </c:pt>
                <c:pt idx="13">
                  <c:v>4</c:v>
                </c:pt>
                <c:pt idx="14">
                  <c:v>3.98</c:v>
                </c:pt>
                <c:pt idx="15">
                  <c:v>3.9</c:v>
                </c:pt>
              </c:numCache>
            </c:numRef>
          </c:yVal>
        </c:ser>
        <c:axId val="143509376"/>
        <c:axId val="143511936"/>
      </c:scatterChart>
      <c:valAx>
        <c:axId val="143509376"/>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ru-RU"/>
                  <a:t>Количество потоков</a:t>
                </a:r>
                <a:endParaRPr lang="en-US"/>
              </a:p>
            </c:rich>
          </c:tx>
          <c:spPr>
            <a:noFill/>
            <a:ln>
              <a:noFill/>
            </a:ln>
            <a:effectLst/>
          </c:spPr>
        </c:title>
        <c:numFmt formatCode="General" sourceLinked="1"/>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ru-RU"/>
          </a:p>
        </c:txPr>
        <c:crossAx val="143511936"/>
        <c:crosses val="autoZero"/>
        <c:crossBetween val="midCat"/>
      </c:valAx>
      <c:valAx>
        <c:axId val="143511936"/>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ru-RU"/>
          </a:p>
        </c:txPr>
        <c:crossAx val="143509376"/>
        <c:crosses val="autoZero"/>
        <c:crossBetween val="midCat"/>
      </c:valAx>
      <c:spPr>
        <a:noFill/>
        <a:ln>
          <a:noFill/>
        </a:ln>
        <a:effectLst/>
      </c:spPr>
    </c:plotArea>
    <c:legend>
      <c:legendPos val="b"/>
      <c:layout>
        <c:manualLayout>
          <c:xMode val="edge"/>
          <c:yMode val="edge"/>
          <c:x val="0.24387255191301979"/>
          <c:y val="0.91305244453139012"/>
          <c:w val="0.52565522274539855"/>
          <c:h val="8.6755208230550246E-2"/>
        </c:manualLayout>
      </c:layout>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ru-RU"/>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ru-RU"/>
              <a:t>Ускорение</a:t>
            </a:r>
            <a:endParaRPr lang="en-US"/>
          </a:p>
        </c:rich>
      </c:tx>
      <c:spPr>
        <a:noFill/>
        <a:ln>
          <a:noFill/>
        </a:ln>
        <a:effectLst/>
      </c:spPr>
    </c:title>
    <c:plotArea>
      <c:layout>
        <c:manualLayout>
          <c:layoutTarget val="inner"/>
          <c:xMode val="edge"/>
          <c:yMode val="edge"/>
          <c:x val="6.050365325955883E-2"/>
          <c:y val="7.7205720572057213E-2"/>
          <c:w val="0.90633814917279421"/>
          <c:h val="0.75354937068510086"/>
        </c:manualLayout>
      </c:layout>
      <c:scatterChart>
        <c:scatterStyle val="lineMarker"/>
        <c:ser>
          <c:idx val="0"/>
          <c:order val="0"/>
          <c:tx>
            <c:strRef>
              <c:f>Sheet1!$B$1</c:f>
              <c:strCache>
                <c:ptCount val="1"/>
                <c:pt idx="0">
                  <c:v>1 ядро</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Sheet1!$A$2:$A$17</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Sheet1!$B$2:$B$17</c:f>
              <c:numCache>
                <c:formatCode>General</c:formatCode>
                <c:ptCount val="16"/>
                <c:pt idx="0">
                  <c:v>0</c:v>
                </c:pt>
                <c:pt idx="1">
                  <c:v>1.32</c:v>
                </c:pt>
                <c:pt idx="2">
                  <c:v>1.77</c:v>
                </c:pt>
                <c:pt idx="3">
                  <c:v>2.2400000000000002</c:v>
                </c:pt>
                <c:pt idx="4">
                  <c:v>2.7</c:v>
                </c:pt>
                <c:pt idx="5">
                  <c:v>3</c:v>
                </c:pt>
                <c:pt idx="6">
                  <c:v>2.5</c:v>
                </c:pt>
                <c:pt idx="7">
                  <c:v>2.7</c:v>
                </c:pt>
                <c:pt idx="8">
                  <c:v>2.84</c:v>
                </c:pt>
                <c:pt idx="9">
                  <c:v>2.9499999999999997</c:v>
                </c:pt>
                <c:pt idx="10">
                  <c:v>3.17</c:v>
                </c:pt>
                <c:pt idx="11">
                  <c:v>3.82</c:v>
                </c:pt>
                <c:pt idx="12">
                  <c:v>2.9499999999999997</c:v>
                </c:pt>
                <c:pt idx="13">
                  <c:v>2.9499999999999997</c:v>
                </c:pt>
                <c:pt idx="14">
                  <c:v>3</c:v>
                </c:pt>
                <c:pt idx="15">
                  <c:v>3.1</c:v>
                </c:pt>
              </c:numCache>
            </c:numRef>
          </c:yVal>
        </c:ser>
        <c:ser>
          <c:idx val="1"/>
          <c:order val="1"/>
          <c:tx>
            <c:strRef>
              <c:f>Sheet1!$C$1</c:f>
              <c:strCache>
                <c:ptCount val="1"/>
                <c:pt idx="0">
                  <c:v>2 ядра</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Sheet1!$A$2:$A$17</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Sheet1!$C$2:$C$17</c:f>
              <c:numCache>
                <c:formatCode>General</c:formatCode>
                <c:ptCount val="16"/>
                <c:pt idx="0">
                  <c:v>0</c:v>
                </c:pt>
                <c:pt idx="1">
                  <c:v>1.37</c:v>
                </c:pt>
                <c:pt idx="2">
                  <c:v>1.72</c:v>
                </c:pt>
                <c:pt idx="3">
                  <c:v>2.21</c:v>
                </c:pt>
                <c:pt idx="4">
                  <c:v>2.7</c:v>
                </c:pt>
                <c:pt idx="5">
                  <c:v>3.53</c:v>
                </c:pt>
                <c:pt idx="6">
                  <c:v>2.65</c:v>
                </c:pt>
                <c:pt idx="7">
                  <c:v>2.7</c:v>
                </c:pt>
                <c:pt idx="8">
                  <c:v>2.8</c:v>
                </c:pt>
                <c:pt idx="9">
                  <c:v>2.9499999999999997</c:v>
                </c:pt>
                <c:pt idx="10">
                  <c:v>3.2600000000000002</c:v>
                </c:pt>
                <c:pt idx="11">
                  <c:v>3.7600000000000002</c:v>
                </c:pt>
                <c:pt idx="12">
                  <c:v>3</c:v>
                </c:pt>
                <c:pt idx="13">
                  <c:v>3</c:v>
                </c:pt>
                <c:pt idx="14">
                  <c:v>3.1</c:v>
                </c:pt>
                <c:pt idx="15">
                  <c:v>3.3</c:v>
                </c:pt>
              </c:numCache>
            </c:numRef>
          </c:yVal>
        </c:ser>
        <c:ser>
          <c:idx val="2"/>
          <c:order val="2"/>
          <c:tx>
            <c:strRef>
              <c:f>Sheet1!$D$1</c:f>
              <c:strCache>
                <c:ptCount val="1"/>
                <c:pt idx="0">
                  <c:v>3 ядра</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Sheet1!$A$2:$A$17</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Sheet1!$D$2:$D$17</c:f>
              <c:numCache>
                <c:formatCode>General</c:formatCode>
                <c:ptCount val="16"/>
                <c:pt idx="0">
                  <c:v>0</c:v>
                </c:pt>
                <c:pt idx="1">
                  <c:v>1.3800000000000001</c:v>
                </c:pt>
                <c:pt idx="2">
                  <c:v>1.74</c:v>
                </c:pt>
                <c:pt idx="3">
                  <c:v>2.23</c:v>
                </c:pt>
                <c:pt idx="4">
                  <c:v>2.8</c:v>
                </c:pt>
                <c:pt idx="5">
                  <c:v>4</c:v>
                </c:pt>
                <c:pt idx="6">
                  <c:v>2.8</c:v>
                </c:pt>
                <c:pt idx="7">
                  <c:v>2.77</c:v>
                </c:pt>
                <c:pt idx="8">
                  <c:v>2.82</c:v>
                </c:pt>
                <c:pt idx="9">
                  <c:v>3.06</c:v>
                </c:pt>
                <c:pt idx="10">
                  <c:v>3.34</c:v>
                </c:pt>
                <c:pt idx="11">
                  <c:v>3.8</c:v>
                </c:pt>
                <c:pt idx="12">
                  <c:v>3.2</c:v>
                </c:pt>
                <c:pt idx="13">
                  <c:v>3.1</c:v>
                </c:pt>
                <c:pt idx="14">
                  <c:v>3.15</c:v>
                </c:pt>
                <c:pt idx="15">
                  <c:v>3.14</c:v>
                </c:pt>
              </c:numCache>
            </c:numRef>
          </c:yVal>
        </c:ser>
        <c:ser>
          <c:idx val="3"/>
          <c:order val="3"/>
          <c:tx>
            <c:strRef>
              <c:f>Sheet1!$E$1</c:f>
              <c:strCache>
                <c:ptCount val="1"/>
                <c:pt idx="0">
                  <c:v>4 ядра</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Sheet1!$A$2:$A$17</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Sheet1!$E$2:$E$17</c:f>
              <c:numCache>
                <c:formatCode>General</c:formatCode>
                <c:ptCount val="16"/>
                <c:pt idx="0">
                  <c:v>0</c:v>
                </c:pt>
                <c:pt idx="1">
                  <c:v>1.41</c:v>
                </c:pt>
                <c:pt idx="2">
                  <c:v>1.74</c:v>
                </c:pt>
                <c:pt idx="3">
                  <c:v>2.23</c:v>
                </c:pt>
                <c:pt idx="4">
                  <c:v>2.9</c:v>
                </c:pt>
                <c:pt idx="5">
                  <c:v>4</c:v>
                </c:pt>
                <c:pt idx="6">
                  <c:v>2.7800000000000002</c:v>
                </c:pt>
                <c:pt idx="7">
                  <c:v>2.77</c:v>
                </c:pt>
                <c:pt idx="8">
                  <c:v>2.82</c:v>
                </c:pt>
                <c:pt idx="9">
                  <c:v>3.1</c:v>
                </c:pt>
                <c:pt idx="10">
                  <c:v>3.4299999999999997</c:v>
                </c:pt>
                <c:pt idx="11">
                  <c:v>3.8499999999999988</c:v>
                </c:pt>
                <c:pt idx="12">
                  <c:v>3.2600000000000002</c:v>
                </c:pt>
                <c:pt idx="13">
                  <c:v>3.1749999999999998</c:v>
                </c:pt>
                <c:pt idx="14">
                  <c:v>3.2</c:v>
                </c:pt>
                <c:pt idx="15">
                  <c:v>3.2600000000000002</c:v>
                </c:pt>
              </c:numCache>
            </c:numRef>
          </c:yVal>
        </c:ser>
        <c:axId val="143529856"/>
        <c:axId val="143536512"/>
      </c:scatterChart>
      <c:valAx>
        <c:axId val="143529856"/>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ru-RU"/>
                  <a:t>Количество потоков</a:t>
                </a:r>
                <a:endParaRPr lang="en-US"/>
              </a:p>
            </c:rich>
          </c:tx>
          <c:spPr>
            <a:noFill/>
            <a:ln>
              <a:noFill/>
            </a:ln>
            <a:effectLst/>
          </c:spPr>
        </c:title>
        <c:numFmt formatCode="General" sourceLinked="1"/>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ru-RU"/>
          </a:p>
        </c:txPr>
        <c:crossAx val="143536512"/>
        <c:crosses val="autoZero"/>
        <c:crossBetween val="midCat"/>
      </c:valAx>
      <c:valAx>
        <c:axId val="143536512"/>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ru-RU"/>
          </a:p>
        </c:txPr>
        <c:crossAx val="143529856"/>
        <c:crosses val="autoZero"/>
        <c:crossBetween val="midCat"/>
      </c:valAx>
      <c:spPr>
        <a:noFill/>
        <a:ln>
          <a:noFill/>
        </a:ln>
        <a:effectLst/>
      </c:spPr>
    </c:plotArea>
    <c:legend>
      <c:legendPos val="b"/>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ru-RU"/>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ru-RU"/>
              <a:t>Эффективность распараллеливания</a:t>
            </a:r>
          </a:p>
        </c:rich>
      </c:tx>
      <c:spPr>
        <a:noFill/>
        <a:ln>
          <a:noFill/>
        </a:ln>
        <a:effectLst/>
      </c:spPr>
    </c:title>
    <c:plotArea>
      <c:layout/>
      <c:scatterChart>
        <c:scatterStyle val="lineMarker"/>
        <c:ser>
          <c:idx val="0"/>
          <c:order val="0"/>
          <c:tx>
            <c:strRef>
              <c:f>Sheet1!$B$1</c:f>
              <c:strCache>
                <c:ptCount val="1"/>
                <c:pt idx="0">
                  <c:v>1 ядро</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Sheet1!$A$2:$A$17</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Sheet1!$B$2:$B$17</c:f>
              <c:numCache>
                <c:formatCode>General</c:formatCode>
                <c:ptCount val="16"/>
                <c:pt idx="0">
                  <c:v>0</c:v>
                </c:pt>
                <c:pt idx="1">
                  <c:v>0.66000000000000036</c:v>
                </c:pt>
                <c:pt idx="2">
                  <c:v>0.59</c:v>
                </c:pt>
                <c:pt idx="3">
                  <c:v>0.56000000000000005</c:v>
                </c:pt>
                <c:pt idx="4">
                  <c:v>0.54</c:v>
                </c:pt>
                <c:pt idx="5">
                  <c:v>0.5</c:v>
                </c:pt>
                <c:pt idx="6">
                  <c:v>0.36000000000000015</c:v>
                </c:pt>
                <c:pt idx="7">
                  <c:v>0.34</c:v>
                </c:pt>
                <c:pt idx="8">
                  <c:v>0.31500000000000017</c:v>
                </c:pt>
                <c:pt idx="9">
                  <c:v>0.29500000000000015</c:v>
                </c:pt>
                <c:pt idx="10">
                  <c:v>0.29000000000000015</c:v>
                </c:pt>
                <c:pt idx="11">
                  <c:v>0.32000000000000017</c:v>
                </c:pt>
                <c:pt idx="12">
                  <c:v>0.23</c:v>
                </c:pt>
                <c:pt idx="13">
                  <c:v>0.21000000000000008</c:v>
                </c:pt>
                <c:pt idx="14">
                  <c:v>0.2</c:v>
                </c:pt>
                <c:pt idx="15">
                  <c:v>0.19</c:v>
                </c:pt>
              </c:numCache>
            </c:numRef>
          </c:yVal>
        </c:ser>
        <c:ser>
          <c:idx val="1"/>
          <c:order val="1"/>
          <c:tx>
            <c:strRef>
              <c:f>Sheet1!$C$1</c:f>
              <c:strCache>
                <c:ptCount val="1"/>
                <c:pt idx="0">
                  <c:v>2 ядра</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Sheet1!$A$2:$A$17</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Sheet1!$C$2:$C$17</c:f>
              <c:numCache>
                <c:formatCode>General</c:formatCode>
                <c:ptCount val="16"/>
                <c:pt idx="0">
                  <c:v>0</c:v>
                </c:pt>
                <c:pt idx="1">
                  <c:v>0.69000000000000028</c:v>
                </c:pt>
                <c:pt idx="2">
                  <c:v>0.56999999999999995</c:v>
                </c:pt>
                <c:pt idx="3">
                  <c:v>0.55000000000000004</c:v>
                </c:pt>
                <c:pt idx="4">
                  <c:v>0.54</c:v>
                </c:pt>
                <c:pt idx="5">
                  <c:v>0.59</c:v>
                </c:pt>
                <c:pt idx="6">
                  <c:v>0.38000000000000017</c:v>
                </c:pt>
                <c:pt idx="7">
                  <c:v>0.34</c:v>
                </c:pt>
                <c:pt idx="8">
                  <c:v>0.31000000000000016</c:v>
                </c:pt>
                <c:pt idx="9">
                  <c:v>0.29500000000000015</c:v>
                </c:pt>
                <c:pt idx="10">
                  <c:v>0.30000000000000016</c:v>
                </c:pt>
                <c:pt idx="11">
                  <c:v>0.31000000000000016</c:v>
                </c:pt>
                <c:pt idx="12">
                  <c:v>0.23</c:v>
                </c:pt>
                <c:pt idx="13">
                  <c:v>0.21500000000000008</c:v>
                </c:pt>
                <c:pt idx="14">
                  <c:v>0.21000000000000008</c:v>
                </c:pt>
                <c:pt idx="15">
                  <c:v>0.21000000000000008</c:v>
                </c:pt>
              </c:numCache>
            </c:numRef>
          </c:yVal>
        </c:ser>
        <c:ser>
          <c:idx val="2"/>
          <c:order val="2"/>
          <c:tx>
            <c:strRef>
              <c:f>Sheet1!$D$1</c:f>
              <c:strCache>
                <c:ptCount val="1"/>
                <c:pt idx="0">
                  <c:v>3 ядра</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Sheet1!$A$2:$A$17</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Sheet1!$D$2:$D$17</c:f>
              <c:numCache>
                <c:formatCode>General</c:formatCode>
                <c:ptCount val="16"/>
                <c:pt idx="0">
                  <c:v>0</c:v>
                </c:pt>
                <c:pt idx="1">
                  <c:v>0.69000000000000028</c:v>
                </c:pt>
                <c:pt idx="2">
                  <c:v>0.56999999999999995</c:v>
                </c:pt>
                <c:pt idx="3">
                  <c:v>0.55000000000000004</c:v>
                </c:pt>
                <c:pt idx="4">
                  <c:v>0.56000000000000005</c:v>
                </c:pt>
                <c:pt idx="5">
                  <c:v>0.67000000000000048</c:v>
                </c:pt>
                <c:pt idx="6">
                  <c:v>0.4</c:v>
                </c:pt>
                <c:pt idx="7">
                  <c:v>0.35000000000000014</c:v>
                </c:pt>
                <c:pt idx="8">
                  <c:v>0.31200000000000017</c:v>
                </c:pt>
                <c:pt idx="9">
                  <c:v>0.30000000000000016</c:v>
                </c:pt>
                <c:pt idx="10">
                  <c:v>0.30000000000000016</c:v>
                </c:pt>
                <c:pt idx="11">
                  <c:v>0.31700000000000017</c:v>
                </c:pt>
                <c:pt idx="12">
                  <c:v>0.25</c:v>
                </c:pt>
                <c:pt idx="13">
                  <c:v>0.22</c:v>
                </c:pt>
                <c:pt idx="14">
                  <c:v>0.21000000000000008</c:v>
                </c:pt>
                <c:pt idx="15">
                  <c:v>0.2</c:v>
                </c:pt>
              </c:numCache>
            </c:numRef>
          </c:yVal>
        </c:ser>
        <c:ser>
          <c:idx val="3"/>
          <c:order val="3"/>
          <c:tx>
            <c:strRef>
              <c:f>Sheet1!$E$1</c:f>
              <c:strCache>
                <c:ptCount val="1"/>
                <c:pt idx="0">
                  <c:v>4 ядра</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Sheet1!$A$2:$A$17</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Sheet1!$E$2:$E$17</c:f>
              <c:numCache>
                <c:formatCode>General</c:formatCode>
                <c:ptCount val="16"/>
                <c:pt idx="0">
                  <c:v>0</c:v>
                </c:pt>
                <c:pt idx="1">
                  <c:v>0.70500000000000029</c:v>
                </c:pt>
                <c:pt idx="2">
                  <c:v>0.58000000000000007</c:v>
                </c:pt>
                <c:pt idx="3">
                  <c:v>0.56000000000000005</c:v>
                </c:pt>
                <c:pt idx="4">
                  <c:v>0.58000000000000007</c:v>
                </c:pt>
                <c:pt idx="5">
                  <c:v>0.67000000000000048</c:v>
                </c:pt>
                <c:pt idx="6">
                  <c:v>0.4</c:v>
                </c:pt>
                <c:pt idx="7">
                  <c:v>0.35000000000000014</c:v>
                </c:pt>
                <c:pt idx="8">
                  <c:v>0.31200000000000017</c:v>
                </c:pt>
                <c:pt idx="9">
                  <c:v>0.30000000000000016</c:v>
                </c:pt>
                <c:pt idx="10">
                  <c:v>0.31200000000000017</c:v>
                </c:pt>
                <c:pt idx="11">
                  <c:v>0.32000000000000017</c:v>
                </c:pt>
                <c:pt idx="12">
                  <c:v>0.25</c:v>
                </c:pt>
                <c:pt idx="13">
                  <c:v>0.23</c:v>
                </c:pt>
                <c:pt idx="14">
                  <c:v>0.21300000000000008</c:v>
                </c:pt>
                <c:pt idx="15">
                  <c:v>0.2</c:v>
                </c:pt>
              </c:numCache>
            </c:numRef>
          </c:yVal>
        </c:ser>
        <c:axId val="142129024"/>
        <c:axId val="143475072"/>
      </c:scatterChart>
      <c:valAx>
        <c:axId val="142129024"/>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ru-RU"/>
                  <a:t>Количество потоков</a:t>
                </a:r>
                <a:endParaRPr lang="en-US"/>
              </a:p>
            </c:rich>
          </c:tx>
          <c:spPr>
            <a:noFill/>
            <a:ln>
              <a:noFill/>
            </a:ln>
            <a:effectLst/>
          </c:spPr>
        </c:title>
        <c:numFmt formatCode="General" sourceLinked="1"/>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ru-RU"/>
          </a:p>
        </c:txPr>
        <c:crossAx val="143475072"/>
        <c:crosses val="autoZero"/>
        <c:crossBetween val="midCat"/>
      </c:valAx>
      <c:valAx>
        <c:axId val="143475072"/>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ru-RU"/>
          </a:p>
        </c:txPr>
        <c:crossAx val="142129024"/>
        <c:crosses val="autoZero"/>
        <c:crossBetween val="midCat"/>
      </c:valAx>
      <c:spPr>
        <a:noFill/>
        <a:ln>
          <a:noFill/>
        </a:ln>
        <a:effectLst/>
      </c:spPr>
    </c:plotArea>
    <c:legend>
      <c:legendPos val="b"/>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6</Pages>
  <Words>263</Words>
  <Characters>1501</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Тимофей Гаранин</dc:creator>
  <cp:lastModifiedBy>Vovchik</cp:lastModifiedBy>
  <cp:revision>4</cp:revision>
  <dcterms:created xsi:type="dcterms:W3CDTF">2016-12-03T21:33:00Z</dcterms:created>
  <dcterms:modified xsi:type="dcterms:W3CDTF">2016-12-04T12:16:00Z</dcterms:modified>
</cp:coreProperties>
</file>