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Microsoft YaHei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Microsoft YaHei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lang w:eastAsia="zh-CN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  <w:rFonts w:eastAsia="Microsoft YaHei"/>
          <w:lang w:eastAsia="zh-CN"/>
        </w:rPr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Microsoft YaHei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  <w:rFonts w:eastAsia="Microsoft YaHei"/>
          <w:lang w:eastAsia="zh-CN"/>
        </w:rPr>
      </w:r>
    </w:p>
    <w:p>
      <w:pPr>
        <w:pStyle w:val="Title"/>
        <w:keepNext w:val="1"/>
        <w:spacing w:after="100" w:line="278.00000000000006" w:lineRule="auto"/>
        <w:rPr/>
      </w:pPr>
      <w:r>
        <w:rPr>
          <w:vertAlign w:val="baseline"/>
          <w:rtl w:val="0"/>
          <w:rFonts w:eastAsia="Microsoft YaHei"/>
          <w:lang w:eastAsia="zh-CN"/>
        </w:rPr>
        <w:t xml:space="preserve">同频 B2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eastAsia="Microsoft YaHei"/>
                <w:lang w:eastAsia="zh-CN"/>
              </w:rPr>
              <w:t xml:space="preserve">产品需求文档 初稿 V0.1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  <w:rFonts w:eastAsia="Microsoft YaHei"/>
                <w:lang w:eastAsia="zh-CN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eastAsia="Microsoft YaHei"/>
                <w:lang w:eastAsia="zh-CN"/>
              </w:rPr>
              <w:t xml:space="preserve">同频项目组</w:t>
            </w:r>
          </w:p>
          <w:p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  <w:rFonts w:eastAsia="Microsoft YaHei"/>
                <w:lang w:eastAsia="zh-CN"/>
              </w:rPr>
              <w:t xml:space="preserve">2026年9月8日</w:t>
            </w:r>
          </w:p>
        </w:tc>
      </w:tr>
    </w:tbl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  <w:rFonts w:eastAsia="Microsoft YaHei"/>
          <w:lang w:eastAsia="zh-CN"/>
        </w:rPr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  <w:lang w:eastAsia="zh-CN"/>
        </w:rPr>
        <w:t xml:space="preserve">目录</w:t>
      </w:r>
    </w:p>
    <w:p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  <w:rFonts w:eastAsia="Microsoft YaHei"/>
          <w:lang w:eastAsia="zh-CN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388E17CA" w14:textId="5CC4E6EB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r>
            <w:rPr>
              <w:rFonts w:eastAsia="Microsoft YaHei"/>
            </w:rPr>
            <w:fldChar w:fldCharType="begin"/>
          </w:r>
          <w:r>
            <w:rPr>
              <w:rFonts w:eastAsia="Microsoft YaHei"/>
            </w:rPr>
            <w:instrText xml:space="preserve"> TOC \o "1-1" \h \z \u </w:instrText>
          </w:r>
          <w:r>
            <w:rPr>
              <w:rFonts w:eastAsia="Microsoft YaHei"/>
            </w:rPr>
            <w:fldChar w:fldCharType="separate"/>
          </w:r>
          <w:hyperlink w:anchor="_Toc239778681" w:history="1">
            <w:r w:rsidRPr="006E4353">
              <w:rPr>
                <w:rStyle w:val="ac"/>
                <w:noProof/>
                <w:rFonts w:eastAsia="Microsoft YaHei"/>
              </w:rPr>
              <w:t xml:space="preserve">01 </w:t>
            </w:r>
            <w:r w:rsidRPr="006E4353">
              <w:rPr>
                <w:rStyle w:val="ac"/>
                <w:noProof/>
                <w:rFonts w:eastAsia="Microsoft YaHei"/>
              </w:rPr>
              <w:t>产品定位与本期范围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_Toc239778681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2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3E338370" w14:textId="6CD967E4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82" w:history="1">
            <w:r w:rsidRPr="006E4353">
              <w:rPr>
                <w:rStyle w:val="ac"/>
                <w:noProof/>
                <w:rFonts w:eastAsia="Microsoft YaHei"/>
              </w:rPr>
              <w:t xml:space="preserve">02 </w:t>
            </w:r>
            <w:r w:rsidRPr="006E4353">
              <w:rPr>
                <w:rStyle w:val="ac"/>
                <w:noProof/>
                <w:rFonts w:eastAsia="Microsoft YaHei"/>
              </w:rPr>
              <w:t>三端职责与信息架构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_Toc239778682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3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59463E78" w14:textId="487E2EA0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83" w:history="1">
            <w:r w:rsidRPr="006E4353">
              <w:rPr>
                <w:rStyle w:val="ac"/>
                <w:noProof/>
                <w:rFonts w:eastAsia="Microsoft YaHei"/>
              </w:rPr>
              <w:t xml:space="preserve">03 </w:t>
            </w:r>
            <w:r w:rsidRPr="006E4353">
              <w:rPr>
                <w:rStyle w:val="ac"/>
                <w:noProof/>
                <w:rFonts w:eastAsia="Microsoft YaHei"/>
              </w:rPr>
              <w:t>关键服务流程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_Toc239778683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5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76D7792D" w14:textId="522C2E94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84" w:history="1">
            <w:r w:rsidRPr="006E4353">
              <w:rPr>
                <w:rStyle w:val="ac"/>
                <w:noProof/>
                <w:rFonts w:eastAsia="Microsoft YaHei"/>
              </w:rPr>
              <w:t xml:space="preserve">04 </w:t>
            </w:r>
            <w:r w:rsidRPr="006E4353">
              <w:rPr>
                <w:rStyle w:val="ac"/>
                <w:noProof/>
                <w:rFonts w:eastAsia="Microsoft YaHei"/>
              </w:rPr>
              <w:t>支持分层与支援状态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_Toc239778684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7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4350AFA7" w14:textId="1D1805CC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85" w:history="1">
            <w:r w:rsidRPr="006E4353">
              <w:rPr>
                <w:rStyle w:val="ac"/>
                <w:noProof/>
                <w:rFonts w:eastAsia="Microsoft YaHei"/>
              </w:rPr>
              <w:t xml:space="preserve">05 </w:t>
            </w:r>
            <w:r w:rsidRPr="006E4353">
              <w:rPr>
                <w:rStyle w:val="ac"/>
                <w:noProof/>
                <w:rFonts w:eastAsia="Microsoft YaHei"/>
              </w:rPr>
              <w:t>用户端功能要求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_Toc239778685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8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096F80B3" w14:textId="34614D45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86" w:history="1">
            <w:r w:rsidRPr="006E4353">
              <w:rPr>
                <w:rStyle w:val="ac"/>
                <w:noProof/>
                <w:rFonts w:eastAsia="Microsoft YaHei"/>
              </w:rPr>
              <w:t xml:space="preserve">06 </w:t>
            </w:r>
            <w:r w:rsidRPr="006E4353">
              <w:rPr>
                <w:rStyle w:val="ac"/>
                <w:noProof/>
                <w:rFonts w:eastAsia="Microsoft YaHei"/>
              </w:rPr>
              <w:t>志愿者端功能要求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_Toc239778686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11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15A8FD24" w14:textId="4A7C57AA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87" w:history="1">
            <w:r w:rsidRPr="006E4353">
              <w:rPr>
                <w:rStyle w:val="ac"/>
                <w:noProof/>
                <w:rFonts w:eastAsia="Microsoft YaHei"/>
              </w:rPr>
              <w:t xml:space="preserve">07 </w:t>
            </w:r>
            <w:r w:rsidRPr="006E4353">
              <w:rPr>
                <w:rStyle w:val="ac"/>
                <w:noProof/>
                <w:rFonts w:eastAsia="Microsoft YaHei"/>
              </w:rPr>
              <w:t>管理端功能要求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_Toc239778687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13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0F0404B4" w14:textId="584BC01E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88" w:history="1">
            <w:r w:rsidRPr="006E4353">
              <w:rPr>
                <w:rStyle w:val="ac"/>
                <w:noProof/>
                <w:rFonts w:eastAsia="Microsoft YaHei"/>
              </w:rPr>
              <w:t xml:space="preserve">08 </w:t>
            </w:r>
            <w:r w:rsidRPr="006E4353">
              <w:rPr>
                <w:rStyle w:val="ac"/>
                <w:noProof/>
                <w:rFonts w:eastAsia="Microsoft YaHei"/>
              </w:rPr>
              <w:t>手表与上海资源设计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_Toc239778688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14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283530D4" w14:textId="03D11B8F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89" w:history="1">
            <w:r w:rsidRPr="006E4353">
              <w:rPr>
                <w:rStyle w:val="ac"/>
                <w:noProof/>
                <w:rFonts w:eastAsia="Microsoft YaHei"/>
              </w:rPr>
              <w:t xml:space="preserve">09 AI </w:t>
            </w:r>
            <w:r w:rsidRPr="006E4353">
              <w:rPr>
                <w:rStyle w:val="ac"/>
                <w:noProof/>
                <w:rFonts w:eastAsia="Microsoft YaHei"/>
              </w:rPr>
              <w:t>工作流与纠偏设计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_Toc239778689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15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1B9EFAC7" w14:textId="0E804083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90" w:history="1">
            <w:r w:rsidRPr="006E4353">
              <w:rPr>
                <w:rStyle w:val="ac"/>
                <w:noProof/>
                <w:rFonts w:eastAsia="Microsoft YaHei"/>
              </w:rPr>
              <w:t xml:space="preserve">10 </w:t>
            </w:r>
            <w:r w:rsidRPr="006E4353">
              <w:rPr>
                <w:rStyle w:val="ac"/>
                <w:noProof/>
                <w:rFonts w:eastAsia="Microsoft YaHei"/>
              </w:rPr>
              <w:t>数据与非功能要求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_Toc239778690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16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3D075BE4" w14:textId="14D7396B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91" w:history="1">
            <w:r w:rsidRPr="006E4353">
              <w:rPr>
                <w:rStyle w:val="ac"/>
                <w:noProof/>
                <w:rFonts w:eastAsia="Microsoft YaHei"/>
              </w:rPr>
              <w:t xml:space="preserve">11 </w:t>
            </w:r>
            <w:r w:rsidRPr="006E4353">
              <w:rPr>
                <w:rStyle w:val="ac"/>
                <w:noProof/>
                <w:rFonts w:eastAsia="Microsoft YaHei"/>
              </w:rPr>
              <w:t>功能优先级表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_Toc239778691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19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5E5D0B20" w14:textId="04409574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92" w:history="1">
            <w:r w:rsidRPr="006E4353">
              <w:rPr>
                <w:rStyle w:val="ac"/>
                <w:noProof/>
                <w:rFonts w:eastAsia="Microsoft YaHei"/>
              </w:rPr>
              <w:t xml:space="preserve">12 </w:t>
            </w:r>
            <w:r w:rsidRPr="006E4353">
              <w:rPr>
                <w:rStyle w:val="ac"/>
                <w:noProof/>
                <w:rFonts w:eastAsia="Microsoft YaHei"/>
              </w:rPr>
              <w:t>验收用例表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_Toc239778692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20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3280A78A" w14:textId="1A9E6BD1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93" w:history="1">
            <w:r w:rsidRPr="006E4353">
              <w:rPr>
                <w:rStyle w:val="ac"/>
                <w:noProof/>
                <w:rFonts w:eastAsia="Microsoft YaHei"/>
              </w:rPr>
              <w:t xml:space="preserve">13 </w:t>
            </w:r>
            <w:r w:rsidRPr="006E4353">
              <w:rPr>
                <w:rStyle w:val="ac"/>
                <w:noProof/>
                <w:rFonts w:eastAsia="Microsoft YaHei"/>
              </w:rPr>
              <w:t>评审决策与下一步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_Toc239778693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22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0CA8159A" w14:textId="34920592" w:rsidR="00AF2CE7" w:rsidRDefault="00AF2CE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1"/>
              <w:lang w:val="en-US"/>
            </w:rPr>
          </w:pPr>
          <w:hyperlink w:anchor="_Toc239778694" w:history="1">
            <w:r w:rsidRPr="006E4353">
              <w:rPr>
                <w:rStyle w:val="ac"/>
                <w:noProof/>
                <w:rFonts w:eastAsia="Microsoft YaHei"/>
              </w:rPr>
              <w:t xml:space="preserve">14 </w:t>
            </w:r>
            <w:r w:rsidRPr="006E4353">
              <w:rPr>
                <w:rStyle w:val="ac"/>
                <w:noProof/>
                <w:rFonts w:eastAsia="Microsoft YaHei"/>
              </w:rPr>
              <w:t>依据与参考资料</w:t>
            </w:r>
            <w:r>
              <w:rPr>
                <w:noProof/>
                <w:webHidden/>
                <w:rFonts w:eastAsia="Microsoft YaHei"/>
              </w:rPr>
              <w:tab/>
            </w:r>
            <w:r>
              <w:rPr>
                <w:noProof/>
                <w:webHidden/>
                <w:rFonts w:eastAsia="Microsoft YaHei"/>
              </w:rPr>
              <w:fldChar w:fldCharType="begin"/>
            </w:r>
            <w:r>
              <w:rPr>
                <w:noProof/>
                <w:webHidden/>
                <w:rFonts w:eastAsia="Microsoft YaHei"/>
              </w:rPr>
              <w:instrText xml:space="preserve"> PAGEREF _Toc239778694 \h </w:instrText>
            </w:r>
            <w:r>
              <w:rPr>
                <w:noProof/>
                <w:webHidden/>
                <w:rFonts w:eastAsia="Microsoft YaHei"/>
              </w:rPr>
            </w:r>
            <w:r>
              <w:rPr>
                <w:rFonts w:hint="eastAsia" w:eastAsia="Microsoft YaHei"/>
                <w:noProof/>
                <w:webHidden/>
              </w:rPr>
              <w:fldChar w:fldCharType="separate"/>
            </w:r>
            <w:r>
              <w:rPr>
                <w:rFonts w:hint="eastAsia" w:eastAsia="Microsoft YaHei"/>
                <w:noProof/>
                <w:webHidden/>
              </w:rPr>
              <w:t>24</w:t>
            </w:r>
            <w:r>
              <w:rPr>
                <w:noProof/>
                <w:webHidden/>
                <w:rFonts w:eastAsia="Microsoft YaHei"/>
              </w:rPr>
              <w:fldChar w:fldCharType="end"/>
            </w:r>
          </w:hyperlink>
        </w:p>
        <w:p w14:paraId="7136CDE1" w14:textId="27517ED4" w:rsidR="004D517F" w:rsidRDefault="00AF2CE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</w:rPr>
          </w:pPr>
          <w:r>
            <w:rPr>
              <w:rFonts w:eastAsia="Microsoft YaHei"/>
            </w:rPr>
            <w:fldChar w:fldCharType="end"/>
          </w:r>
        </w:p>
      </w:sdtContent>
    </w:sdt>
    <w:p>
      <w:pPr>
        <w:pStyle w:val="Heading1"/>
        <w:pageBreakBefore w:val="1"/>
        <w:rPr/>
      </w:pPr>
      <w:bookmarkStart w:id="0" w:name="_Toc239778681"/>
      <w:r>
        <w:rPr>
          <w:rtl w:val="0"/>
          <w:rFonts w:eastAsia="Microsoft YaHei"/>
          <w:lang w:eastAsia="zh-CN"/>
        </w:rPr>
        <w:t xml:space="preserve">01 产品定位与本期范围</w:t>
      </w:r>
      <w:bookmarkEnd w:id="0"/>
    </w:p>
    <w:p>
      <w:pPr>
        <w:rPr/>
      </w:pPr>
      <w:r>
        <w:rPr>
          <w:rtl w:val="0"/>
          <w:rFonts w:eastAsia="Microsoft YaHei"/>
          <w:lang w:eastAsia="zh-CN"/>
        </w:rPr>
        <w:t xml:space="preserve">同频通过毛茸茸的陪伴形象“小频”，提供低压力的情绪表达、自愿记录与舒缓练习入口；用户希望获得真人支持时，转入志愿者陪伴，必要时由专业人员接管并协调转介。手表的活动、心率与睡眠变化用于邀请用户表达当前需要，不用于判断精神疾病发作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本 PRD 供产品、设计、开发及志愿服务合作方评审，明确三端职责、主要页面、流程规则和验收条件。当前目标是做清楚一条可解释、可中断、可人工接手的演示流程，不承诺治疗效果、持续值守或真实救援能力。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文档状态与实现口径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“已实现”均指当前单浏览器原型中已有交互或状态规则，不代表真实机构服务。当前代码基线为 eac3d1a，核对日期为 2026-09-08。“部分实现”表示入口或主流程存在，但尚缺完整规则。“待建设”表示本 PRD 的建议需求，未纳入当前 Demo。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本文用 P0 表示比赛原型必须保留或优先补齐的内容，P1 表示进入机构试点前必须建设的能力，P2 表示后续增强。优先级不等于完成状态；P0 待建设项仍需评审后排期。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目标用户和使用环境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用户端面向希望获得情绪陪伴、记录感受或寻求支持的人，不要求已有精神疾病诊断。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青少年演示分为 12–13 岁和 14–17 岁；成人为 18 岁及以上。12 岁以下尚不在交互原型范围，正式服务年龄边界待机构确认。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志愿者端面向完成机构审核和相应培训的服务人员；管理端区分值班负责人和专业督导。当前身份均为演示角色。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保留在线 Demo 与可双击打开的独立 HTML。三端切换发生在同一浏览器，不是三台设备跨网络同步；刷新或重置会清空本次演示记录。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本期不做什么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不开发自动诊断、自动疾病发作预测、AI 独立危机处置、药物建议、自动通知家属、自动派人上门或强制定位。不将“情绪稳定”作为拒绝提供服务的理由。不宣称已接入政府热线、医院、真实排班或任意品牌手表。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首版保留一个小频主形象和三种暖色陪伴氛围，不扩展成三套宠物系统；保留文字陪伴，不将语音、视频和社交社区列为本期交付。</w:t>
      </w:r>
    </w:p>
    <w:p>
      <w:pPr>
        <w:pStyle w:val="Heading1"/>
        <w:pageBreakBefore w:val="0"/>
        <w:rPr/>
      </w:pPr>
      <w:bookmarkStart w:id="1" w:name="_Toc239778682"/>
      <w:r>
        <w:rPr>
          <w:rtl w:val="0"/>
          <w:rFonts w:eastAsia="Microsoft YaHei"/>
          <w:lang w:eastAsia="zh-CN"/>
        </w:rPr>
        <w:t xml:space="preserve">02 三端职责与信息架构</w:t>
      </w:r>
      <w:bookmarkEnd w:id="1"/>
    </w:p>
    <w:p>
      <w:pPr>
        <w:rPr/>
      </w:pPr>
      <w:r>
        <w:rPr>
          <w:rtl w:val="0"/>
          <w:rFonts w:eastAsia="Microsoft YaHei"/>
          <w:lang w:eastAsia="zh-CN"/>
        </w:rPr>
        <w:t xml:space="preserve">业务入口固定为用户端、志愿者端、管理端。手表模拟仅为辅助演示入口，角色和场景切换属于演示控制，不作为正式产品的登录方式。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入口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一级页面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主要任务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用户端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陪伴　日记　我的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与小频互动、表达当前需要、跟练、管理分享、主动求助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志愿者端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我的用户　今日陪伴　我的排班　求助与交接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处理本人服务和授权片区待分配请求、查看额度、发起交接和专业求助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管理端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辖区总览　今日支援总览　人员与排班　升级与交接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协调辖区服务、查看团队负荷、接班确认、权限内处理升级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手表辅助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模拟数据　标准心率设备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演示活动、心率、睡眠；区分真实心率与合成数据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陪伴首页进入聊天、活动关怀、健康趋势及跟练后，都应有明确的返回入口。切换三端保留演示进度；切换年龄、个案或重置场景之前提示会清空本次记录。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角色权限表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以下为产品目标权限。当前只实现前端演示约束；生产环境必须在服务端执行同样的身份、辖区、个案关系和授权检查。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642"/>
        <w:gridCol w:w="1459"/>
        <w:gridCol w:w="2006"/>
        <w:gridCol w:w="2006"/>
        <w:gridCol w:w="2007"/>
      </w:tblGrid>
      <w:tr>
        <w:trPr>
          <w:cantSplit w:val="1"/>
          <w:tblHeader w:val="1"/>
        </w:trPr>
        <w:tc>
          <w:tcPr>
            <w:tcW w:w="164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能力</w:t>
            </w:r>
          </w:p>
        </w:tc>
        <w:tc>
          <w:tcPr>
            <w:tcW w:w="145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用户本人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志愿者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值班负责人</w:t>
            </w:r>
          </w:p>
        </w:tc>
        <w:tc>
          <w:tcPr>
            <w:tcW w:w="200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专业督导</w:t>
            </w:r>
          </w:p>
        </w:tc>
      </w:tr>
      <w:tr>
        <w:trPr>
          <w:cantSplit w:val="1"/>
        </w:trPr>
        <w:tc>
          <w:tcPr>
            <w:tcW w:w="164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私人日记正文</w:t>
            </w:r>
          </w:p>
        </w:tc>
        <w:tc>
          <w:tcPr>
            <w:tcW w:w="145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可查看和编辑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仅本人分享且服务关系有效时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不可查看</w:t>
            </w:r>
          </w:p>
        </w:tc>
        <w:tc>
          <w:tcPr>
            <w:tcW w:w="200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个案权限有效且获相应授权时</w:t>
            </w:r>
          </w:p>
        </w:tc>
      </w:tr>
      <w:tr>
        <w:trPr>
          <w:cantSplit w:val="1"/>
        </w:trPr>
        <w:tc>
          <w:tcPr>
            <w:tcW w:w="164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会话全文</w:t>
            </w:r>
          </w:p>
        </w:tc>
        <w:tc>
          <w:tcPr>
            <w:tcW w:w="145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本人会话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仅当前承接的授权会话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不可查看</w:t>
            </w:r>
          </w:p>
        </w:tc>
        <w:tc>
          <w:tcPr>
            <w:tcW w:w="200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确认专业接管后</w:t>
            </w:r>
          </w:p>
        </w:tc>
      </w:tr>
      <w:tr>
        <w:trPr>
          <w:cantSplit w:val="1"/>
        </w:trPr>
        <w:tc>
          <w:tcPr>
            <w:tcW w:w="164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片区服务名单</w:t>
            </w:r>
          </w:p>
        </w:tc>
        <w:tc>
          <w:tcPr>
            <w:tcW w:w="145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不可查看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本人个案及授权片区待分配摘要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授权辖区总览</w:t>
            </w:r>
          </w:p>
        </w:tc>
        <w:tc>
          <w:tcPr>
            <w:tcW w:w="200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授权辖区专业工作所需信息</w:t>
            </w:r>
          </w:p>
        </w:tc>
      </w:tr>
      <w:tr>
        <w:trPr>
          <w:cantSplit w:val="1"/>
        </w:trPr>
        <w:tc>
          <w:tcPr>
            <w:tcW w:w="164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普通接单和结束陪伴</w:t>
            </w:r>
          </w:p>
        </w:tc>
        <w:tc>
          <w:tcPr>
            <w:tcW w:w="145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可发起或表达结束意愿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本人权限内执行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不代替志愿者接单</w:t>
            </w:r>
          </w:p>
        </w:tc>
        <w:tc>
          <w:tcPr>
            <w:tcW w:w="200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不占普通志愿者席位</w:t>
            </w:r>
          </w:p>
        </w:tc>
      </w:tr>
      <w:tr>
        <w:trPr>
          <w:cantSplit w:val="1"/>
        </w:trPr>
        <w:tc>
          <w:tcPr>
            <w:tcW w:w="164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修改接待参数</w:t>
            </w:r>
          </w:p>
        </w:tc>
        <w:tc>
          <w:tcPr>
            <w:tcW w:w="145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不可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不可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可以且受安全约束</w:t>
            </w:r>
          </w:p>
        </w:tc>
        <w:tc>
          <w:tcPr>
            <w:tcW w:w="200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不可以</w:t>
            </w:r>
          </w:p>
        </w:tc>
      </w:tr>
      <w:tr>
        <w:trPr>
          <w:cantSplit w:val="1"/>
        </w:trPr>
        <w:tc>
          <w:tcPr>
            <w:tcW w:w="164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支持分层复核</w:t>
            </w:r>
          </w:p>
        </w:tc>
        <w:tc>
          <w:tcPr>
            <w:tcW w:w="145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可反馈和纠正事实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可申请复核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不可作专业复核</w:t>
            </w:r>
          </w:p>
        </w:tc>
        <w:tc>
          <w:tcPr>
            <w:tcW w:w="200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核对情况并记录依据</w:t>
            </w:r>
          </w:p>
        </w:tc>
      </w:tr>
      <w:tr>
        <w:trPr>
          <w:cantSplit w:val="1"/>
        </w:trPr>
        <w:tc>
          <w:tcPr>
            <w:tcW w:w="164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发起普通交接</w:t>
            </w:r>
          </w:p>
        </w:tc>
        <w:tc>
          <w:tcPr>
            <w:tcW w:w="145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可提出换人需要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由当前承接者发起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协调接班确认</w:t>
            </w:r>
          </w:p>
        </w:tc>
        <w:tc>
          <w:tcPr>
            <w:tcW w:w="200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专业接管走独立流程</w:t>
            </w:r>
          </w:p>
        </w:tc>
      </w:tr>
      <w:tr>
        <w:trPr>
          <w:cantSplit w:val="1"/>
        </w:trPr>
        <w:tc>
          <w:tcPr>
            <w:tcW w:w="164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恢复志愿者接单</w:t>
            </w:r>
          </w:p>
        </w:tc>
        <w:tc>
          <w:tcPr>
            <w:tcW w:w="145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不适用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本人自检后恢复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不可代替本人恢复</w:t>
            </w:r>
          </w:p>
        </w:tc>
        <w:tc>
          <w:tcPr>
            <w:tcW w:w="200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不可代替本人恢复</w:t>
            </w:r>
          </w:p>
        </w:tc>
      </w:tr>
      <w:tr>
        <w:trPr>
          <w:cantSplit w:val="1"/>
        </w:trPr>
        <w:tc>
          <w:tcPr>
            <w:tcW w:w="164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志愿者私人恢复记录</w:t>
            </w:r>
          </w:p>
        </w:tc>
        <w:tc>
          <w:tcPr>
            <w:tcW w:w="145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不适用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仅本人及单独授权对象</w:t>
            </w:r>
          </w:p>
        </w:tc>
        <w:tc>
          <w:tcPr>
            <w:tcW w:w="2006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仅看可服务状态</w:t>
            </w:r>
          </w:p>
        </w:tc>
        <w:tc>
          <w:tcPr>
            <w:tcW w:w="200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按独立授权范围查看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未分享日记不能因“管理员权限更高”而开放。普通管理者可看个案编号、片区、服务进度、支持分层结果和复核时间，不默认获取聊天全文、精确位置或原始复核依据。志愿者恢复记录独立于绩效与人员考核；该记录系统尚未建设。</w:t>
      </w:r>
    </w:p>
    <w:p>
      <w:pPr>
        <w:pStyle w:val="Heading1"/>
        <w:pageBreakBefore w:val="0"/>
        <w:rPr/>
      </w:pPr>
      <w:bookmarkStart w:id="2" w:name="_Toc239778683"/>
      <w:r>
        <w:rPr>
          <w:rtl w:val="0"/>
          <w:rFonts w:eastAsia="Microsoft YaHei"/>
          <w:lang w:eastAsia="zh-CN"/>
        </w:rPr>
        <w:t xml:space="preserve">03 关键服务流程</w:t>
      </w:r>
      <w:bookmarkEnd w:id="2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日常陪伴到人工支持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1. 用户从小频首页、主动求助或已同意的活动关怀进入。没有手表、未开共享或拒绝问卷，不影响获得支持。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2. 有当前安全疑虑时先处理安全问题；否则了解用户希望倾听、练习、记录还是找人帮助。问题逐个出现，允许跳过非必要问题。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3. 用户可以选择记录感受、做一次自愿跟练、继续聊天，或主动发起陪伴请求。日记和设备趋势分别授权。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4. 请求进入授权片区队列，按人员资格、值班状态、服务额度及接单条件承接。当前匹配由演示操作完成。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5. 志愿者开展文字陪伴；遇能力边界、安全疑虑或需要换班时，分别发起专业求助或普通交接。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6. 接收方确认前保留原服务责任；完成本次陪伴后记录结果和用户接受的后续联系安排。结束会话不自动把支持分层改成相对平稳。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即时安全支持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用户明确表示当前不安全时，立即停止非必要问卷、运动提醒和跟练引导，显示现实求助渠道并进入专业求助流程。不能要求先填完量表、先授权手表或等待普通志愿者名额。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当前 Demo 通过用户主动安全选项演示此分支，不保证识别任意自由输入中的危险含义。身体伤害、明显急症或迫近公共安全危险，应分别突出医疗急救或公共安全求助渠道；不能把胸痛、呼吸困难或晕厥直接解释为惊恐发作。具体真实处置协议由合作机构及专业人员审定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专业接管必须有接收确认。发送求助、显示按钮已点击或提供机构链接，都不等于已接管、已预约或已完成转诊。无人响应时不得显示“已有人守护”等成功文案。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普通交接与专业接管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普通交接：承接者提出申请，生成必要摘要，负责人核对接班安排和接班者负荷，获得确认后更新归属并释放原人的同时名额。当前由负责人操作模拟接收确认，不是真实接班者回执。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专业接管：仅专业督导角色确认后生效；随后原志愿者停止普通会话操作，旧的普通交接申请失效。专业人员根据当前事实和用户意愿协调下一步，不由 AI 自动决定去向。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外部转介至少分别表达“拟转介、已联系、待接收、已确认接收、未完成”。当前仅有模拟转介确认和回访演示，完整外部状态、机构接口及回执核验待建设。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关键异常与回退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情况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应有行为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当前完成度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设备离线或读数缺失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显示不可用及来源，不用零代替；保留聊天和求助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已有主流程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用户拒绝量表或分享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允许继续陪伴，不降低求助资格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已有主流程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普通志愿者满额或休息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阻止新普通接单，保留现有服务和专业求助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已有规则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接班者也满额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不完成交接，不丢失原服务，继续协调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已有模拟规则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督导长期未响应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明示未接手，升级备用负责人并提示现实渠道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自动计时和兜底待建设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AI 或检索服务故障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停用生成建议，保留真人和人工维护资源入口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真实服务未接入，待建设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用户断连或位置不明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按事先授权和机构协议处置，不任意扩散信息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待建设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跟练后更不舒服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停止练习并持续显示求助选项，不自动重启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已有规则</w:t>
            </w:r>
          </w:p>
        </w:tc>
      </w:tr>
    </w:tbl>
    <w:p>
      <w:pPr>
        <w:rPr/>
        <w:spacing w:after="100" w:line="100" w:lineRule="exact"/>
      </w:pPr>
    </w:p>
    <w:p>
      <w:pPr>
        <w:pStyle w:val="Heading1"/>
        <w:pageBreakBefore w:val="0"/>
        <w:rPr/>
      </w:pPr>
      <w:bookmarkStart w:id="3" w:name="_Toc239778684"/>
      <w:r>
        <w:rPr>
          <w:rtl w:val="0"/>
          <w:rFonts w:eastAsia="Microsoft YaHei"/>
          <w:lang w:eastAsia="zh-CN"/>
        </w:rPr>
        <w:t xml:space="preserve">04 支持分层与支援状态</w:t>
      </w:r>
      <w:bookmarkEnd w:id="3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支持需要分层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界面将用户所说的“稳定状态分级”表达为“当前支持需要”。该分层帮助协调服务，不是精神疾病严重度分级或未来自伤、发作的预测工具。NICE NG225 反对把总体低中高风险标签用于预测未来自伤或决定服务资格；本项目的五类支持标签也不能承担这些用途。[S1]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标签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含义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处理原则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相对平稳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按本人及专业人员约定的计划保持联系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不表示无风险，不自动结束支持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需要关注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还需了解当前困扰和生活影响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邀请沟通，按需申请复核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重点支持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需要协调更持续的专业支持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明确负责人与后续安排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即时安全支持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当前安全求助优先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不等待普通名额或问卷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待核实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信息不足、未复核或复核失效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不推断平稳，记录需补信息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每条正式复核记录包括依据、复核人、时间和有效状态。普通志愿者申请，专业督导核对本人情况后记录结果。手表数值、量表总分、服务结束、失联或长时间没有点击，都不能自动升降级。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当前 Demo 不提供即时安全状态降级按钮。真实服务中如何解除该状态、复核有效期和复核职责，列为机构专业评审项；不能用一个固定倒计时代替判断。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支援进度与负责关系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支援进度记录“服务做到哪里”，采用暂无请求、等待支援、陪伴中、待接班确认、专业已接手、本次已结束。待接班确认时，原承接者仍负责；本次已结束只表示该次服务结束。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例如，同一位用户可以同时处于“需要关注”和“等待支援”，也可以处于“重点支持”和“本次已结束”。看板应以两列展示，不用一个颜色同时代表状态和服务责任。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响应路径代号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既有分诊讨论中的 R0 至 R3 是响应路径代号，不是上述五类支持分层。R0 表示即时安全响应，R1 表示需在当前会话协调人工安全评估，R2 表示进一步专业支持，R3 表示日常支持。不得将两套概念机械一一映射。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当前原型主要显式演示主动不安全进入 R0，以及普通支持流程。R1、R2 的完整机构协议、响应时间和人工处置尚未落地；答辩中不能称已完成四级临床分诊系统。</w:t>
      </w:r>
    </w:p>
    <w:p>
      <w:pPr>
        <w:pStyle w:val="Heading1"/>
        <w:pageBreakBefore w:val="0"/>
        <w:rPr/>
      </w:pPr>
      <w:bookmarkStart w:id="4" w:name="_Toc239778685"/>
      <w:r>
        <w:rPr>
          <w:rtl w:val="0"/>
          <w:rFonts w:eastAsia="Microsoft YaHei"/>
          <w:lang w:eastAsia="zh-CN"/>
        </w:rPr>
        <w:t xml:space="preserve">05 用户端功能要求</w:t>
      </w:r>
      <w:bookmarkEnd w:id="4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U01 小频陪伴首页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已实现。使用用户确认的毛茸茸小频，淡粉色、鹅黄色和奶油白为主要氛围；背景颜色位于角色后方，PNG 保留真实透明，不在角色上叠加有色蒙版或棋盘格。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首屏突出“和小频聊一聊”，同时保留跟练与求助入口。氛围选择可随时修改，不把更换皮肤和连续登录设计成必须完成的任务。小频是 AI 陪伴形象，应明示能力边界，不使用“只有我懂你”“不要告诉别人”等排他或保密诱导话术。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U02 聊天与当前需要收集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部分实现。当前对话为固定脚本和单浏览器消息演示。目标流程每次只提出一个问题，优先了解当前安全、主要诉求、困扰时间、生活影响及希望获得的支持。拒答、说不清或希望直接找人时，应允许直接进入人工支持选项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未来模型生成内容与专业意见应区分标记；不能承诺自动发现所有危机，不得虚构专业人员已查看。真实 AI 对话、评估和人工复核机制见第 09 节。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U03 陪伴日记与观察摘要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已实现本人感受选择、模板草稿、编辑确认和单独分享。日记对用户是自己的记录，不是对患者进行隐蔽监测。未来若生成情绪观察摘要，必须说明哪些来自本人表述、哪些来自设备趋势、哪些仍不确定，并允许纠正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流程为本人选择感受或输入内容，生成草稿，编辑确认，再单独决定是否分享。修改后立即撤销确认和分享状态。设备共享、日记共享和是否请求陪伴分别控制，不能使用一个总开关替代。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当前刷新不保存日记，尚无跨天历史、自动情绪识别、长期画像或真实删除服务。正式记录的保存期限和撤回范围在隐私评审后确定。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U04 活动关怀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部分实现。活动减少先触发“是否值得问候”的产品逻辑，而不是疾病告警。演示已有佩戴和清醒标记、数据可用性及提醒同意的门槛；真实个人基线、后台定时和提醒频率策略未实现。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进入提醒后先询问情境：学习或工作、正在休息、身体不舒服、提不起劲、愿意活动。学习和休息可暂缓；身体不适不推送运动任务；提不起劲可选择聊聊或找人；本人愿意且感觉适合时，才邀请短时间轻活动或坐姿活动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完成或暂缓后结束本次提醒，不反复追问。行动不便、轮班、疾病恢复或设备未佩戴等情境不能被判定为不配合。后续需补充关闭提醒、免打扰时段及个体基线设置，并用相同质量的支持覆盖没有设备的用户。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U05 自愿舒缓跟练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已实现轻柔呼吸、看看周围、放松肩手三个入口。用户先确认当前安全且愿意尝试，再跟随小频；支持暂停、跳过、停止和关闭动画。呼吸以自然舒适为主，可选约 4 秒吸和 4 秒呼的参考动画，无憋气步骤。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不要求用力深呼吸、闭眼、强行拉伸或完成全部步骤。NHS 的呼吸自助资料强调舒适及不过度用力；本原型的节奏和时长是演示设计，不是疗程或效果承诺。[S2]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切到后台自动暂停，关闭清理计时，再次练习重新确认。更不舒服时保留求助提示；练后感受不自动写入日记或分享。对新出现或加重的急症，不通过跟练来排除医疗问题。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U06 未成年模式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部分实现。12–13 岁与 14–17 岁使用年龄适配表达，均不套用成人问卷。提供安全可信成人或专业支持的选择，不把默认通知家长、教师或学校作为求助前提。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当前 12–13 岁分支对健康数据和 BLE 接入设置模拟监护同意及数据开关，但这不是完整监护身份验证。正式上线须明确所有相关个人信息的处理规则，不可仅保护手表数据。《个人信息保护法》对敏感信息及不满十四周岁未成年人信息设置专门要求；具体处理依据、单独同意和监护流程应由法律与未成年人保护人员审定。[S3]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监护人不默认读取日记全文。若用户表示监护人可能是伤害来源，不能自动转交该监护人；进入专业保护路径。当前可信成人入口没有实际通知功能。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U07 可选量表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部分实现。当前只有成人 PHQ-2 中文展示样稿及显式作答后的分数展示；尚不构成经过核验的正式中文施测。量表可跳过，分数不直接转换为支持分层或转诊结论。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候选工具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本期处理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进入真实使用前的条件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今日感受记录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保留，明确不是量表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用户可编辑，不赋予诊断解释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PHQ-2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保留现有成人展示样稿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核对中文版本、授权、施测和解释规则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GAD-2 或 WHO-5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可选扩展，暂不作为 P0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专业方选型，核对版本和适用人群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PHQ-9 或 GAD-7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专业建议下后续考虑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有接续评估与人工支持，不只呈现总分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ASQ 或专业安全评估框架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不做普通 AI 自动施测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机构场景适配、培训和安全处置协议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本表为产品候选范围，不复刻题项，不确认授权或本地有效性。未成年人量表单独评审；用户当前不安全时不等待任何量表完成。</w:t>
      </w:r>
    </w:p>
    <w:p>
      <w:pPr>
        <w:pStyle w:val="Heading1"/>
        <w:pageBreakBefore w:val="0"/>
        <w:rPr/>
      </w:pPr>
      <w:bookmarkStart w:id="5" w:name="_Toc239778686"/>
      <w:r>
        <w:rPr>
          <w:rtl w:val="0"/>
          <w:rFonts w:eastAsia="Microsoft YaHei"/>
          <w:lang w:eastAsia="zh-CN"/>
        </w:rPr>
        <w:t xml:space="preserve">06 志愿者端功能要求</w:t>
      </w:r>
      <w:bookmarkEnd w:id="5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V01 我的用户与今日陪伴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已实现本人个案和授权片区待分配摘要、分层、支援进度及今日容量。现有虚构社区 A 和 B 用于上海场景展示，不代表真实地址或已完成地图接入。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页面优先显示正在服务、待交接和本人提交的求助进度。志愿者不能浏览同事已承接个案的正文；未接单只看必要摘要。当前合成列表也包含暂无请求示例，正式排队规则应进一步明确：没有主动请求不能自动发起陌生人联系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V02 承接与工作台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部分实现。当前规则检查身份、辖区、签到、暂停、休息、当日接待和同时服务额度；即时安全请求不能由普通志愿者单独承接。接单重复点击不重复扣额度。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正式试点还需检查培训及授权有效期、服务渠道和语言、主题回避、预计可用时间及真实后备支持。这些是资格条件，不是基于私人创伤经历打分；不要求志愿者详细披露个人创伤。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会话侧边栏未来显示已获授权摘要、求助和交接入口、资源来源及待核对事项。AI 回复建议必须由志愿者确认后发送，不自动代发。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V03 个人排班与接待上限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已实现个人白夜班展示、签到状态、额度和交接申请。示例白班覆盖 08:00–20:00，夜班覆盖 20:00–次日 08:00，以 4 小时轮值段展示多人接续，不表示单人连续工作 12 小时。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现有参数为每人每日最多接待 6 位不同用户、同时最多服务 2 位，仅用于演示，不是行业标准或正式值守建议。负责人可在每日 1–20、同时 1–4 范围内调整，且同时上限不大于每日上限，也不能低于已有负荷。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同一演示日按用户去重计数；结束服务释放同时名额，不返还当天接待人数；白夜换班不清零。接班者拥有独立额度。当前没有真实跨日计数、滚动 24 小时时长或后台计时，正式取值由机构审定。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V04 休息与重新接单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已实现主动申请休息、停止新接单、处理既有责任及恢复自检。存在未结束或未确认交接的服务时，保留责任与处理入口；全部完成后以恢复卡代替队列和危机数量。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重新接单由本人确认当前状态、私密环境和是否适合继续，再检查签到及额度。管理者不能代替勾选，不能在倒计时结束后自动恢复接单。当前初始示例已签到和自检，并有正在进行的陪伴；完整班前问卷和培训流程尚未实现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时长负荷、连续值班、休息间隔、高强度事件后支持和周期性恢复属于 P1。数值不直接照搬 CRISIS 参考稿中的示例参数，也不把主动休息作为处罚或排名依据。[S7]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V05 求助与交接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已实现调配人手、普通交接、专业接管、分层复核四类申请及状态展示。重复提交不得产生重复处理。管理侧“收到调配人手申请”只表示收件，不代表新增人员可接单，也不增加额度。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当前没有督导响应超时的自动升级。P0 补齐演示时，应显示等待、无人确认、备用联系和仍由谁负责；真实通知、备用值班、确认时限及断连处置属于 P1 机构协作能力。</w:t>
      </w:r>
    </w:p>
    <w:p>
      <w:pPr>
        <w:pStyle w:val="Heading1"/>
        <w:pageBreakBefore w:val="0"/>
        <w:rPr/>
      </w:pPr>
      <w:bookmarkStart w:id="6" w:name="_Toc239778687"/>
      <w:r>
        <w:rPr>
          <w:rtl w:val="0"/>
          <w:rFonts w:eastAsia="Microsoft YaHei"/>
          <w:lang w:eastAsia="zh-CN"/>
        </w:rPr>
        <w:t xml:space="preserve">07 管理端功能要求</w:t>
      </w:r>
      <w:bookmarkEnd w:id="6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M01 辖区总览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已实现授权辖区完整合成名单、支持分层统计及支援进度。管理端的“附近”以分配片区和资源服务范围表达，不默认显示精确住址、实时坐标或到用户家的路线。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目标看板字段包括当前范围、数据更新时间、在服务人数、等待支援人数、即时安全支持待接管数、待交接数和可服务人员。每个数字必须能解释统计口径；同一用户在同一指标中去重，不能把今天累计接待与当前同时服务混在一起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当前团队负荷仅来自示例人员，不是全城实时在线人数。跨片区调配需授权和接收确认；真实权限分配、地图及地理检索未实现。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M02 人员与排班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部分实现全员轮值展示、当前负荷、接待参数和交接确认。完整排班创建、请假换班、资格审核、备用人选、版本记录及发布流程待建设。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目标排班记录包含人员、角色、辖区、时间段、渠道、有效资格、主班或备用及确认状态。负责人只能调整其职责范围内的排班；不能靠提高接待上限解决缺少资质、休息不足或无人值守。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M03 升级队列与专业复核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已实现管理收件和专业接管的不同权限。队列应分别展示请求类型、发起时间、当前承接者、接收方、状态和下一步；对临近交接和未接管事项突出处理入口。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专业复核需核对本人情况并填写依据，记录复核时间；普通负责人只能协调资源。真实超时计时、备用通知和接收回执待建设，不能以后台自动改状态替代实际响应。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M04 资源库和质量管理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待建设。负责人维护资源服务对象、地区、时间、费用及核验日期；专业内容发布需专业人员审核。质量管理优先关注等待未处理、未完成交接、权限越界、资源过期和服务中断，而不是以缩短会话或降低“高风险数量”作为单一绩效目标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志愿者私人恢复原因不进入普通管理看板。抽样复盘、聊天访问和导出需要独立规则、最小访问范围与审计，不默认给管理角色开放全文。</w:t>
      </w:r>
    </w:p>
    <w:p>
      <w:pPr>
        <w:pStyle w:val="Heading1"/>
        <w:pageBreakBefore w:val="0"/>
        <w:rPr/>
      </w:pPr>
      <w:bookmarkStart w:id="7" w:name="_Toc239778688"/>
      <w:r>
        <w:rPr>
          <w:rtl w:val="0"/>
          <w:rFonts w:eastAsia="Microsoft YaHei"/>
          <w:lang w:eastAsia="zh-CN"/>
        </w:rPr>
        <w:t xml:space="preserve">08 手表与上海资源设计</w:t>
      </w:r>
      <w:bookmarkEnd w:id="7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D01 数据接入与活动提醒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已实现步数、心率、睡眠的合成场景与趋势，在线版有标准 BLE 心率连接代码，但尚未真机验证。独立 HTML 不发起真实配对；BLE 不等于读取任意品牌手表的所有健康数据。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真实心率展示与合成个案数据隔离。每项指标需记录来源、单位、采样时间、可用状态和必要的测量背景；缺失不等于零，未佩戴不等于长时间不动。过期或来源不明的数据不得生成新的活动提醒。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后续在选定一条硬件路线后再做原生 App、厂商权限和真机验证，不在本期同时承诺 Apple、Android 和华为手表插件。没有设备或撤回数据授权的用户保留相同的主动求助能力。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D02 上海属地资源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将 12356 与上海 962525 作为同一心理热线节点展示，避免重复派单。上海政府公开资料说明二者已并轨；这不代表同频已与热线建立数据接口或合作关系。[S4]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上海资源库规划区分心理热线、精神专科及综合医院精神心理科、社区服务和青少年支持。上海行动方案提出热线联动、专业队伍和线上陪伴等方向，可作为属地设计背景，不能当作本项目获得官方认可。[S5]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每个资源条目需包含机构名称、官方来源、服务对象、城市和区、服务时间、联系方式、费用说明、最近核验日期、核验人、限制及备用路径。未知字段明确标注待核验，不能用模型补造。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紧急医疗或公共安全需要单独突出 120 或 110。12355 等青少年协同资源应按实际问题和当地官方说明核验，不作为所有心理危机的统一替代通道。任何资源推荐均不代表已预约或已确认接收。</w:t>
      </w:r>
    </w:p>
    <w:p>
      <w:pPr>
        <w:pStyle w:val="Heading1"/>
        <w:pageBreakBefore w:val="0"/>
        <w:rPr/>
      </w:pPr>
      <w:bookmarkStart w:id="8" w:name="_Toc239778689"/>
      <w:r>
        <w:rPr>
          <w:rtl w:val="0"/>
          <w:rFonts w:eastAsia="Microsoft YaHei"/>
          <w:lang w:eastAsia="zh-CN"/>
        </w:rPr>
        <w:t xml:space="preserve">09 AI 工作流与纠偏设计</w:t>
      </w:r>
      <w:bookmarkEnd w:id="8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当前能力与建议架构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当前 AI 问答和日记为固定脚本与模板，未接入实时大模型、RAG 知识检索或多智能体。后续建议先做职责清楚、可人工中止的工作流，不让多个模型独立作临床决定。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建议顺序为授权与年龄检查，数据质量检查，当前需要收集，受控资料检索，生成候选回复或摘要，安全检查，必要时人工确认，最后向用户展示。当前不安全求助可在任何一步直接进入专业支持，不能被后续步骤阻塞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职责边界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模块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可以做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不可以做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数据质量检查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标注过期、缺失、来源和测量情境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根据无活动推断精神疾病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陪伴对话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倾听、澄清需要、展示自助和求助选择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诊断、保证识别危机、承诺救援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受控资料检索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从审核资料中检索并附来源和版本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编造机构、号码、指南或实时余号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摘要辅助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区分用户原话、已核实事实和待核实项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擅自共享日记或删除矛盾证据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安全检查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阻断越界建议并提示人工复核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作为唯一危机识别或处置者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人工确认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在权限和机构协议内确认回复、接管、转介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用普通管理身份替代专业职责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检索增强生成的目的，是让回答有可追溯依据，不代表答案自动正确。来源缺失、过期、适用年龄不符或结论冲突时，应显示不确定性并交人工，不用模型多数投票给出“安全”结论。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纠偏与评估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用户可纠正情绪摘要、设备情境和日记表述；纠正前的推断不继续向其他端传播。专业人员可驳回建议并记录原因，未确认内容不得冒充最终处置。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评估集应包含不同年龄、表达方式、行动能力、有无设备、轮班和数据缺失情境；比较错误提醒、遗漏需要、错误资源、拒绝支持和越权披露情况。不以给用户推断敏感身份作为“公平性评估”的默认手段。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外部文档及用户输入中的指令视为不可信内容，不能越过权限、修改安全规则或触发外部联络。通知联系人、精确定位披露和机构联络，均需明确授权或经专业机构确认的合法处理依据及审计。</w:t>
      </w:r>
    </w:p>
    <w:p>
      <w:pPr>
        <w:pStyle w:val="Heading1"/>
        <w:pageBreakBefore w:val="0"/>
        <w:rPr/>
      </w:pPr>
      <w:bookmarkStart w:id="9" w:name="_Toc239778690"/>
      <w:r>
        <w:rPr>
          <w:rtl w:val="0"/>
          <w:rFonts w:eastAsia="Microsoft YaHei"/>
          <w:lang w:eastAsia="zh-CN"/>
        </w:rPr>
        <w:t xml:space="preserve">10 数据与非功能要求</w:t>
      </w:r>
      <w:bookmarkEnd w:id="9"/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主要数据对象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对象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最小必要字段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关键约束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用户与授权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匿名编号、年龄段、服务片区、授权范围和时间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原型不收真实身份；授权可分别撤回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日记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本人内容、确认状态、分享状态、版本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修改撤销旧确认和分享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设备指标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来源、指标、值、单位、时间、质量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真实与演示隔离；缺失单独表示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支持复核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分层、依据、复核人、时间、有效状态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专业权限；不自动升降级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服务工单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用户编号、服务状态、负责人、请求时间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与分层独立；接收前不释放责任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交接与求助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类型、发起方、接收方、确认状态、依据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重复请求幂等；专业接管后旧交接失效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排班与负荷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人员、时间段、可服务状态、人数和时长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日累计和同时负荷分开；计数口径可追溯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资源和审计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来源版本、核验人、动作、时间、结果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日志默认不写聊天、日记和精确位置</w:t>
            </w:r>
          </w:p>
        </w:tc>
      </w:tr>
    </w:tbl>
    <w:p>
      <w:pPr>
        <w:rPr/>
        <w:spacing w:after="100" w:line="100" w:lineRule="exact"/>
      </w:pP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交接摘要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以事件编号、年龄段、当前诉求、已核实安全事实、已采取动作、待确认问题、获准分享范围和接收状态为核心。设备只传必要趋势和完整度，不默认传连续原始数据；日记只传本人确认并授权的部分。完整聊天和所有历史记录不得一键打包给所有接班者。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隐私和可靠性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生产环境使用服务端鉴权、辖区与个案关系检查、加密传输、操作审计和原子接单。页面隐藏按钮不能当作安全隔离，多设备并发接单必须保证一个有效归属。下班、转介和撤回授权后同步收回相应访问。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数据保存、删除、撤回、备份和检索索引的期限由正式数据政策确定；不把“永久记忆”作为默认。急迫情况下的信息处理依据需要事前机构协议及事后留痕，不由模型自行宣称适用例外。[S3]</w:t>
      </w:r>
    </w:p>
    <w:p>
      <w:pPr>
        <w:pStyle w:val="Heading2"/>
        <w:rPr/>
      </w:pPr>
      <w:r>
        <w:rPr>
          <w:rtl w:val="0"/>
          <w:rFonts w:eastAsia="Microsoft YaHei"/>
          <w:lang w:eastAsia="zh-CN"/>
        </w:rPr>
        <w:t xml:space="preserve">可用性目标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以下为待验收的产品目标：常用入口在手机窄屏可操作，主要触控目标不小于 44 像素，正文可放大，关键状态同时有文字和颜色说明。键盘可访问主要功能，焦点可见，弹窗可关闭；减少动态效果时仍能理解跟练步骤。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页面、身份、模拟状态和数据来源清楚可见。敏感信息不出现在通知预览和管理列表标题中。网断、检索失败或无法读取设备时，主动求助和人工维护的资源说明应继续可达。上述目标尚未完成浏览器、辅助技术和真机验收。</w:t>
      </w:r>
    </w:p>
    <w:p>
      <w:pPr>
        <w:pStyle w:val="Heading1"/>
        <w:pageBreakBefore w:val="1"/>
        <w:rPr/>
      </w:pPr>
      <w:bookmarkStart w:id="10" w:name="_Toc239778691"/>
      <w:r>
        <w:rPr>
          <w:rtl w:val="0"/>
          <w:rFonts w:eastAsia="Microsoft YaHei"/>
          <w:lang w:eastAsia="zh-CN"/>
        </w:rPr>
        <w:t xml:space="preserve">11 功能优先级表</w:t>
      </w:r>
      <w:bookmarkEnd w:id="10"/>
    </w:p>
    <w:p>
      <w:pPr>
        <w:rPr/>
      </w:pPr>
      <w:r>
        <w:rPr>
          <w:rtl w:val="0"/>
          <w:rFonts w:eastAsia="Microsoft YaHei"/>
          <w:lang w:eastAsia="zh-CN"/>
        </w:rPr>
        <w:t xml:space="preserve">P0 为本轮比赛原型范围，待建设项先评审再排期；P1 为机构试点的前置工作，并不意味着可以先用真实个案再补。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12"/>
        <w:gridCol w:w="3739"/>
        <w:gridCol w:w="1094"/>
        <w:gridCol w:w="3375"/>
      </w:tblGrid>
      <w:tr>
        <w:trPr>
          <w:cantSplit w:val="1"/>
          <w:tblHeader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编号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功能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优先级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当前状态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U01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毛茸茸小频及三种暖色氛围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已实现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U02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聊天及当前需要收集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脚本演示，真实 AI 待建设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U03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日记草稿、确认、分项分享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已实现，长期历史未实现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U04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活动关怀及自主暂缓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主流程已有，真实基线和定时未实现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U05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自愿跟练及不适停止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已实现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U06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未成年交互及数据保护分支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部分实现，正式监护流程未实现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U07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成人可选短问卷展示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PHQ-2 样稿，版本需复核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V01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本人用户及片区待分配摘要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已实现合成列表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V02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接单、会话及结束本次服务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已实现模拟，真实资格核验未实现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V03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个人排班、日人数和同时上限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已实现模拟，跨日和时长未实现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V04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休息及本人重新自检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已实现主流程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V05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求助和交接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主流程已有，超时回退演示待补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M01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辖区、今日支援及团队负荷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已实现合成数据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M02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全员轮值和参数管理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展示及参数已有，排班编辑未实现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M03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管理收件与专业接管分权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已实现前端规则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D01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手表模拟及来源区分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已实现；真实 BLE 尚未真机验证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D02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上海资源条目及核验状态展示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有渠道说明，完整资源库待补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A01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AI 与资源不可用的失败演示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待建设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Q01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三端和离线 HTML 的页面验收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状态测试已有，浏览器验收待做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G01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身份、资格、服务端权限和审计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P1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待建设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G02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真实排班、时长负荷和备用值守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P1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待建设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G03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真人通知、接收回执和转介合作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P1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待建设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G04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实时 AI、受控 RAG 和安全评估集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P1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待建设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G05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正式监护、数据政策和机构审批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P1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待建设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G06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单一硬件路线真机接入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P1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待选择和验证</w:t>
            </w:r>
          </w:p>
        </w:tc>
      </w:tr>
      <w:tr>
        <w:trPr>
          <w:cantSplit w:val="1"/>
        </w:trPr>
        <w:tc>
          <w:tcPr>
            <w:tcW w:w="91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E01</w:t>
            </w:r>
          </w:p>
        </w:tc>
        <w:tc>
          <w:tcPr>
            <w:tcW w:w="373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更多宠物、语音和跨天个性化</w:t>
            </w:r>
          </w:p>
        </w:tc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P2</w:t>
            </w:r>
          </w:p>
        </w:tc>
        <w:tc>
          <w:tcPr>
            <w:tcW w:w="3375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暂不纳入本期</w:t>
            </w:r>
          </w:p>
        </w:tc>
      </w:tr>
    </w:tbl>
    <w:p>
      <w:pPr>
        <w:rPr/>
        <w:spacing w:after="100" w:line="100" w:lineRule="exact"/>
      </w:pPr>
    </w:p>
    <w:p>
      <w:pPr>
        <w:pStyle w:val="Heading1"/>
        <w:pageBreakBefore w:val="0"/>
        <w:rPr/>
      </w:pPr>
      <w:bookmarkStart w:id="11" w:name="_Toc239778692"/>
      <w:r>
        <w:rPr>
          <w:rtl w:val="0"/>
          <w:rFonts w:eastAsia="Microsoft YaHei"/>
          <w:lang w:eastAsia="zh-CN"/>
        </w:rPr>
        <w:t xml:space="preserve">12 验收用例表</w:t>
      </w:r>
      <w:bookmarkEnd w:id="11"/>
    </w:p>
    <w:p>
      <w:pPr>
        <w:rPr/>
      </w:pPr>
      <w:r>
        <w:rPr>
          <w:rtl w:val="0"/>
          <w:rFonts w:eastAsia="Microsoft YaHei"/>
          <w:lang w:eastAsia="zh-CN"/>
        </w:rPr>
        <w:t xml:space="preserve">本表是验收清单，不是已全部通过的报告。当前已有状态逻辑自动测试的历史记录，但尚未做完整浏览器、辅助技术、真实设备或临床验证。以下用例应在对应能力交付后逐项留存结果和复现步骤。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094"/>
        <w:gridCol w:w="3101"/>
        <w:gridCol w:w="3192"/>
        <w:gridCol w:w="1733"/>
      </w:tblGrid>
      <w:tr>
        <w:trPr>
          <w:cantSplit w:val="1"/>
          <w:tblHeader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编号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场景和操作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预期结果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层级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T01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切换三端后返回原会话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记录和额度不重置，角色权限随入口正确变化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T02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在粉色和鹅黄色氛围查看小频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毛发无棋盘格，角色不受前景颜色蒙版染色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T03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生成日记但不确认或不分享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志愿者和管理者不能看到私人正文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T04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分享日记后修改内容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立即撤销确认和分享，需重新授权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T05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未成年模式进入问卷或设备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不出现成人问卷；12–13 岁按模拟监护条件限制数据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T06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低活动时选择学习、休息或不适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不标疾病发作；可暂缓，不适不推运动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T07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设备离线或关闭共享后主动求助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数据显示缺失，求助仍可进行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T08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跟练暂停、切后台、关闭和重开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计时停止或暂停，重开需重新确认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T09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跟练后选择更不舒服再改选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求助提示仍保留，不能自动重启练习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T10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用户主动表示当前不安全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跳过量表和普通排队，突出现实渠道及专业求助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T11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接单到上限后继续接单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新普通接单受阻，既有服务和专业求助不受阻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T12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重复接单、结束服务、白夜换班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不重复计人数；释放同时名额但不返还日人数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T13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接班者满额时确认交接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不能交接成功，原责任和负荷仍保留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T14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普通交接待确认时专业接管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更新归属，旧交接失效，原志愿者失去全文入口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T15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普通负责人尝试看全文或改分层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被拒绝；专业复核必须有核对及依据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T16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休息且有进行中服务，再尝试恢复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不丢单；责任处理完后由本人自检，管理者不能代确认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T17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结束一次陪伴或缺少设备数据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支持分层不自动改为相对平稳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T18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督导未确认、资源过期或 AI 不可用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不显示成功接手；呈现人工核验及备用渠道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 待补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T19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双击独立 HTML，关闭网络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图片和主要演示可用，无真实 BLE 配对或后台上传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T20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窄屏、键盘、放大及减少动态效果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无关键按钮遮挡，弹窗和跟练可操作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P0 待验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T21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两台设备同时接同一工单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仅一个有效承接者，额度与审计一致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P1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T22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资格过期、跨日和滚动时长达到上限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依机构配置阻止新单，不自动切断既有服务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P1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T23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撤回授权或转介完成后再次访问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服务端拒绝越权访问，相关派单和摘要失效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P1</w:t>
            </w:r>
          </w:p>
        </w:tc>
      </w:tr>
      <w:tr>
        <w:trPr>
          <w:cantSplit w:val="1"/>
        </w:trPr>
        <w:tc>
          <w:tcPr>
            <w:tcW w:w="109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T24</w:t>
            </w:r>
          </w:p>
        </w:tc>
        <w:tc>
          <w:tcPr>
            <w:tcW w:w="3101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含不可信文档指令或错误资源的 AI 输出</w:t>
            </w:r>
          </w:p>
        </w:tc>
        <w:tc>
          <w:tcPr>
            <w:tcW w:w="3192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不执行越权动作；有来源核验和人工拒绝路径</w:t>
            </w:r>
          </w:p>
        </w:tc>
        <w:tc>
          <w:tcPr>
            <w:tcW w:w="1733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P1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建议答辩顺序为日常陪伴与日记，活动关怀或一次跟练，用户请求与志愿者接单，管理端查看负荷和交接，最后演示即时安全支持和一条失败回退。每段都说明数据、身份和回执是演示。</w:t>
      </w:r>
    </w:p>
    <w:p>
      <w:pPr>
        <w:pStyle w:val="Heading1"/>
        <w:pageBreakBefore w:val="0"/>
        <w:rPr/>
      </w:pPr>
      <w:bookmarkStart w:id="12" w:name="_Toc239778693"/>
      <w:r>
        <w:rPr>
          <w:rtl w:val="0"/>
          <w:rFonts w:eastAsia="Microsoft YaHei"/>
          <w:lang w:eastAsia="zh-CN"/>
        </w:rPr>
        <w:t xml:space="preserve">13 评审决策与下一步</w:t>
      </w:r>
      <w:bookmarkEnd w:id="12"/>
    </w:p>
    <w:p>
      <w:pPr>
        <w:rPr/>
      </w:pPr>
      <w:r>
        <w:rPr>
          <w:rtl w:val="0"/>
          <w:rFonts w:eastAsia="Microsoft YaHei"/>
          <w:lang w:eastAsia="zh-CN"/>
        </w:rPr>
        <w:t xml:space="preserve">本轮先确认角色权限、支持分层名称、P0 范围和失败回退文案。通过后再把 P0 待补项拆为开发任务，并安排页面验收，不直接进入真实患者服务。</w:t>
      </w:r>
    </w:p>
    <w:tbl>
      <w:tblPr>
        <w:tblStyle w:val="Table2"/>
        <w:tblW w:w="912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189"/>
        <w:gridCol w:w="3374"/>
        <w:gridCol w:w="3557"/>
      </w:tblGrid>
      <w:tr>
        <w:trPr>
          <w:cantSplit w:val="1"/>
          <w:tblHeader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决策项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当前建议或默认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2F2F2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需要确认的人或工作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正式服务对象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先原型展示成人与青少年分支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项目组和合作机构确认实际接待年龄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支持分层规则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五类支持需要，不作为预测等级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专业负责人确认依据和复核有效期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普通服务容量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保留 6 人每日和 2 人同时的演示值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机构依据渠道与人员能力审定正式参数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班次和恢复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原型四小时轮值段，允许主动休息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机构审定时长、休息和高强度事件规则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督导超时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原型先展示未确认和备用路径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机构确定响应时限、备用人及覆盖时段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未成年人保护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不默认共享日记或自动通知家长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法律、未保和专业人员审定完整流程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可选量表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PHQ-2 展示样稿，其他暂不扩展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核对正式版本、授权与接续处置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真实 AI 和 RAG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先受控工作流与审核来源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确定模型、评估集、知识库和人工复核机制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硬件路线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优先模拟，后续只选一条做真机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选定设备、手机平台、权限和验证方案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数据生命周期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暂不收真实健康信息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明确保留、删除、撤回和日志策略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上海转介合作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只展示公开资源，不暗示合作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联系实际机构并验证接收流程</w:t>
            </w:r>
          </w:p>
        </w:tc>
      </w:tr>
      <w:tr>
        <w:trPr>
          <w:cantSplit w:val="1"/>
        </w:trPr>
        <w:tc>
          <w:tcPr>
            <w:tcW w:w="2189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比赛交付映射</w:t>
            </w:r>
          </w:p>
        </w:tc>
        <w:tc>
          <w:tcPr>
            <w:tcW w:w="3374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以最终官方 B2 题面为准</w:t>
            </w:r>
          </w:p>
        </w:tc>
        <w:tc>
          <w:tcPr>
            <w:tcW w:w="3557" w:type="dxa"/>
            <w:tcBorders>
              <w:top w:val="single" w:color="D9D9D9" w:sz="6" w:space="0"/>
              <w:bottom w:val="single" w:color="D9D9D9" w:sz="6" w:space="0"/>
              <w:left w:val="single" w:color="D9D9D9" w:sz="6" w:space="0"/>
              <w:right w:val="single" w:color="D9D9D9" w:sz="6" w:space="0"/>
            </w:tcBorders>
            <w:shd w:fill="FFFFFF" w:val="clear"/>
            <w:tcMar>
              <w:top w:w="110" w:type="dxa"/>
              <w:bottom w:w="110" w:type="dxa"/>
              <w:left w:w="110" w:type="dxa"/>
              <w:right w:w="1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Microsoft YaHei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lang w:eastAsia="zh-CN"/>
              </w:rPr>
              <w:t xml:space="preserve">将硬性要求逐条映射到页面与演示证据</w:t>
            </w:r>
          </w:p>
        </w:tc>
      </w:tr>
    </w:tbl>
    <w:p>
      <w:pPr>
        <w:rPr/>
        <w:spacing w:after="100" w:line="100" w:lineRule="exact"/>
      </w:pPr>
    </w:p>
    <w:p>
      <w:pPr>
        <w:rPr/>
      </w:pPr>
      <w:r>
        <w:rPr>
          <w:rtl w:val="0"/>
          <w:rFonts w:eastAsia="Microsoft YaHei"/>
          <w:lang w:eastAsia="zh-CN"/>
        </w:rPr>
        <w:t xml:space="preserve">需求变更记录使用版本、日期、变更项、原因、影响端和评审结论。涉及安全路径、数据授权、支持分层、接待阈值或外部联系的变更，必须重新评审相关验收用例。</w:t>
      </w:r>
    </w:p>
    <w:p>
      <w:pPr>
        <w:pStyle w:val="Heading1"/>
        <w:pageBreakBefore w:val="1"/>
        <w:rPr/>
      </w:pPr>
      <w:bookmarkStart w:id="13" w:name="_Toc239778694"/>
      <w:r>
        <w:rPr>
          <w:rtl w:val="0"/>
          <w:rFonts w:eastAsia="Microsoft YaHei"/>
          <w:lang w:eastAsia="zh-CN"/>
        </w:rPr>
        <w:t xml:space="preserve">14 依据与参考资料</w:t>
      </w:r>
      <w:bookmarkEnd w:id="13"/>
    </w:p>
    <w:p>
      <w:pPr>
        <w:rPr/>
      </w:pPr>
      <w:r>
        <w:rPr>
          <w:rtl w:val="0"/>
          <w:rFonts w:eastAsia="Microsoft YaHei"/>
          <w:lang w:eastAsia="zh-CN"/>
        </w:rPr>
        <w:t xml:space="preserve">下列外部资料用于约束设计边界，不代表对本产品的授权、认证或效果背书。官方资料核对日期为 2026-09-08；具体上线规则仍需本地机构和专业审核。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[S1] NICE NG225，Risk assessment tools and scales，第 1.6 节。支持“不以风险评分或总体风险标签预测自伤、决定服务资格”的边界。</w:t>
      </w:r>
      <w:hyperlink r:id="rIdPrdLink1">
        <w:r>
          <w:rPr>
            <w:rFonts w:ascii="Helvetica Neue" w:cs="Helvetica Neue" w:eastAsia="Microsoft YaHei" w:hAnsi="Helvetica Neue"/>
            <w:b w:val="0"/>
            <w:bCs w:val="0"/>
            <w:i w:val="0"/>
            <w:iCs w:val="0"/>
            <w:smallCaps w:val="0"/>
            <w:strike w:val="0"/>
            <w:color w:val="245779"/>
            <w:sz w:val="22"/>
            <w:szCs w:val="22"/>
            <w:u w:val="single"/>
            <w:shd w:fill="auto" w:val="clear"/>
            <w:vertAlign w:val="baseline"/>
            <w:rtl w:val="0"/>
            <w:lang w:eastAsia="zh-CN"/>
          </w:rPr>
          <w:t xml:space="preserve">官方原文</w:t>
        </w:r>
      </w:hyperlink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[S2] NHS，Breathing exercises for stress。支持舒适、自愿、不过度用力的呼吸自助原则。</w:t>
      </w:r>
      <w:hyperlink r:id="rIdPrdLink2">
        <w:r>
          <w:rPr>
            <w:rFonts w:ascii="Helvetica Neue" w:cs="Helvetica Neue" w:eastAsia="Microsoft YaHei" w:hAnsi="Helvetica Neue"/>
            <w:b w:val="0"/>
            <w:bCs w:val="0"/>
            <w:i w:val="0"/>
            <w:iCs w:val="0"/>
            <w:smallCaps w:val="0"/>
            <w:strike w:val="0"/>
            <w:color w:val="245779"/>
            <w:sz w:val="22"/>
            <w:szCs w:val="22"/>
            <w:u w:val="single"/>
            <w:shd w:fill="auto" w:val="clear"/>
            <w:vertAlign w:val="baseline"/>
            <w:rtl w:val="0"/>
            <w:lang w:eastAsia="zh-CN"/>
          </w:rPr>
          <w:t xml:space="preserve">官方原文</w:t>
        </w:r>
      </w:hyperlink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[S3] 全国人大，《中华人民共和国个人信息保护法》，第二十八至三十一条。用于敏感信息、单独同意和未成年人信息保护的设计核对。</w:t>
      </w:r>
      <w:hyperlink r:id="rIdPrdLink3">
        <w:r>
          <w:rPr>
            <w:rFonts w:ascii="Helvetica Neue" w:cs="Helvetica Neue" w:eastAsia="Microsoft YaHei" w:hAnsi="Helvetica Neue"/>
            <w:b w:val="0"/>
            <w:bCs w:val="0"/>
            <w:i w:val="0"/>
            <w:iCs w:val="0"/>
            <w:smallCaps w:val="0"/>
            <w:strike w:val="0"/>
            <w:color w:val="245779"/>
            <w:sz w:val="22"/>
            <w:szCs w:val="22"/>
            <w:u w:val="single"/>
            <w:shd w:fill="auto" w:val="clear"/>
            <w:vertAlign w:val="baseline"/>
            <w:rtl w:val="0"/>
            <w:lang w:eastAsia="zh-CN"/>
          </w:rPr>
          <w:t xml:space="preserve">官方原文</w:t>
        </w:r>
      </w:hyperlink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[S4] 上海市政府网站，嘉定区人民政府，心理援助热线嘉定接线点志愿者招募，2026-03-26。用于核对 12356 与 962525 并轨信息。</w:t>
      </w:r>
      <w:hyperlink r:id="rIdPrdLink4">
        <w:r>
          <w:rPr>
            <w:rFonts w:ascii="Helvetica Neue" w:cs="Helvetica Neue" w:eastAsia="Microsoft YaHei" w:hAnsi="Helvetica Neue"/>
            <w:b w:val="0"/>
            <w:bCs w:val="0"/>
            <w:i w:val="0"/>
            <w:iCs w:val="0"/>
            <w:smallCaps w:val="0"/>
            <w:strike w:val="0"/>
            <w:color w:val="245779"/>
            <w:sz w:val="22"/>
            <w:szCs w:val="22"/>
            <w:u w:val="single"/>
            <w:shd w:fill="auto" w:val="clear"/>
            <w:vertAlign w:val="baseline"/>
            <w:rtl w:val="0"/>
            <w:lang w:eastAsia="zh-CN"/>
          </w:rPr>
          <w:t xml:space="preserve">官方原文</w:t>
        </w:r>
      </w:hyperlink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[S5] 上海市卫生健康委员会等，《上海市精神卫生服务年行动实施方案》，2025–2027 年。用于属地服务网络、热线联动和人员能力建设背景。</w:t>
      </w:r>
      <w:hyperlink r:id="rIdPrdLink5">
        <w:r>
          <w:rPr>
            <w:rFonts w:ascii="Helvetica Neue" w:cs="Helvetica Neue" w:eastAsia="Microsoft YaHei" w:hAnsi="Helvetica Neue"/>
            <w:b w:val="0"/>
            <w:bCs w:val="0"/>
            <w:i w:val="0"/>
            <w:iCs w:val="0"/>
            <w:smallCaps w:val="0"/>
            <w:strike w:val="0"/>
            <w:color w:val="245779"/>
            <w:sz w:val="22"/>
            <w:szCs w:val="22"/>
            <w:u w:val="single"/>
            <w:shd w:fill="auto" w:val="clear"/>
            <w:vertAlign w:val="baseline"/>
            <w:rtl w:val="0"/>
            <w:lang w:eastAsia="zh-CN"/>
          </w:rPr>
          <w:t xml:space="preserve">官方原文</w:t>
        </w:r>
      </w:hyperlink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[S6] 国家卫生健康委，《关于应用“12356”全国统一心理援助热线电话号码的通知》，2024-12-25。用于全国热线节点信息。</w:t>
      </w:r>
      <w:hyperlink r:id="rIdPrdLink6">
        <w:r>
          <w:rPr>
            <w:rFonts w:ascii="Helvetica Neue" w:cs="Helvetica Neue" w:eastAsia="Microsoft YaHei" w:hAnsi="Helvetica Neue"/>
            <w:b w:val="0"/>
            <w:bCs w:val="0"/>
            <w:i w:val="0"/>
            <w:iCs w:val="0"/>
            <w:smallCaps w:val="0"/>
            <w:strike w:val="0"/>
            <w:color w:val="245779"/>
            <w:sz w:val="22"/>
            <w:szCs w:val="22"/>
            <w:u w:val="single"/>
            <w:shd w:fill="auto" w:val="clear"/>
            <w:vertAlign w:val="baseline"/>
            <w:rtl w:val="0"/>
            <w:lang w:eastAsia="zh-CN"/>
          </w:rPr>
          <w:t xml:space="preserve">官方原文</w:t>
        </w:r>
      </w:hyperlink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[S7] 项目组提供的《CRISIS志愿者端调研与产品需求文档》。借鉴资格审核、班前自检、负荷保护、真实接收确认、恢复与隐私隔离等设计；其中参数和调研计划不作为已验证结论。</w:t>
      </w:r>
    </w:p>
    <w:p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Microsoft YaHei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lang w:eastAsia="zh-CN"/>
        </w:rPr>
        <w:t xml:space="preserve">[S8] 项目当前原型及本地说明，包括《三端职责拆分》《志愿者辖区看板说明》《小频跟练与HTML说明》与既有量表分诊讨论。实现状态以 2026-09-08 核对的当前代码为准，旧说明中的成人限定、旧素材和旧导航不覆盖本稿。</w:t>
      </w:r>
    </w:p>
    <w:p>
      <w:pPr>
        <w:rPr/>
      </w:pPr>
      <w:r>
        <w:rPr>
          <w:rtl w:val="0"/>
          <w:rFonts w:eastAsia="Microsoft YaHei"/>
          <w:lang w:eastAsia="zh-CN"/>
        </w:rPr>
        <w:t xml:space="preserve">在线原型：</w:t>
      </w:r>
      <w:hyperlink r:id="rIdPrdLink7">
        <w:r>
          <w:rPr>
            <w:rtl w:val="0"/>
            <w:color w:val="245779"/>
            <w:u w:val="single"/>
            <w:rFonts w:eastAsia="Microsoft YaHei"/>
            <w:lang w:eastAsia="zh-CN"/>
          </w:rPr>
          <w:t xml:space="preserve">打开在线原型</w:t>
        </w:r>
      </w:hyperlink>
    </w:p>
    <w:p>
      <w:pPr>
        <w:rPr/>
      </w:pPr>
      <w:r>
        <w:rPr>
          <w:rtl w:val="0"/>
          <w:rFonts w:eastAsia="Microsoft YaHei"/>
          <w:lang w:eastAsia="zh-CN"/>
        </w:rPr>
        <w:t xml:space="preserve">独立 HTML：桌面“黑客松 / 同频B2_HTML原型 / 同频_毛茸茸小频_互动原型.html”。本稿整理需求，不改变当前在线或本地 Demo。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  <w:rFonts w:eastAsia="Microsoft YaHei"/>
        <w:lang w:eastAsia="zh-CN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  <w:rFonts w:eastAsia="Microsoft YaHei"/>
                  <w:lang w:eastAsia="zh-CN"/>
                </w:rPr>
                <w:t xml:space="preserve">同频 B2 产品需求文档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  <w:rFonts w:eastAsia="Microsoft YaHei"/>
                  <w:lang w:eastAsia="zh-CN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  <w:rFonts w:eastAsia="Microsoft YaHei"/>
                  <w:lang w:eastAsia="zh-CN"/>
                </w:rPr>
                <w:t xml:space="preserve">2026年9月8日</w:t>
              </w:r>
            </w:p>
          </w:tc>
        </w:tr>
      </w:tbl>
    </w:sdtContent>
  </w:sdt>
  <w:p w14:paraId="0000004F">
    <w:pPr>
      <w:rPr/>
    </w:pPr>
    <w:r>
      <w:rPr>
        <w:rtl w:val="0"/>
        <w:rFonts w:eastAsia="Microsoft YaHei"/>
        <w:lang w:eastAsia="zh-CN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Microsoft YaHei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  <w:outlineLvl w:val="0"/>
    </w:pPr>
    <w:rPr>
      <w:rFonts w:ascii="Helvetica Neue" w:cs="Helvetica Neue" w:eastAsia="Microsoft YaHei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  <w:outlineLvl w:val="1"/>
    </w:pPr>
    <w:rPr>
      <w:rFonts w:ascii="Helvetica Neue" w:cs="Helvetica Neue" w:eastAsia="Microsoft YaHei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outlineLvl w:val="2"/>
    </w:pPr>
    <w:rPr>
      <w:rFonts w:ascii="Helvetica Neue" w:cs="Helvetica Neue" w:eastAsia="Microsoft YaHei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PrdLink1" Type="http://schemas.openxmlformats.org/officeDocument/2006/relationships/hyperlink" Target="https://www.nice.org.uk/guidance/ng225/chapter/recommendations#risk-assessment-tools-and-scales" TargetMode="External"/><Relationship Id="rIdPrdLink2" Type="http://schemas.openxmlformats.org/officeDocument/2006/relationships/hyperlink" Target="https://www.nhs.uk/mental-health/self-help/guides-tools-and-activities/breathing-exercises-for-stress/" TargetMode="External"/><Relationship Id="rIdPrdLink3" Type="http://schemas.openxmlformats.org/officeDocument/2006/relationships/hyperlink" Target="https://www.npc.gov.cn/npc/c2/c30834/202108/t20210820_313088.html" TargetMode="External"/><Relationship Id="rIdPrdLink4" Type="http://schemas.openxmlformats.org/officeDocument/2006/relationships/hyperlink" Target="https://www.shanghai.gov.cn/nw17239/20260327/a61cef9cffba469b820ee27e561baf17.html" TargetMode="External"/><Relationship Id="rIdPrdLink5" Type="http://schemas.openxmlformats.org/officeDocument/2006/relationships/hyperlink" Target="https://www.shanghai.gov.cn/gwk/search/content/6c246bf74958405086e38c5cd6b35798" TargetMode="External"/><Relationship Id="rIdPrdLink6" Type="http://schemas.openxmlformats.org/officeDocument/2006/relationships/hyperlink" Target="https://www.nhc.gov.cn/yzygj/c100068/202412/49a1a65386cd4be582d4702fd0926ee8.shtml" TargetMode="External"/><Relationship Id="rIdPrdLink7" Type="http://schemas.openxmlformats.org/officeDocument/2006/relationships/hyperlink" Target="https://tongpin-b2-companion.ruomengbi.chatgpt.site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