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1696"/>
            <w:gridSpan w:val="3"/>
            <w:vMerge w:val="restart"/>
          </w:tcPr>
          <w:p/>
          <w:p>
            <w:r>
              <w:t>№</w:t>
              <w:br/>
              <w:t>п/п</w:t>
            </w:r>
          </w:p>
          <w:p/>
          <w:p>
            <w:pPr>
              <w:jc w:val="center"/>
            </w:pPr>
            <w:r>
              <w:t>ФИО обучающегося \ Месяц, число</w:t>
            </w:r>
          </w:p>
          <w:p>
            <w:r>
              <w:t>Предмет</w:t>
            </w:r>
          </w:p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1524"/>
            <w:gridSpan w:val="3"/>
            <w:vMerge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1696"/>
            <w:gridSpan w:val="3"/>
            <w:vMerge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