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F9720" w14:textId="0162E955" w:rsidR="00604C51" w:rsidRPr="00691ADC" w:rsidRDefault="00604C51" w:rsidP="00691ADC">
      <w:pPr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691ADC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Contexte</w:t>
      </w:r>
    </w:p>
    <w:p w14:paraId="32FA097C" w14:textId="77777777" w:rsidR="00604C51" w:rsidRPr="00691ADC" w:rsidRDefault="00604C51" w:rsidP="00691ADC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91AD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La CNIL précise que : </w:t>
      </w:r>
      <w:r w:rsidRPr="00691AD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Le mot de passe ne doit jamais être stocké en clair. Lorsque l’authentification a lieu sur un serveur distant, et dans les autres cas si cela est techniquement </w:t>
      </w:r>
      <w:proofErr w:type="gramStart"/>
      <w:r w:rsidRPr="00691AD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faisable,  le</w:t>
      </w:r>
      <w:proofErr w:type="gramEnd"/>
      <w:r w:rsidRPr="00691AD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mot de passe doit être transformé au moyen d’une fonction cryptographique non réversible et sûre, intégrant l’utilisation d’un sel ou d’une clé.</w:t>
      </w:r>
    </w:p>
    <w:p w14:paraId="4A9E0BFD" w14:textId="672F6B0A" w:rsidR="00604C51" w:rsidRPr="00691ADC" w:rsidRDefault="00604C51" w:rsidP="00691ADC">
      <w:p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91ADC">
        <w:rPr>
          <w:rFonts w:asciiTheme="minorHAnsi" w:hAnsiTheme="minorHAnsi" w:cstheme="minorHAnsi"/>
          <w:color w:val="000000" w:themeColor="text1"/>
          <w:sz w:val="22"/>
          <w:szCs w:val="22"/>
        </w:rPr>
        <w:t>(</w:t>
      </w:r>
      <w:proofErr w:type="gramStart"/>
      <w:r w:rsidRPr="00691ADC">
        <w:rPr>
          <w:rFonts w:asciiTheme="minorHAnsi" w:hAnsiTheme="minorHAnsi" w:cstheme="minorHAnsi"/>
          <w:color w:val="000000" w:themeColor="text1"/>
          <w:sz w:val="22"/>
          <w:szCs w:val="22"/>
        </w:rPr>
        <w:t>https://www.cnil.fr/fr/authentification-par-mot-de-passe-les-mesures-de-securite-elementaires</w:t>
      </w:r>
      <w:proofErr w:type="gramEnd"/>
      <w:r w:rsidRPr="00691ADC"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</w:p>
    <w:p w14:paraId="0EDD4CE5" w14:textId="3AC04573" w:rsidR="00604C51" w:rsidRPr="00691ADC" w:rsidRDefault="00604C51" w:rsidP="00691ADC">
      <w:p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91AD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Afin de répondre à cette exigence, une technique assez populaire est d’utilisation de hachage : Pour les applications, avant de stocker un mot de passe (sur un serveur base de données par exemple), on peut le « hacher »  </w:t>
      </w:r>
    </w:p>
    <w:p w14:paraId="7B0BCD96" w14:textId="77777777" w:rsidR="00604C51" w:rsidRPr="00691ADC" w:rsidRDefault="00604C51" w:rsidP="00691ADC">
      <w:pPr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7054571F" w14:textId="7D352650" w:rsidR="00604C51" w:rsidRPr="00691ADC" w:rsidRDefault="00604C51" w:rsidP="00691ADC">
      <w:pPr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691ADC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Application</w:t>
      </w:r>
    </w:p>
    <w:p w14:paraId="5C33F686" w14:textId="0721275B" w:rsidR="00604C51" w:rsidRPr="00691ADC" w:rsidRDefault="00691ADC" w:rsidP="00691ADC">
      <w:p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91AD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Version1 : </w:t>
      </w:r>
      <w:r w:rsidR="00604C51" w:rsidRPr="00691ADC">
        <w:rPr>
          <w:rFonts w:asciiTheme="minorHAnsi" w:hAnsiTheme="minorHAnsi" w:cstheme="minorHAnsi"/>
          <w:color w:val="000000" w:themeColor="text1"/>
          <w:sz w:val="22"/>
          <w:szCs w:val="22"/>
        </w:rPr>
        <w:t>Développer une application qui saisit un mot de passe et qui affiche son hachage md5</w:t>
      </w:r>
      <w:r w:rsidRPr="00691ADC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6AE1105C" w14:textId="6DFA5D59" w:rsidR="00604C51" w:rsidRDefault="00691ADC" w:rsidP="00691ADC">
      <w:p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F2711">
        <w:rPr>
          <w:rFonts w:asciiTheme="minorHAnsi" w:hAnsiTheme="minorHAnsi" w:cstheme="minorHAnsi"/>
          <w:color w:val="000000" w:themeColor="text1"/>
          <w:sz w:val="22"/>
          <w:szCs w:val="22"/>
        </w:rPr>
        <w:t>Version 2 : Développer une application qui saisit un mot de passe et qui affiche son hachage md5 en faisant un « salage ».</w:t>
      </w:r>
    </w:p>
    <w:p w14:paraId="38DC034A" w14:textId="63E3F70F" w:rsidR="001F2711" w:rsidRPr="001F2711" w:rsidRDefault="001F2711" w:rsidP="00691ADC">
      <w:p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Version 3 : Développer une application qui choisit une fonction de hachage et un mot de passe. L’application affiche le mot de passe haché avec le salage.</w:t>
      </w:r>
    </w:p>
    <w:p w14:paraId="21D8F6E4" w14:textId="77777777" w:rsidR="00691ADC" w:rsidRPr="00691ADC" w:rsidRDefault="00691ADC" w:rsidP="00691ADC">
      <w:pPr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295D3B48" w14:textId="58A7363F" w:rsidR="00604C51" w:rsidRPr="00691ADC" w:rsidRDefault="00604C51" w:rsidP="00691ADC">
      <w:pPr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691ADC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Annexe</w:t>
      </w:r>
    </w:p>
    <w:p w14:paraId="013763E3" w14:textId="2C1401D2" w:rsidR="003F2E6D" w:rsidRPr="00691ADC" w:rsidRDefault="003F2E6D" w:rsidP="00691ADC">
      <w:pPr>
        <w:pStyle w:val="Paragraphedeliste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691ADC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Fonction de hachage </w:t>
      </w:r>
    </w:p>
    <w:p w14:paraId="5F49C5FF" w14:textId="44FFA1FA" w:rsidR="00001CC9" w:rsidRPr="00691ADC" w:rsidRDefault="00001CC9" w:rsidP="00691ADC">
      <w:pPr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691ADC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Définition</w:t>
      </w:r>
    </w:p>
    <w:p w14:paraId="5AB987BF" w14:textId="77777777" w:rsidR="003F2E6D" w:rsidRPr="00691ADC" w:rsidRDefault="003F2E6D" w:rsidP="00691ADC">
      <w:p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91ADC">
        <w:rPr>
          <w:rFonts w:asciiTheme="minorHAnsi" w:hAnsiTheme="minorHAnsi" w:cstheme="minorHAnsi"/>
          <w:color w:val="000000" w:themeColor="text1"/>
          <w:sz w:val="22"/>
          <w:szCs w:val="22"/>
        </w:rPr>
        <w:t>La</w:t>
      </w:r>
      <w:r w:rsidR="00001CC9" w:rsidRPr="00691AD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fonction de hachage convertit des séquences de caractères de différentes longueurs en séquences de même longueur</w:t>
      </w:r>
      <w:r w:rsidRPr="00691AD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  <w:r w:rsidR="00001CC9" w:rsidRPr="00691ADC">
        <w:rPr>
          <w:rFonts w:asciiTheme="minorHAnsi" w:hAnsiTheme="minorHAnsi" w:cstheme="minorHAnsi"/>
          <w:color w:val="000000" w:themeColor="text1"/>
          <w:sz w:val="22"/>
          <w:szCs w:val="22"/>
        </w:rPr>
        <w:t>Dans le cadre de ce processus, les données sont donc « </w:t>
      </w:r>
      <w:r w:rsidR="00001CC9" w:rsidRPr="00691ADC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hachées</w:t>
      </w:r>
      <w:r w:rsidR="00001CC9" w:rsidRPr="00691ADC">
        <w:rPr>
          <w:rFonts w:asciiTheme="minorHAnsi" w:hAnsiTheme="minorHAnsi" w:cstheme="minorHAnsi"/>
          <w:color w:val="000000" w:themeColor="text1"/>
          <w:sz w:val="22"/>
          <w:szCs w:val="22"/>
        </w:rPr>
        <w:t> » par la fonction de hachage avant d’être ramenées à une </w:t>
      </w:r>
      <w:r w:rsidR="00001CC9" w:rsidRPr="00691ADC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longueur uniforme</w:t>
      </w:r>
      <w:r w:rsidR="00001CC9" w:rsidRPr="00691AD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quelle que soit la taille de la valeur initiale. </w:t>
      </w:r>
    </w:p>
    <w:p w14:paraId="709089F3" w14:textId="77777777" w:rsidR="003F2E6D" w:rsidRPr="00691ADC" w:rsidRDefault="003F2E6D" w:rsidP="00691ADC">
      <w:pPr>
        <w:shd w:val="clear" w:color="auto" w:fill="FFFFFF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DCF0807" w14:textId="6B3E3209" w:rsidR="00006D75" w:rsidRPr="00691ADC" w:rsidRDefault="003F2E6D" w:rsidP="00691ADC">
      <w:pP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</w:pPr>
      <w:r w:rsidRPr="00691ADC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>P</w:t>
      </w:r>
      <w:r w:rsidR="00006D75" w:rsidRPr="00691ADC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shd w:val="clear" w:color="auto" w:fill="FFFFFF"/>
        </w:rPr>
        <w:t>ropriétés</w:t>
      </w:r>
    </w:p>
    <w:p w14:paraId="503A6895" w14:textId="3BB6C640" w:rsidR="00691ADC" w:rsidRDefault="00006D75" w:rsidP="00691ADC">
      <w:pP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691AD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Le même message donne toujours la même valeur de hachage (c'est-à-dire que la fonction est </w:t>
      </w:r>
      <w:r w:rsidRPr="00691ADC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déterministe</w:t>
      </w:r>
      <w:r w:rsidRPr="00691AD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).</w:t>
      </w:r>
      <w:r w:rsidRPr="00691ADC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691AD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La valeur de hachage est calculée rapidement.</w:t>
      </w:r>
      <w:r w:rsidRPr="00691ADC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691AD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Il est impossible d'avoir deux messages avec la même valeur de hachage (appelée</w:t>
      </w:r>
      <w:proofErr w:type="gramStart"/>
      <w:r w:rsidRPr="00691AD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«collision</w:t>
      </w:r>
      <w:proofErr w:type="gramEnd"/>
      <w:r w:rsidRPr="00691AD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»).</w:t>
      </w:r>
      <w:r w:rsidRPr="00691ADC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691AD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Il est impossible de créer intentionnellement un message qui produit une valeur de hachage donnée. </w:t>
      </w:r>
      <w:r w:rsidRPr="00691ADC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r w:rsidRPr="00691AD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De légères modifications apportées au message doivent modifier considérablement la valeur de hachage résultante, afin qu'elle apparaisse non corrélée avec le hachage d'origine.</w:t>
      </w:r>
    </w:p>
    <w:p w14:paraId="6DE04D8E" w14:textId="77777777" w:rsidR="00691ADC" w:rsidRPr="00691ADC" w:rsidRDefault="00691ADC" w:rsidP="00691ADC">
      <w:pPr>
        <w:ind w:left="360"/>
        <w:rPr>
          <w:rFonts w:asciiTheme="minorHAnsi" w:hAnsiTheme="minorHAnsi" w:cstheme="minorHAnsi"/>
          <w:i/>
          <w:iCs/>
          <w:color w:val="000000" w:themeColor="text1"/>
          <w:sz w:val="22"/>
          <w:szCs w:val="22"/>
        </w:rPr>
      </w:pPr>
    </w:p>
    <w:p w14:paraId="0885AB95" w14:textId="4439FC83" w:rsidR="00691ADC" w:rsidRPr="00691ADC" w:rsidRDefault="00691ADC" w:rsidP="00691ADC">
      <w:pPr>
        <w:pStyle w:val="Paragraphedeliste"/>
        <w:numPr>
          <w:ilvl w:val="0"/>
          <w:numId w:val="3"/>
        </w:numPr>
        <w:shd w:val="clear" w:color="auto" w:fill="FFFFFF"/>
        <w:jc w:val="both"/>
        <w:textAlignment w:val="baseline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691ADC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« Sel »</w:t>
      </w:r>
    </w:p>
    <w:p w14:paraId="3622BD02" w14:textId="510C254A" w:rsidR="00691ADC" w:rsidRPr="00691ADC" w:rsidRDefault="00691ADC" w:rsidP="00691ADC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91AD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Pour remédier aux principaux problèmes des fonctions de hachage dites “simple” (MD5, SHA1, SHA256, SHA512), des </w:t>
      </w:r>
      <w:r w:rsidRPr="00691ADC">
        <w:rPr>
          <w:rFonts w:asciiTheme="minorHAnsi" w:hAnsiTheme="minorHAnsi" w:cstheme="minorHAnsi"/>
          <w:color w:val="000000" w:themeColor="text1"/>
          <w:sz w:val="22"/>
          <w:szCs w:val="22"/>
        </w:rPr>
        <w:t>techniques</w:t>
      </w:r>
      <w:r w:rsidRPr="00691AD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ont été inventée</w:t>
      </w:r>
      <w:r w:rsidRPr="00691AD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s. Parmi </w:t>
      </w:r>
      <w:proofErr w:type="spellStart"/>
      <w:r w:rsidRPr="00691ADC">
        <w:rPr>
          <w:rFonts w:asciiTheme="minorHAnsi" w:hAnsiTheme="minorHAnsi" w:cstheme="minorHAnsi"/>
          <w:color w:val="000000" w:themeColor="text1"/>
          <w:sz w:val="22"/>
          <w:szCs w:val="22"/>
        </w:rPr>
        <w:t>lequelles</w:t>
      </w:r>
      <w:proofErr w:type="spellEnd"/>
      <w:r w:rsidRPr="00691ADC">
        <w:rPr>
          <w:rFonts w:asciiTheme="minorHAnsi" w:hAnsiTheme="minorHAnsi" w:cstheme="minorHAnsi"/>
          <w:color w:val="000000" w:themeColor="text1"/>
          <w:sz w:val="22"/>
          <w:szCs w:val="22"/>
        </w:rPr>
        <w:t>, on a l</w:t>
      </w:r>
      <w:r w:rsidRPr="00691ADC">
        <w:rPr>
          <w:rFonts w:asciiTheme="minorHAnsi" w:hAnsiTheme="minorHAnsi" w:cstheme="minorHAnsi"/>
          <w:color w:val="000000" w:themeColor="text1"/>
          <w:sz w:val="22"/>
          <w:szCs w:val="22"/>
        </w:rPr>
        <w:t>a notion de “sel” (</w:t>
      </w:r>
      <w:proofErr w:type="spellStart"/>
      <w:r w:rsidRPr="00691ADC">
        <w:rPr>
          <w:rFonts w:asciiTheme="minorHAnsi" w:hAnsiTheme="minorHAnsi" w:cstheme="minorHAnsi"/>
          <w:color w:val="000000" w:themeColor="text1"/>
          <w:sz w:val="22"/>
          <w:szCs w:val="22"/>
        </w:rPr>
        <w:t>salt</w:t>
      </w:r>
      <w:proofErr w:type="spellEnd"/>
      <w:r w:rsidRPr="00691AD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) qui se veut être une chaîne générée aléatoirement et concaténée au mot de passe (en préfix, en suffixe, ou les deux, etc.). </w:t>
      </w:r>
    </w:p>
    <w:p w14:paraId="480019C8" w14:textId="32F9D43D" w:rsidR="00A368C8" w:rsidRPr="00691ADC" w:rsidRDefault="00A368C8" w:rsidP="00691ADC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sectPr w:rsidR="00A368C8" w:rsidRPr="00691ADC" w:rsidSect="00001C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8666B"/>
    <w:multiLevelType w:val="hybridMultilevel"/>
    <w:tmpl w:val="6804FBA0"/>
    <w:lvl w:ilvl="0" w:tplc="1086348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D1FB4"/>
    <w:multiLevelType w:val="multilevel"/>
    <w:tmpl w:val="F772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62D44"/>
    <w:multiLevelType w:val="hybridMultilevel"/>
    <w:tmpl w:val="F27C220C"/>
    <w:lvl w:ilvl="0" w:tplc="1B10AD0A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87574"/>
    <w:multiLevelType w:val="multilevel"/>
    <w:tmpl w:val="48B2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CC9"/>
    <w:rsid w:val="00001CC9"/>
    <w:rsid w:val="00006D75"/>
    <w:rsid w:val="00076BFD"/>
    <w:rsid w:val="001F2711"/>
    <w:rsid w:val="003E2360"/>
    <w:rsid w:val="003F2E6D"/>
    <w:rsid w:val="00604C51"/>
    <w:rsid w:val="00691ADC"/>
    <w:rsid w:val="00714E78"/>
    <w:rsid w:val="007379B4"/>
    <w:rsid w:val="00926093"/>
    <w:rsid w:val="0094588D"/>
    <w:rsid w:val="00A368C8"/>
    <w:rsid w:val="00AB2BC0"/>
    <w:rsid w:val="00B84B62"/>
    <w:rsid w:val="00C5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354207"/>
  <w15:chartTrackingRefBased/>
  <w15:docId w15:val="{F1E2EB02-2DD4-CB4D-A822-0B57341A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C51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1CC9"/>
    <w:pPr>
      <w:spacing w:before="100" w:beforeAutospacing="1" w:after="100" w:afterAutospacing="1"/>
    </w:pPr>
  </w:style>
  <w:style w:type="character" w:styleId="lev">
    <w:name w:val="Strong"/>
    <w:basedOn w:val="Policepardfaut"/>
    <w:uiPriority w:val="22"/>
    <w:qFormat/>
    <w:rsid w:val="00001CC9"/>
    <w:rPr>
      <w:b/>
      <w:bCs/>
    </w:rPr>
  </w:style>
  <w:style w:type="paragraph" w:styleId="Paragraphedeliste">
    <w:name w:val="List Paragraph"/>
    <w:basedOn w:val="Normal"/>
    <w:uiPriority w:val="34"/>
    <w:qFormat/>
    <w:rsid w:val="00006D75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006D75"/>
    <w:rPr>
      <w:i/>
      <w:iCs/>
    </w:rPr>
  </w:style>
  <w:style w:type="character" w:styleId="Lienhypertexte">
    <w:name w:val="Hyperlink"/>
    <w:basedOn w:val="Policepardfaut"/>
    <w:uiPriority w:val="99"/>
    <w:unhideWhenUsed/>
    <w:rsid w:val="00006D75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06D75"/>
    <w:rPr>
      <w:color w:val="605E5C"/>
      <w:shd w:val="clear" w:color="auto" w:fill="E1DFDD"/>
    </w:rPr>
  </w:style>
  <w:style w:type="character" w:customStyle="1" w:styleId="lang-en">
    <w:name w:val="lang-en"/>
    <w:basedOn w:val="Policepardfaut"/>
    <w:rsid w:val="00006D75"/>
  </w:style>
  <w:style w:type="character" w:customStyle="1" w:styleId="nowrap">
    <w:name w:val="nowrap"/>
    <w:basedOn w:val="Policepardfaut"/>
    <w:rsid w:val="00006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326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2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4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080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6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080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1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396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4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5048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9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61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BDEF5036CCE3459828F2AA5DAA6CAD" ma:contentTypeVersion="0" ma:contentTypeDescription="Crée un document." ma:contentTypeScope="" ma:versionID="f9729703b14a1d7b7122c63bd300194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043723848d0f805fbc3fbd7bf262d2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0560EB-B2BE-4680-AB2B-5CA70E5D1D88}"/>
</file>

<file path=customXml/itemProps2.xml><?xml version="1.0" encoding="utf-8"?>
<ds:datastoreItem xmlns:ds="http://schemas.openxmlformats.org/officeDocument/2006/customXml" ds:itemID="{6470BD1F-D94B-4E14-A848-BDBEB07084A3}"/>
</file>

<file path=customXml/itemProps3.xml><?xml version="1.0" encoding="utf-8"?>
<ds:datastoreItem xmlns:ds="http://schemas.openxmlformats.org/officeDocument/2006/customXml" ds:itemID="{142081C7-5F76-4FA4-BE2D-8D33A1066D7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 Nguyen</dc:creator>
  <cp:keywords/>
  <dc:description/>
  <cp:lastModifiedBy>Minh Duc Nguyen</cp:lastModifiedBy>
  <cp:revision>14</cp:revision>
  <dcterms:created xsi:type="dcterms:W3CDTF">2021-02-26T05:17:00Z</dcterms:created>
  <dcterms:modified xsi:type="dcterms:W3CDTF">2021-03-21T08:36:00Z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0x010100A3BDEF5036CCE3459828F2AA5DAA6CAD</vt:lpwstr>
  </property>
</Properties>
</file>