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Убеждаюсь, что SELinux работает в режиме enforcing политики targeted с помощью команд</w:t>
      </w:r>
      <w:r>
        <w:t xml:space="preserve"> </w:t>
      </w:r>
      <w:r>
        <w:rPr>
          <w:i/>
          <w:iCs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sestatus</w:t>
      </w:r>
      <w:r>
        <w:t xml:space="preserve">. Запускаю веб-сервер командой</w:t>
      </w:r>
      <w:r>
        <w:t xml:space="preserve"> </w:t>
      </w:r>
      <w:r>
        <w:rPr>
          <w:i/>
          <w:iCs/>
        </w:rPr>
        <w:t xml:space="preserve">service httpd start</w:t>
      </w:r>
      <w:r>
        <w:t xml:space="preserve"> </w:t>
      </w:r>
      <w:r>
        <w:t xml:space="preserve">и проверяю его статус командой</w:t>
      </w:r>
      <w:r>
        <w:t xml:space="preserve"> </w:t>
      </w:r>
      <w:r>
        <w:rPr>
          <w:i/>
          <w:iCs/>
        </w:rPr>
        <w:t xml:space="preserve">service httpd status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2543821"/>
            <wp:effectExtent b="0" l="0" r="0" t="0"/>
            <wp:docPr descr="Запуск и проверка веб-сервер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и проверка веб-сервера</w:t>
      </w:r>
    </w:p>
    <w:p>
      <w:pPr>
        <w:pStyle w:val="Compact"/>
        <w:numPr>
          <w:ilvl w:val="0"/>
          <w:numId w:val="1002"/>
        </w:numPr>
      </w:pPr>
      <w:r>
        <w:t xml:space="preserve">Определяю контекст безопасности веб-сервера с помощью команды</w:t>
      </w:r>
      <w:r>
        <w:t xml:space="preserve"> </w:t>
      </w:r>
      <w:r>
        <w:rPr>
          <w:i/>
          <w:iCs/>
        </w:rPr>
        <w:t xml:space="preserve">ps auxZ | grep httpd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890314"/>
            <wp:effectExtent b="0" l="0" r="0" t="0"/>
            <wp:docPr descr="Контекст безопасности веб-сервер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Контекст безопасности веб-сервера</w:t>
      </w:r>
    </w:p>
    <w:p>
      <w:pPr>
        <w:pStyle w:val="Compact"/>
        <w:numPr>
          <w:ilvl w:val="0"/>
          <w:numId w:val="1003"/>
        </w:numPr>
      </w:pPr>
      <w:r>
        <w:t xml:space="preserve">Просматриваю текущее состояние переключателей SELinux для Apache с помощью команды</w:t>
      </w:r>
      <w:r>
        <w:t xml:space="preserve"> </w:t>
      </w:r>
      <w:r>
        <w:rPr>
          <w:i/>
          <w:iCs/>
        </w:rPr>
        <w:t xml:space="preserve">sestatus -b | grep httpd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3722485"/>
            <wp:effectExtent b="0" l="0" r="0" t="0"/>
            <wp:docPr descr="Состояние переключателей SELinux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Состояние переключателей SELinux</w:t>
      </w:r>
    </w:p>
    <w:p>
      <w:pPr>
        <w:pStyle w:val="Compact"/>
        <w:numPr>
          <w:ilvl w:val="0"/>
          <w:numId w:val="1004"/>
        </w:numPr>
      </w:pPr>
      <w:r>
        <w:t xml:space="preserve">Смотрю статистику по политике с помощью команды</w:t>
      </w:r>
      <w:r>
        <w:t xml:space="preserve"> </w:t>
      </w:r>
      <w:r>
        <w:rPr>
          <w:i/>
          <w:iCs/>
        </w:rPr>
        <w:t xml:space="preserve">seinfo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2987040"/>
            <wp:effectExtent b="0" l="0" r="0" t="0"/>
            <wp:docPr descr="Статистика по политик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Статистика по политике</w:t>
      </w:r>
    </w:p>
    <w:p>
      <w:pPr>
        <w:pStyle w:val="Compact"/>
        <w:numPr>
          <w:ilvl w:val="0"/>
          <w:numId w:val="1005"/>
        </w:numPr>
      </w:pPr>
      <w:r>
        <w:t xml:space="preserve">Определяю тип файлов и поддиректорий, находящихся в директории /var/www, с помощью команды</w:t>
      </w:r>
      <w:r>
        <w:t xml:space="preserve"> </w:t>
      </w:r>
      <w:r>
        <w:rPr>
          <w:i/>
          <w:iCs/>
        </w:rPr>
        <w:t xml:space="preserve">ls -lZ /var/www</w:t>
      </w:r>
      <w:r>
        <w:t xml:space="preserve">. Аналогично для директории /var/www/html (рис. 5)</w:t>
      </w:r>
    </w:p>
    <w:p>
      <w:pPr>
        <w:pStyle w:val="CaptionedFigure"/>
      </w:pPr>
      <w:r>
        <w:drawing>
          <wp:inline>
            <wp:extent cx="3733800" cy="825467"/>
            <wp:effectExtent b="0" l="0" r="0" t="0"/>
            <wp:docPr descr="Определение типа файлов и папок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типа файлов и папок</w:t>
      </w:r>
    </w:p>
    <w:p>
      <w:pPr>
        <w:pStyle w:val="Compact"/>
        <w:numPr>
          <w:ilvl w:val="0"/>
          <w:numId w:val="1006"/>
        </w:numPr>
      </w:pPr>
      <w:r>
        <w:t xml:space="preserve">Создаю файл /var/www/html/test.html и записываю следующий html-код (рис. 6)</w:t>
      </w:r>
    </w:p>
    <w:p>
      <w:pPr>
        <w:pStyle w:val="CaptionedFigure"/>
      </w:pPr>
      <w:r>
        <w:drawing>
          <wp:inline>
            <wp:extent cx="3733800" cy="675084"/>
            <wp:effectExtent b="0" l="0" r="0" t="0"/>
            <wp:docPr descr="test.html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test.html</w:t>
      </w:r>
    </w:p>
    <w:p>
      <w:pPr>
        <w:pStyle w:val="Compact"/>
        <w:numPr>
          <w:ilvl w:val="0"/>
          <w:numId w:val="1007"/>
        </w:numPr>
      </w:pPr>
      <w:r>
        <w:t xml:space="preserve">Проверяю контекст созданного файла командой</w:t>
      </w:r>
      <w:r>
        <w:t xml:space="preserve"> </w:t>
      </w:r>
      <w:r>
        <w:rPr>
          <w:i/>
          <w:iCs/>
        </w:rPr>
        <w:t xml:space="preserve">ps auxZ | grep test.html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3733800" cy="301444"/>
            <wp:effectExtent b="0" l="0" r="0" t="0"/>
            <wp:docPr descr="Контекст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Контекст файла</w:t>
      </w:r>
    </w:p>
    <w:p>
      <w:pPr>
        <w:pStyle w:val="Compact"/>
        <w:numPr>
          <w:ilvl w:val="0"/>
          <w:numId w:val="1008"/>
        </w:numPr>
      </w:pPr>
      <w:r>
        <w:t xml:space="preserve">Проверяю в браузере, что файл успешно отображается (рис. 8)</w:t>
      </w:r>
    </w:p>
    <w:p>
      <w:pPr>
        <w:pStyle w:val="CaptionedFigure"/>
      </w:pPr>
      <w:r>
        <w:drawing>
          <wp:inline>
            <wp:extent cx="3733800" cy="1216631"/>
            <wp:effectExtent b="0" l="0" r="0" t="0"/>
            <wp:docPr descr="Проверка в браузер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в браузере</w:t>
      </w:r>
    </w:p>
    <w:p>
      <w:pPr>
        <w:pStyle w:val="Compact"/>
        <w:numPr>
          <w:ilvl w:val="0"/>
          <w:numId w:val="1009"/>
        </w:numPr>
      </w:pPr>
      <w:r>
        <w:t xml:space="preserve">Изучаю справку man по командам httpd и selinux, также проверяю контекст файла командой</w:t>
      </w:r>
      <w:r>
        <w:t xml:space="preserve"> </w:t>
      </w:r>
      <w:r>
        <w:rPr>
          <w:i/>
          <w:iCs/>
        </w:rPr>
        <w:t xml:space="preserve">ls -Z /var/www/html/test.html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779227"/>
            <wp:effectExtent b="0" l="0" r="0" t="0"/>
            <wp:docPr descr="Изучение man, проверка контекст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Изучение man, проверка контекста</w:t>
      </w:r>
    </w:p>
    <w:p>
      <w:pPr>
        <w:pStyle w:val="Compact"/>
        <w:numPr>
          <w:ilvl w:val="0"/>
          <w:numId w:val="1010"/>
        </w:numPr>
      </w:pPr>
      <w:r>
        <w:t xml:space="preserve">Изменяю контекст файла test.html командой</w:t>
      </w:r>
      <w:r>
        <w:t xml:space="preserve"> </w:t>
      </w:r>
      <w:r>
        <w:rPr>
          <w:i/>
          <w:iCs/>
        </w:rPr>
        <w:t xml:space="preserve">chcon -t samba_share_t /var/www/html/test.html</w:t>
      </w:r>
      <w:r>
        <w:t xml:space="preserve">. После, проверяю его и открываю веб-страницу - нет доступа (рис. 10)</w:t>
      </w:r>
    </w:p>
    <w:p>
      <w:pPr>
        <w:pStyle w:val="CaptionedFigure"/>
      </w:pPr>
      <w:r>
        <w:drawing>
          <wp:inline>
            <wp:extent cx="3733800" cy="1993395"/>
            <wp:effectExtent b="0" l="0" r="0" t="0"/>
            <wp:docPr descr="Изменение контекст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контекста</w:t>
      </w:r>
    </w:p>
    <w:p>
      <w:pPr>
        <w:pStyle w:val="Compact"/>
        <w:numPr>
          <w:ilvl w:val="0"/>
          <w:numId w:val="1011"/>
        </w:numPr>
      </w:pPr>
      <w:r>
        <w:t xml:space="preserve">Просматриваю системный лог-файл командой</w:t>
      </w:r>
      <w:r>
        <w:t xml:space="preserve"> </w:t>
      </w:r>
      <w:r>
        <w:rPr>
          <w:i/>
          <w:iCs/>
        </w:rPr>
        <w:t xml:space="preserve">tail /var/log/messages</w:t>
      </w:r>
      <w:r>
        <w:t xml:space="preserve"> </w:t>
      </w:r>
      <w:r>
        <w:t xml:space="preserve">(рис. 11)</w:t>
      </w:r>
    </w:p>
    <w:p>
      <w:pPr>
        <w:pStyle w:val="CaptionedFigure"/>
      </w:pPr>
      <w:r>
        <w:drawing>
          <wp:inline>
            <wp:extent cx="3733800" cy="2060618"/>
            <wp:effectExtent b="0" l="0" r="0" t="0"/>
            <wp:docPr descr="Системный лог-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Системный лог-файл</w:t>
      </w:r>
    </w:p>
    <w:p>
      <w:pPr>
        <w:pStyle w:val="Compact"/>
        <w:numPr>
          <w:ilvl w:val="0"/>
          <w:numId w:val="1012"/>
        </w:numPr>
      </w:pPr>
      <w:r>
        <w:t xml:space="preserve">В файле /etc/httpd/conf/httpd.conf меняю порт на 81 (рис. 12)</w:t>
      </w:r>
    </w:p>
    <w:p>
      <w:pPr>
        <w:pStyle w:val="CaptionedFigure"/>
      </w:pPr>
      <w:r>
        <w:drawing>
          <wp:inline>
            <wp:extent cx="3733800" cy="816365"/>
            <wp:effectExtent b="0" l="0" r="0" t="0"/>
            <wp:docPr descr="Смена порт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Смена порта</w:t>
      </w:r>
    </w:p>
    <w:p>
      <w:pPr>
        <w:pStyle w:val="Compact"/>
        <w:numPr>
          <w:ilvl w:val="0"/>
          <w:numId w:val="1013"/>
        </w:numPr>
      </w:pPr>
      <w:r>
        <w:t xml:space="preserve">Перезагружаю веб-сервер - получен сбой (рис. 13)</w:t>
      </w:r>
    </w:p>
    <w:p>
      <w:pPr>
        <w:pStyle w:val="CaptionedFigure"/>
      </w:pPr>
      <w:r>
        <w:drawing>
          <wp:inline>
            <wp:extent cx="3733800" cy="2267980"/>
            <wp:effectExtent b="0" l="0" r="0" t="0"/>
            <wp:docPr descr="Сбой веб-сервер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Сбой веб-сервера</w:t>
      </w:r>
    </w:p>
    <w:p>
      <w:pPr>
        <w:pStyle w:val="Compact"/>
        <w:numPr>
          <w:ilvl w:val="0"/>
          <w:numId w:val="1014"/>
        </w:numPr>
      </w:pPr>
      <w:r>
        <w:t xml:space="preserve">Анализирую лог-файлы командами</w:t>
      </w:r>
      <w:r>
        <w:t xml:space="preserve"> </w:t>
      </w:r>
      <w:r>
        <w:rPr>
          <w:i/>
          <w:iCs/>
        </w:rPr>
        <w:t xml:space="preserve">tail -nl /var/log/messages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cat /var/log/http/error_log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1164109"/>
            <wp:effectExtent b="0" l="0" r="0" t="0"/>
            <wp:docPr descr="Проверка лог-файлов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лог-файлов</w:t>
      </w:r>
    </w:p>
    <w:p>
      <w:pPr>
        <w:pStyle w:val="Compact"/>
        <w:numPr>
          <w:ilvl w:val="0"/>
          <w:numId w:val="1015"/>
        </w:numPr>
      </w:pPr>
      <w:r>
        <w:t xml:space="preserve">Также проверяю лог-файл</w:t>
      </w:r>
      <w:r>
        <w:t xml:space="preserve"> </w:t>
      </w:r>
      <w:r>
        <w:rPr>
          <w:i/>
          <w:iCs/>
        </w:rPr>
        <w:t xml:space="preserve">/var/log/http/access_log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1095248"/>
            <wp:effectExtent b="0" l="0" r="0" t="0"/>
            <wp:docPr descr="Проверка лог-файлов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лог-файлов</w:t>
      </w:r>
    </w:p>
    <w:p>
      <w:pPr>
        <w:pStyle w:val="Compact"/>
        <w:numPr>
          <w:ilvl w:val="0"/>
          <w:numId w:val="1016"/>
        </w:numPr>
      </w:pPr>
      <w:r>
        <w:t xml:space="preserve">Также проверяю лог-файл</w:t>
      </w:r>
      <w:r>
        <w:t xml:space="preserve"> </w:t>
      </w:r>
      <w:r>
        <w:rPr>
          <w:i/>
          <w:iCs/>
        </w:rPr>
        <w:t xml:space="preserve">/var/log/audit/audit.log</w:t>
      </w:r>
      <w:r>
        <w:t xml:space="preserve">. (рис. 16)</w:t>
      </w:r>
    </w:p>
    <w:p>
      <w:pPr>
        <w:pStyle w:val="CaptionedFigure"/>
      </w:pPr>
      <w:r>
        <w:drawing>
          <wp:inline>
            <wp:extent cx="3733800" cy="1855008"/>
            <wp:effectExtent b="0" l="0" r="0" t="0"/>
            <wp:docPr descr="Проверка лог-файлов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лог-файлов</w:t>
      </w:r>
    </w:p>
    <w:p>
      <w:pPr>
        <w:pStyle w:val="Compact"/>
        <w:numPr>
          <w:ilvl w:val="0"/>
          <w:numId w:val="1017"/>
        </w:numPr>
      </w:pPr>
      <w:r>
        <w:t xml:space="preserve">Выполняю команду</w:t>
      </w:r>
      <w:r>
        <w:t xml:space="preserve"> </w:t>
      </w:r>
      <w:r>
        <w:rPr>
          <w:i/>
          <w:iCs/>
        </w:rPr>
        <w:t xml:space="preserve">semanage port -a -t http_port_t -р tcp 81</w:t>
      </w:r>
      <w:r>
        <w:t xml:space="preserve"> </w:t>
      </w:r>
      <w:r>
        <w:t xml:space="preserve">и проверяю список портов командой</w:t>
      </w:r>
      <w:r>
        <w:t xml:space="preserve"> </w:t>
      </w:r>
      <w:r>
        <w:rPr>
          <w:i/>
          <w:iCs/>
        </w:rPr>
        <w:t xml:space="preserve">semanage port -l | grep http_port_t</w:t>
      </w:r>
      <w:r>
        <w:t xml:space="preserve"> </w:t>
      </w:r>
      <w:r>
        <w:t xml:space="preserve">- порт 81 появился в списке (рис. 17)</w:t>
      </w:r>
    </w:p>
    <w:p>
      <w:pPr>
        <w:pStyle w:val="CaptionedFigure"/>
      </w:pPr>
      <w:r>
        <w:drawing>
          <wp:inline>
            <wp:extent cx="3733800" cy="1928860"/>
            <wp:effectExtent b="0" l="0" r="0" t="0"/>
            <wp:docPr descr="Добавление порта 81 в список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порта 81 в список</w:t>
      </w:r>
    </w:p>
    <w:p>
      <w:pPr>
        <w:pStyle w:val="Compact"/>
        <w:numPr>
          <w:ilvl w:val="0"/>
          <w:numId w:val="1018"/>
        </w:numPr>
      </w:pPr>
      <w:r>
        <w:t xml:space="preserve">Возвращаю контекст httpd_sys_cоntent__t к файлу /var/www/html/ test.html, введя</w:t>
      </w:r>
      <w:r>
        <w:t xml:space="preserve"> </w:t>
      </w:r>
      <w:r>
        <w:rPr>
          <w:i/>
          <w:iCs/>
        </w:rPr>
        <w:t xml:space="preserve">chcon -t httpd_sys_content_t /var/www/html/test.html</w:t>
      </w:r>
      <w:r>
        <w:t xml:space="preserve">. Перезапускаю веб-сервер командой</w:t>
      </w:r>
      <w:r>
        <w:t xml:space="preserve"> </w:t>
      </w:r>
      <w:r>
        <w:rPr>
          <w:i/>
          <w:iCs/>
        </w:rPr>
        <w:t xml:space="preserve">sudo service httpd restart</w:t>
      </w:r>
      <w:r>
        <w:t xml:space="preserve"> </w:t>
      </w:r>
      <w:r>
        <w:t xml:space="preserve">(рис. 18)</w:t>
      </w:r>
    </w:p>
    <w:p>
      <w:pPr>
        <w:pStyle w:val="CaptionedFigure"/>
      </w:pPr>
      <w:r>
        <w:drawing>
          <wp:inline>
            <wp:extent cx="3733800" cy="490609"/>
            <wp:effectExtent b="0" l="0" r="0" t="0"/>
            <wp:docPr descr="Возвращение контекста и перезапуск веб-сервер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Возвращение контекста и перезапуск веб-сервера</w:t>
      </w:r>
    </w:p>
    <w:p>
      <w:pPr>
        <w:pStyle w:val="Compact"/>
        <w:numPr>
          <w:ilvl w:val="0"/>
          <w:numId w:val="1019"/>
        </w:numPr>
      </w:pPr>
      <w:r>
        <w:t xml:space="preserve">Возвращаю порт 80 в конфигурационном файле (рис. 19)</w:t>
      </w:r>
    </w:p>
    <w:p>
      <w:pPr>
        <w:pStyle w:val="CaptionedFigure"/>
      </w:pPr>
      <w:r>
        <w:drawing>
          <wp:inline>
            <wp:extent cx="3733800" cy="1187842"/>
            <wp:effectExtent b="0" l="0" r="0" t="0"/>
            <wp:docPr descr="Смена порта на 80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Смена порта на 80</w:t>
      </w:r>
    </w:p>
    <w:p>
      <w:pPr>
        <w:pStyle w:val="Compact"/>
        <w:numPr>
          <w:ilvl w:val="0"/>
          <w:numId w:val="1020"/>
        </w:numPr>
      </w:pPr>
      <w:r>
        <w:t xml:space="preserve">Удаляю привязку http_port_t к 81 порту командой</w:t>
      </w:r>
      <w:r>
        <w:t xml:space="preserve"> </w:t>
      </w:r>
      <w:r>
        <w:rPr>
          <w:i/>
          <w:iCs/>
        </w:rPr>
        <w:t xml:space="preserve">semanage port -d -t http_port_t -p tcp 81</w:t>
      </w:r>
      <w:r>
        <w:t xml:space="preserve"> </w:t>
      </w:r>
      <w:r>
        <w:t xml:space="preserve">и удаляю файл test.html командой</w:t>
      </w:r>
      <w:r>
        <w:t xml:space="preserve"> </w:t>
      </w:r>
      <w:r>
        <w:rPr>
          <w:i/>
          <w:iCs/>
        </w:rPr>
        <w:t xml:space="preserve">rm /var/www/html/test.html</w:t>
      </w:r>
      <w:r>
        <w:t xml:space="preserve"> </w:t>
      </w:r>
      <w:r>
        <w:t xml:space="preserve">(рис. 20)</w:t>
      </w:r>
    </w:p>
    <w:p>
      <w:pPr>
        <w:pStyle w:val="CaptionedFigure"/>
      </w:pPr>
      <w:r>
        <w:drawing>
          <wp:inline>
            <wp:extent cx="3733800" cy="649115"/>
            <wp:effectExtent b="0" l="0" r="0" t="0"/>
            <wp:docPr descr="Удаление привязки к 81 порту и удаление html-файла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привязки к 81 порту и удаление html-файла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 навыки администрирования ОС Linux, познакомился с технологией SELinux, поработал с веб-сервером Apache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Дудырев Глеб Андреевич НПИбд-01-22</dc:creator>
  <dc:language>ru-RU</dc:language>
  <cp:keywords/>
  <dcterms:created xsi:type="dcterms:W3CDTF">2024-04-26T17:06:18Z</dcterms:created>
  <dcterms:modified xsi:type="dcterms:W3CDTF">2024-04-26T17:06:18Z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