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программой Burp Suite и изучение ее функционала.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Открываю Burp Suite и во вкладке Proxy включаю перехват http-запросов (рис. 1)</w:t>
      </w:r>
    </w:p>
    <w:p>
      <w:pPr>
        <w:pStyle w:val="CaptionedFigure"/>
      </w:pPr>
      <w:r>
        <w:drawing>
          <wp:inline>
            <wp:extent cx="3733800" cy="2688336"/>
            <wp:effectExtent b="0" l="0" r="0" t="0"/>
            <wp:docPr descr="Перехват http-запрос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Перехват http-запросов</w:t>
      </w:r>
    </w:p>
    <w:p>
      <w:pPr>
        <w:pStyle w:val="Compact"/>
        <w:numPr>
          <w:ilvl w:val="0"/>
          <w:numId w:val="1002"/>
        </w:numPr>
      </w:pPr>
      <w:r>
        <w:t xml:space="preserve">В настройках браузера настраиваю прокси-сервер (рис. 2)</w:t>
      </w:r>
    </w:p>
    <w:p>
      <w:pPr>
        <w:pStyle w:val="CaptionedFigure"/>
      </w:pPr>
      <w:r>
        <w:drawing>
          <wp:inline>
            <wp:extent cx="3733800" cy="1874164"/>
            <wp:effectExtent b="0" l="0" r="0" t="0"/>
            <wp:docPr descr="Настройка прокси-сервер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прокси-сервера</w:t>
      </w:r>
    </w:p>
    <w:p>
      <w:pPr>
        <w:pStyle w:val="Compact"/>
        <w:numPr>
          <w:ilvl w:val="0"/>
          <w:numId w:val="1003"/>
        </w:numPr>
      </w:pPr>
      <w:r>
        <w:t xml:space="preserve">Теперь, трафик браузера перехватывается в программе Burp Suite. Например, при открытии веб-страницы мы видим GET-запрос к ней (рис. 3)</w:t>
      </w:r>
    </w:p>
    <w:p>
      <w:pPr>
        <w:pStyle w:val="CaptionedFigure"/>
      </w:pPr>
      <w:r>
        <w:drawing>
          <wp:inline>
            <wp:extent cx="3733800" cy="2775121"/>
            <wp:effectExtent b="0" l="0" r="0" t="0"/>
            <wp:docPr descr="Перехват трафи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Перехват трафика</w:t>
      </w:r>
    </w:p>
    <w:p>
      <w:pPr>
        <w:pStyle w:val="Compact"/>
        <w:numPr>
          <w:ilvl w:val="0"/>
          <w:numId w:val="1004"/>
        </w:numPr>
      </w:pPr>
      <w:r>
        <w:t xml:space="preserve">Отправляю POST-запрос к DVWA на авторизацию с логином</w:t>
      </w:r>
      <w:r>
        <w:t xml:space="preserve"> </w:t>
      </w:r>
      <w:r>
        <w:rPr>
          <w:i/>
          <w:iCs/>
        </w:rPr>
        <w:t xml:space="preserve">usrname</w:t>
      </w:r>
      <w:r>
        <w:t xml:space="preserve"> </w:t>
      </w:r>
      <w:r>
        <w:t xml:space="preserve">и паролем</w:t>
      </w:r>
      <w:r>
        <w:t xml:space="preserve"> </w:t>
      </w:r>
      <w:r>
        <w:rPr>
          <w:i/>
          <w:iCs/>
        </w:rPr>
        <w:t xml:space="preserve">passw</w:t>
      </w:r>
      <w:r>
        <w:t xml:space="preserve">. (рис. 4)</w:t>
      </w:r>
    </w:p>
    <w:p>
      <w:pPr>
        <w:pStyle w:val="CaptionedFigure"/>
      </w:pPr>
      <w:r>
        <w:drawing>
          <wp:inline>
            <wp:extent cx="3733800" cy="3098044"/>
            <wp:effectExtent b="0" l="0" r="0" t="0"/>
            <wp:docPr descr="Запрос на авторизацию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Запрос на авторизацию</w:t>
      </w:r>
    </w:p>
    <w:p>
      <w:pPr>
        <w:pStyle w:val="Compact"/>
        <w:numPr>
          <w:ilvl w:val="0"/>
          <w:numId w:val="1005"/>
        </w:numPr>
      </w:pPr>
      <w:r>
        <w:t xml:space="preserve">Перехожу во вкладку intruder, выбираю тип атаки Cluster bomb. Копирую POST-запрос к DVWA из прошлого пункта и параметры username и password оборачиваю в переменные (рис. 5)</w:t>
      </w:r>
    </w:p>
    <w:p>
      <w:pPr>
        <w:pStyle w:val="CaptionedFigure"/>
      </w:pPr>
      <w:r>
        <w:drawing>
          <wp:inline>
            <wp:extent cx="3733800" cy="2719630"/>
            <wp:effectExtent b="0" l="0" r="0" t="0"/>
            <wp:docPr descr="Создание атаки Cluster bomb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атаки Cluster bomb</w:t>
      </w:r>
    </w:p>
    <w:p>
      <w:pPr>
        <w:pStyle w:val="Compact"/>
        <w:numPr>
          <w:ilvl w:val="0"/>
          <w:numId w:val="1006"/>
        </w:numPr>
      </w:pPr>
      <w:r>
        <w:t xml:space="preserve">Перехожу во вкладку Payloads, и для переменной 1 (username) добавляю несколько значений. Аналогично делаю для переменной 2 (login) (рис. 6)</w:t>
      </w:r>
    </w:p>
    <w:p>
      <w:pPr>
        <w:pStyle w:val="CaptionedFigure"/>
      </w:pPr>
      <w:r>
        <w:drawing>
          <wp:inline>
            <wp:extent cx="3733800" cy="3084443"/>
            <wp:effectExtent b="0" l="0" r="0" t="0"/>
            <wp:docPr descr="Задание нескольких значений для переменных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нескольких значений для переменных</w:t>
      </w:r>
    </w:p>
    <w:p>
      <w:pPr>
        <w:pStyle w:val="Compact"/>
        <w:numPr>
          <w:ilvl w:val="0"/>
          <w:numId w:val="1007"/>
        </w:numPr>
      </w:pPr>
      <w:r>
        <w:t xml:space="preserve">Нажимаю на кнопку</w:t>
      </w:r>
      <w:r>
        <w:t xml:space="preserve"> </w:t>
      </w:r>
      <w:r>
        <w:rPr>
          <w:i/>
          <w:iCs/>
        </w:rPr>
        <w:t xml:space="preserve">Start attack</w:t>
      </w:r>
      <w:r>
        <w:t xml:space="preserve">, после чего посылаются POST-запросы со всеми комбинациями переменных username и password. Например, для комбинации логина и пароля user:12345678 запрос перенаправляется на страницу /login.php - значит, данная комбинация неверная (рис. 7)</w:t>
      </w:r>
    </w:p>
    <w:p>
      <w:pPr>
        <w:pStyle w:val="CaptionedFigure"/>
      </w:pPr>
      <w:r>
        <w:drawing>
          <wp:inline>
            <wp:extent cx="3733800" cy="3188756"/>
            <wp:effectExtent b="0" l="0" r="0" t="0"/>
            <wp:docPr descr="Посылание запросов на авторизацию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Посылание запросов на авторизацию</w:t>
      </w:r>
    </w:p>
    <w:p>
      <w:pPr>
        <w:pStyle w:val="Compact"/>
        <w:numPr>
          <w:ilvl w:val="0"/>
          <w:numId w:val="1008"/>
        </w:numPr>
      </w:pPr>
      <w:r>
        <w:t xml:space="preserve">Все комбинации, кроме admin:password, перенаправляются на /login.php. Комбинация admin:password перенаправляет на страницу /index.php - значит, комбинация admin:password верная (рис. 8)</w:t>
      </w:r>
    </w:p>
    <w:p>
      <w:pPr>
        <w:pStyle w:val="CaptionedFigure"/>
      </w:pPr>
      <w:r>
        <w:drawing>
          <wp:inline>
            <wp:extent cx="3565391" cy="4572000"/>
            <wp:effectExtent b="0" l="0" r="0" t="0"/>
            <wp:docPr descr="Верные логин и пароль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Верные логин и пароль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Burp SUite и научился его применять на практике.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creator>Дудырев Глеб Андреевич НПИбд-01-22</dc:creator>
  <dc:language>ru-RU</dc:language>
  <cp:keywords/>
  <dcterms:created xsi:type="dcterms:W3CDTF">2024-05-11T17:26:00Z</dcterms:created>
  <dcterms:modified xsi:type="dcterms:W3CDTF">2024-05-11T17:26:00Z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