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Министерство образования Республики Беларусь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Учреждение образования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«Брестский государственный технический университет»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Кафедра ИИТ</w:t>
      </w:r>
    </w:p>
    <w:p>
      <w:pPr>
        <w:pStyle w:val="Standard"/>
        <w:spacing w:lineRule="auto" w:line="240" w:before="0" w:after="240"/>
        <w:rPr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  <w:br/>
        <w:br/>
        <w:br/>
        <w:br/>
        <w:br/>
        <w:br/>
        <w:br/>
        <w:br/>
        <w:br/>
        <w:br/>
        <w:br/>
        <w:br/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eastAsia="en-US" w:bidi="ar-SA"/>
        </w:rPr>
        <w:t>Лабораторная работа №3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bCs/>
          <w:color w:val="000000"/>
          <w:sz w:val="28"/>
          <w:szCs w:val="28"/>
          <w:lang w:val="ru-RU" w:eastAsia="en-US" w:bidi="ar-SA"/>
        </w:rPr>
        <w:t>По дисциплине: «Модели решения задач в интеллектуальных системах»</w:t>
      </w:r>
    </w:p>
    <w:p>
      <w:pPr>
        <w:pStyle w:val="Standard"/>
        <w:spacing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bCs/>
          <w:color w:val="000000"/>
          <w:sz w:val="28"/>
          <w:szCs w:val="28"/>
          <w:lang w:val="ru-RU" w:eastAsia="en-US" w:bidi="ar-SA"/>
        </w:rPr>
        <w:t>Тема: «Многослойный персептрон для XOR с ReLU на скрытых слоях: сравнение активационных функций»</w:t>
      </w:r>
    </w:p>
    <w:p>
      <w:pPr>
        <w:pStyle w:val="Standard"/>
        <w:spacing w:lineRule="auto" w:line="240" w:before="0" w:after="240"/>
        <w:rPr>
          <w:lang w:val="ru-RU" w:eastAsia="en-US" w:bidi="ar-SA"/>
        </w:rPr>
      </w:pPr>
      <w:r>
        <w:rPr>
          <w:rFonts w:ascii="Times New Roman" w:hAnsi="Times New Roman"/>
          <w:b/>
          <w:bCs/>
          <w:sz w:val="28"/>
          <w:szCs w:val="28"/>
          <w:lang w:val="ru-RU" w:eastAsia="en-US" w:bidi="ar-SA"/>
        </w:rPr>
        <w:br/>
      </w:r>
      <w:r>
        <w:rPr>
          <w:rFonts w:ascii="Times New Roman" w:hAnsi="Times New Roman"/>
          <w:sz w:val="28"/>
          <w:szCs w:val="28"/>
          <w:lang w:val="ru-RU" w:eastAsia="en-US" w:bidi="ar-SA"/>
        </w:rPr>
        <w:br/>
        <w:br/>
        <w:br/>
        <w:br/>
        <w:br/>
        <w:br/>
        <w:br/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eastAsia="en-US" w:bidi="ar-SA"/>
        </w:rPr>
        <w:t>Выполнил: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Студент 4 курса 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Группы ИИ-25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Ящук М.Ю.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eastAsia="en-US" w:bidi="ar-SA"/>
        </w:rPr>
        <w:t>Проверила: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Андренко К.В.</w:t>
      </w:r>
    </w:p>
    <w:p>
      <w:pPr>
        <w:pStyle w:val="Standard"/>
        <w:spacing w:lineRule="auto" w:line="240" w:before="0" w:after="240"/>
        <w:rPr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  <w:br/>
        <w:br/>
      </w:r>
    </w:p>
    <w:p>
      <w:pPr>
        <w:pStyle w:val="Standard"/>
        <w:spacing w:lineRule="auto" w:line="240" w:before="0" w:after="240"/>
        <w:rPr>
          <w:rFonts w:ascii="Times New Roman" w:hAnsi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</w:r>
    </w:p>
    <w:p>
      <w:pPr>
        <w:pStyle w:val="Standard"/>
        <w:spacing w:lineRule="auto" w:line="240" w:before="0" w:after="240"/>
        <w:rPr>
          <w:rFonts w:ascii="Times New Roman" w:hAnsi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</w:r>
    </w:p>
    <w:p>
      <w:pPr>
        <w:pStyle w:val="Standard"/>
        <w:spacing w:lineRule="auto" w:line="240" w:before="0" w:after="240"/>
        <w:rPr>
          <w:rFonts w:ascii="Times New Roman" w:hAnsi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Брест 2026</w:t>
      </w:r>
    </w:p>
    <w:p>
      <w:pPr>
        <w:pStyle w:val="Normal"/>
        <w:shd w:val="clear" w:fill="auto"/>
        <w:bidi w:val="0"/>
        <w:spacing w:lineRule="auto" w:line="288" w:before="0" w:after="0"/>
        <w:ind w:hanging="0" w:start="0"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ru-RU" w:eastAsia="en-US" w:bidi="ar-SA"/>
        </w:rPr>
        <w:t xml:space="preserve">Цель работы: 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 xml:space="preserve"> на основе многослойного персептрона архитектуры 2 – 2 – 1 из ЛР №2, исследовать влияние активационной функции ReLU (Rectified Linear Unit) на скрытых слоях. Провести сравнительный анализ обучения сети с функцией активации Сигмоида (базовая конфигурация) и ReLU (новая конфигурация) по скорости сходимости, качеству обучения, форме разделяющей поверхности и устойчивости к инициализации весов.</w:t>
      </w:r>
    </w:p>
    <w:p>
      <w:pPr>
        <w:pStyle w:val="Normal"/>
        <w:shd w:val="clear" w:fill="auto"/>
        <w:tabs>
          <w:tab w:val="left" w:pos="720" w:leader="none"/>
        </w:tabs>
        <w:bidi w:val="0"/>
        <w:spacing w:lineRule="auto" w:line="288" w:before="10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ru-RU" w:eastAsia="en-US" w:bidi="ar-SA"/>
        </w:rPr>
        <w:t>Задание:</w:t>
      </w:r>
    </w:p>
    <w:p>
      <w:pPr>
        <w:pStyle w:val="Normal"/>
        <w:numPr>
          <w:ilvl w:val="0"/>
          <w:numId w:val="1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Взять за основу код многослойного персептрона 2 – 2 – 1 с функцией потерь BCE из ЛР №2.</w:t>
      </w:r>
    </w:p>
    <w:p>
      <w:pPr>
        <w:pStyle w:val="Normal"/>
        <w:numPr>
          <w:ilvl w:val="0"/>
          <w:numId w:val="1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Реализовать активационную функцию ReLU на скрытом слое и осуществить корректное обратное распространение ошибки для ReLU. На выходном слое оставить Сигмоиду.</w:t>
      </w:r>
    </w:p>
    <w:p>
      <w:pPr>
        <w:pStyle w:val="Normal"/>
        <w:numPr>
          <w:ilvl w:val="0"/>
          <w:numId w:val="1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Обучить сеть на полной таблице истинности в двух конфигурациях:</w:t>
      </w:r>
    </w:p>
    <w:p>
      <w:pPr>
        <w:pStyle w:val="Normal"/>
        <w:numPr>
          <w:ilvl w:val="0"/>
          <w:numId w:val="2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конфигурация А (базовая): MLP 2 – 2 – 1, Сигмоида на всех слоях, BCE, нормализованные целевые значения (0/1);</w:t>
      </w:r>
    </w:p>
    <w:p>
      <w:pPr>
        <w:pStyle w:val="Normal"/>
        <w:numPr>
          <w:ilvl w:val="0"/>
          <w:numId w:val="2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конфигурация В (новая): MLP 2 – 2 – 1, ReLU на скрытом слое, Сигмоида на выходном, BCE, нормализованные (0/1).</w:t>
      </w:r>
    </w:p>
    <w:p>
      <w:pPr>
        <w:pStyle w:val="Normal"/>
        <w:numPr>
          <w:ilvl w:val="0"/>
          <w:numId w:val="1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Критерий остановки для обеих конфигураций: суммарная ошибка Es ≤ Ee (как в ЛР №2).</w:t>
      </w:r>
    </w:p>
    <w:p>
      <w:pPr>
        <w:pStyle w:val="Normal"/>
        <w:numPr>
          <w:ilvl w:val="0"/>
          <w:numId w:val="1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Для каждой конфигурации зафиксировать:</w:t>
      </w:r>
    </w:p>
    <w:p>
      <w:pPr>
        <w:pStyle w:val="Normal"/>
        <w:numPr>
          <w:ilvl w:val="0"/>
          <w:numId w:val="3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количество эпох до критерия остановки;</w:t>
      </w:r>
    </w:p>
    <w:p>
      <w:pPr>
        <w:pStyle w:val="Normal"/>
        <w:numPr>
          <w:ilvl w:val="0"/>
          <w:numId w:val="3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итоговую суммарную ошибку и accuracy;</w:t>
      </w:r>
    </w:p>
    <w:p>
      <w:pPr>
        <w:pStyle w:val="Normal"/>
        <w:numPr>
          <w:ilvl w:val="0"/>
          <w:numId w:val="3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среднюю абсолютную ошибку в исходной шкале [c0; c1].</w:t>
      </w:r>
    </w:p>
    <w:p>
      <w:pPr>
        <w:pStyle w:val="Normal"/>
        <w:numPr>
          <w:ilvl w:val="0"/>
          <w:numId w:val="1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Провести не менее 5 запусков обучения для каждой конфигурации с разными seed и сравнить устойчивость.</w:t>
      </w:r>
    </w:p>
    <w:p>
      <w:pPr>
        <w:pStyle w:val="Normal"/>
        <w:numPr>
          <w:ilvl w:val="0"/>
          <w:numId w:val="1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Построить графики:</w:t>
      </w:r>
    </w:p>
    <w:p>
      <w:pPr>
        <w:pStyle w:val="Normal"/>
        <w:numPr>
          <w:ilvl w:val="0"/>
          <w:numId w:val="4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график сходимости (суммарная ошибка Es от эпохи) для обеих конфигураций на одних осях;</w:t>
      </w:r>
    </w:p>
    <w:p>
      <w:pPr>
        <w:pStyle w:val="Normal"/>
        <w:numPr>
          <w:ilvl w:val="0"/>
          <w:numId w:val="4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диаграмма разброса числа эпох по 5 запускам (столбики) для конфигурации А и В.</w:t>
      </w:r>
    </w:p>
    <w:p>
      <w:pPr>
        <w:pStyle w:val="Normal"/>
        <w:numPr>
          <w:ilvl w:val="0"/>
          <w:numId w:val="1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Визуализация разделяющей поверхности:</w:t>
      </w:r>
    </w:p>
    <w:p>
      <w:pPr>
        <w:pStyle w:val="Normal"/>
        <w:numPr>
          <w:ilvl w:val="0"/>
          <w:numId w:val="5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для представительного экземпляра каждой конфигурации построить карту (heatmap) выходного значения сети на плоскости (A, B) ∈ [−10; 10]² с наложением 4 точек обучающей выборки.</w:t>
      </w:r>
    </w:p>
    <w:p>
      <w:pPr>
        <w:pStyle w:val="Normal"/>
        <w:numPr>
          <w:ilvl w:val="0"/>
          <w:numId w:val="5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описать, как ReLU изменяет форму разделяющей поверхности (кусочно-линейные границы vs гладкие).</w:t>
      </w:r>
    </w:p>
    <w:p>
      <w:pPr>
        <w:pStyle w:val="Normal"/>
        <w:numPr>
          <w:ilvl w:val="0"/>
          <w:numId w:val="1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Реализовать режим функционирования сети:</w:t>
      </w:r>
    </w:p>
    <w:p>
      <w:pPr>
        <w:pStyle w:val="Normal"/>
        <w:numPr>
          <w:ilvl w:val="0"/>
          <w:numId w:val="6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пользователь вводит (A, B) из [−10; 10].</w:t>
      </w:r>
    </w:p>
    <w:p>
      <w:pPr>
        <w:pStyle w:val="Normal"/>
        <w:numPr>
          <w:ilvl w:val="0"/>
          <w:numId w:val="6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сеть выводит: выход в нормализованной шкале, выход в исходной шкале [c0; c1], класс.</w:t>
      </w:r>
    </w:p>
    <w:p>
      <w:pPr>
        <w:pStyle w:val="Normal"/>
        <w:numPr>
          <w:ilvl w:val="0"/>
          <w:numId w:val="6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продемонстрировать на 4 обучающих примерах + 2 – 3 дополнительных парах.</w:t>
      </w:r>
    </w:p>
    <w:p>
      <w:pPr>
        <w:pStyle w:val="Normal"/>
        <w:numPr>
          <w:ilvl w:val="0"/>
          <w:numId w:val="1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 xml:space="preserve"> 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Создать таблицу сравнения (статистика по 5 запускам, MAE для обеих конфигураций).</w:t>
      </w:r>
    </w:p>
    <w:p>
      <w:pPr>
        <w:pStyle w:val="Normal"/>
        <w:numPr>
          <w:ilvl w:val="0"/>
          <w:numId w:val="1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 xml:space="preserve"> 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Вывод: ответить на все вопросы и провести анализ результатов.</w:t>
      </w:r>
    </w:p>
    <w:p>
      <w:pPr>
        <w:pStyle w:val="Normal"/>
        <w:shd w:val="clear" w:fill="auto"/>
        <w:bidi w:val="0"/>
        <w:spacing w:lineRule="auto" w:line="288" w:before="100" w:after="0"/>
        <w:ind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  <w:lang w:val="ru-RU" w:eastAsia="en-US" w:bidi="ar-SA"/>
        </w:rPr>
      </w:r>
    </w:p>
    <w:p>
      <w:pPr>
        <w:pStyle w:val="Normal"/>
        <w:shd w:val="clear" w:fill="auto"/>
        <w:bidi w:val="0"/>
        <w:spacing w:lineRule="auto" w:line="288" w:before="10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  <w:lang w:val="ru-RU" w:eastAsia="en-US" w:bidi="ar-SA"/>
        </w:rPr>
        <w:t>Требования к реализации:</w:t>
      </w:r>
    </w:p>
    <w:p>
      <w:pPr>
        <w:pStyle w:val="Normal"/>
        <w:numPr>
          <w:ilvl w:val="0"/>
          <w:numId w:val="7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активационные функции: Сигмоида и ReLU;</w:t>
      </w:r>
    </w:p>
    <w:p>
      <w:pPr>
        <w:pStyle w:val="Normal"/>
        <w:numPr>
          <w:ilvl w:val="0"/>
          <w:numId w:val="7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веса инициализируются случайными малыми значениями;</w:t>
      </w:r>
    </w:p>
    <w:p>
      <w:pPr>
        <w:pStyle w:val="Normal"/>
        <w:numPr>
          <w:ilvl w:val="0"/>
          <w:numId w:val="7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обучение: метод обратного распространения в онлайн-режиме;</w:t>
      </w:r>
    </w:p>
    <w:p>
      <w:pPr>
        <w:pStyle w:val="Normal"/>
        <w:numPr>
          <w:ilvl w:val="0"/>
          <w:numId w:val="7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критерий остановки: Es ≤ Ee или максимум эпох;</w:t>
      </w:r>
    </w:p>
    <w:p>
      <w:pPr>
        <w:pStyle w:val="Normal"/>
        <w:numPr>
          <w:ilvl w:val="0"/>
          <w:numId w:val="7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допускается: NumPy, Matplotlib;</w:t>
      </w:r>
    </w:p>
    <w:p>
      <w:pPr>
        <w:pStyle w:val="Normal"/>
        <w:numPr>
          <w:ilvl w:val="0"/>
          <w:numId w:val="7"/>
        </w:numPr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запрещено: scikit-learn, PyTorch, TensorFlow и т. п.</w:t>
      </w:r>
    </w:p>
    <w:p>
      <w:pPr>
        <w:pStyle w:val="Normal"/>
        <w:numPr>
          <w:ilvl w:val="0"/>
          <w:numId w:val="0"/>
        </w:numPr>
        <w:shd w:val="clear" w:fill="auto"/>
        <w:bidi w:val="0"/>
        <w:spacing w:lineRule="auto" w:line="288" w:before="0" w:after="0"/>
        <w:ind w:hanging="0" w:start="72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center"/>
        <w:rPr>
          <w:lang w:val="ru-RU" w:eastAsia="en-US" w:bidi="ar-SA"/>
        </w:rPr>
      </w:pPr>
      <w:bookmarkStart w:id="0" w:name="docs-internal-guid-7c86240e-7fff-eba5-42"/>
      <w:bookmarkEnd w:id="0"/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>Вариант 14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  <w:lang w:val="ru-RU" w:eastAsia="en-US" w:bidi="ar-SA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>(c0 = −5, c1 = 10)</w:t>
      </w:r>
    </w:p>
    <w:tbl>
      <w:tblPr>
        <w:tblW w:w="355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181"/>
        <w:gridCol w:w="1166"/>
        <w:gridCol w:w="1211"/>
      </w:tblGrid>
      <w:tr>
        <w:trPr/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A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B</w:t>
            </w:r>
          </w:p>
        </w:tc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lang w:val="ru-RU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 xml:space="preserve">A 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  <w:t xml:space="preserve">⊕ </w:t>
            </w: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B</w:t>
            </w:r>
          </w:p>
        </w:tc>
      </w:tr>
      <w:tr>
        <w:trPr/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  <w:t>−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5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  <w:t>−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5</w:t>
            </w:r>
          </w:p>
        </w:tc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  <w:t>−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5</w:t>
            </w:r>
          </w:p>
        </w:tc>
      </w:tr>
      <w:tr>
        <w:trPr/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  <w:t>−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5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10</w:t>
            </w:r>
          </w:p>
        </w:tc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10</w:t>
            </w:r>
          </w:p>
        </w:tc>
      </w:tr>
      <w:tr>
        <w:trPr/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10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  <w:t>−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5</w:t>
            </w:r>
          </w:p>
        </w:tc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10</w:t>
            </w:r>
          </w:p>
        </w:tc>
      </w:tr>
      <w:tr>
        <w:trPr/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10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10</w:t>
            </w:r>
          </w:p>
        </w:tc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widowControl/>
              <w:tabs>
                <w:tab w:val="left" w:pos="720" w:leader="none"/>
              </w:tabs>
              <w:bidi w:val="0"/>
              <w:spacing w:lineRule="auto" w:line="288" w:before="0" w:after="0"/>
              <w:ind w:hanging="0" w:start="0" w:end="0"/>
              <w:jc w:val="center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  <w:lang w:val="ru-RU"/>
              </w:rPr>
              <w:t>−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  <w:lang w:val="ru-RU"/>
              </w:rPr>
              <w:t>5</w:t>
            </w:r>
          </w:p>
        </w:tc>
      </w:tr>
    </w:tbl>
    <w:p>
      <w:pPr>
        <w:pStyle w:val="Normal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center"/>
        <w:rPr>
          <w:lang w:val="ru-RU" w:eastAsia="en-US" w:bidi="ar-SA"/>
        </w:rPr>
      </w:pPr>
      <w:r>
        <w:rPr>
          <w:lang w:val="ru-RU" w:eastAsia="en-US" w:bidi="ar-SA"/>
        </w:rPr>
      </w:r>
    </w:p>
    <w:p>
      <w:pPr>
        <w:pStyle w:val="Normal"/>
        <w:shd w:val="clear" w:fill="auto"/>
        <w:tabs>
          <w:tab w:val="left" w:pos="720" w:leader="none"/>
        </w:tabs>
        <w:bidi w:val="0"/>
        <w:spacing w:lineRule="auto" w:line="288" w:before="10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4"/>
          <w:lang w:val="ru-RU" w:eastAsia="en-US" w:bidi="ar-SA"/>
        </w:rPr>
        <w:t>Ход работы:</w:t>
      </w:r>
    </w:p>
    <w:p>
      <w:pPr>
        <w:pStyle w:val="Normal"/>
        <w:shd w:val="clear" w:fill="auto"/>
        <w:tabs>
          <w:tab w:val="left" w:pos="720" w:leader="none"/>
        </w:tabs>
        <w:bidi w:val="0"/>
        <w:spacing w:lineRule="auto" w:line="288" w:before="10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ru-RU" w:eastAsia="en-US" w:bidi="ar-SA"/>
        </w:rPr>
        <w:t xml:space="preserve">1. Основа 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–</w:t>
      </w:r>
      <w:r>
        <w:rPr>
          <w:rFonts w:cs="Times New Roman" w:ascii="Times New Roman" w:hAnsi="Times New Roman"/>
          <w:b/>
          <w:bCs/>
          <w:sz w:val="26"/>
          <w:szCs w:val="26"/>
          <w:lang w:val="ru-RU" w:eastAsia="en-US" w:bidi="ar-SA"/>
        </w:rPr>
        <w:t xml:space="preserve"> код MLP 2-2-1 с BCE из ЛР№2</w:t>
      </w:r>
    </w:p>
    <w:p>
      <w:pPr>
        <w:pStyle w:val="Normal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 w:eastAsia="en-US" w:bidi="ar-SA"/>
        </w:rPr>
        <w:t xml:space="preserve">За основу взят код из ЛР2: архитектура 2 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–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 w:eastAsia="en-US" w:bidi="ar-SA"/>
        </w:rPr>
        <w:t xml:space="preserve"> 2 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–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 w:eastAsia="en-US" w:bidi="ar-SA"/>
        </w:rPr>
        <w:t xml:space="preserve"> 1, сигмоида на выходе, функция потерь BCE, нормализация целей (y-c0)/(c1-c0). Онлайн-обучение, критерий остановки Es ≤ Ee = 0.01 сохранены без изменений.</w:t>
      </w:r>
    </w:p>
    <w:p>
      <w:pPr>
        <w:pStyle w:val="user8"/>
        <w:spacing w:lineRule="auto" w:line="288" w:before="10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2. Реализация ReLU на скрытом слое и корректный backprop</w:t>
      </w:r>
    </w:p>
    <w:p>
      <w:pPr>
        <w:pStyle w:val="user8"/>
        <w:spacing w:lineRule="auto" w:line="288" w:before="0" w:after="12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>Добавлена функция активации:</w:t>
      </w:r>
    </w:p>
    <w:p>
      <w:pPr>
        <w:pStyle w:val="user8"/>
        <w:spacing w:lineRule="auto" w:line="288" w:before="0" w:after="120"/>
        <w:jc w:val="center"/>
        <w:rPr>
          <w:lang w:val="ru-RU" w:eastAsia="en-US" w:bidi="ar-SA"/>
        </w:rPr>
      </w:pPr>
      <w:r>
        <w:rPr/>
        <w:drawing>
          <wp:inline distT="0" distB="0" distL="0" distR="0">
            <wp:extent cx="5196840" cy="819785"/>
            <wp:effectExtent l="0" t="0" r="0" b="0"/>
            <wp:docPr id="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81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8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>Ключевой момент корректности: производная ReLU берётся от предактивации z (значения до применения функции активации), а не от уже активированного h = ReLU(z). Это принципиально: для сигмоиды производная выражается через сам выход (h(1-h)), а для ReLU – только через знак входа z (при h=0 не всегда понятно, был ли вход ровно 0 или отрицательным, если судить по h; по z – однозначно).</w:t>
      </w:r>
    </w:p>
    <w:p>
      <w:pPr>
        <w:pStyle w:val="user8"/>
        <w:spacing w:lineRule="auto" w:line="288" w:before="10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3. Обучение в двух конфигурациях</w:t>
      </w:r>
    </w:p>
    <w:p>
      <w:pPr>
        <w:pStyle w:val="user8"/>
        <w:numPr>
          <w:ilvl w:val="0"/>
          <w:numId w:val="8"/>
        </w:numPr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конфигурация А (базовая):</w:t>
      </w: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 xml:space="preserve"> сигмоида на скрытом и выходном слоях, BCE, нормализованные цели (0/1);</w:t>
      </w:r>
    </w:p>
    <w:p>
      <w:pPr>
        <w:pStyle w:val="user8"/>
        <w:numPr>
          <w:ilvl w:val="0"/>
          <w:numId w:val="8"/>
        </w:numPr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конфигурация В (новая):</w:t>
      </w: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 xml:space="preserve"> ReLU на скрытом слое, сигмоида на выходном, BCE, нормализованные цели (0/1).</w:t>
      </w:r>
    </w:p>
    <w:p>
      <w:pPr>
        <w:pStyle w:val="user8"/>
        <w:spacing w:lineRule="auto" w:line="288" w:before="10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4. Критерий остановки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>Одинаков для обеих конфигураций: Es ≤ Ee = 0.01 (как в ЛР2), либо maxepoch = 5000.</w:t>
      </w:r>
    </w:p>
    <w:p>
      <w:pPr>
        <w:pStyle w:val="user8"/>
        <w:spacing w:lineRule="auto" w:line="288" w:before="100" w:after="0"/>
        <w:ind w:end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</w:r>
    </w:p>
    <w:p>
      <w:pPr>
        <w:pStyle w:val="user8"/>
        <w:spacing w:lineRule="auto" w:line="288" w:before="100" w:after="0"/>
        <w:ind w:end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</w:r>
    </w:p>
    <w:p>
      <w:pPr>
        <w:pStyle w:val="user8"/>
        <w:spacing w:lineRule="auto" w:line="288" w:before="10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5. Вопросы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1. Какая активация обеспечила более быструю/устойчивую сходимость?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>По скорости – однозначно ReLU: когда сходится, делает это за ~290–300 эпох против ~2100–2250 у Sigmoid, то есть почти в 7 раз быстрее (отсутствие насыщения градиента на положительной полуоси ReLU даёт намного более сильный сигнал обучения). Но по устойчивости – наоборот, выигрывает Sigmoid: она сошлась во всех 5 запусках, а ReLU – только в 3 из 5, причём два незавершённых случая – это не медленная сходимость, а настоящий устойчивый тупик (проверено увеличением числа эпох в 10 раз – результат не изменился). Таким образом, у ReLU есть выигрыш по скорости ценой проигрыша по надёжности.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2. Как отличается форма разделяющей поверхности? Наблюдаются ли ожидаемые кусочно-линейные границы у ReLU?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>Да, наблюдаются отчётливо: граница Sigmoid – гладкая, плавно изгибающаяся линия без изломов; граница ReLU – состоит из прямолинейных сегментов с заметными изломами в точках смены активных/неактивных нейронов. Это прямое следствие того, что ReLU кусочно-линейна, а сигмоида – гладкая нелинейная функция.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3. Почему ReLU часто предпочитают Сигмоиде в глубоких сетях? Подтверждается ли это на XOR?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>ReLU предпочитают, потому что на положительной полуоси её производная константна и равна 1 – градиент не затухает при прохождении через много слоёв (в отличие от сигмоиды, чья производная h(1-h) максимум 0.25 и быстро обнуляется при насыщении, что в глубоких сетях вызывает затухающий градиент). На нашей неглубокой сети (один скрытый слой) это преимущество в скорости действительно подтвердилось (291 эпоха против 2150), но у ReLU проявился и характерный для неё недостаток – умирающие нейроны, которых у сигмоиды в принципе не бывает (сигмоида никогда не выдаёт производную, равную нулю).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4. Изменилась ли способность сети решать XOR при переходе на ReLU?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>Принципиально нет – обе конфигурации способны полностью решить задачу (accuracy=1.0) при удачной инициализации, поскольку архитектура с одним скрытым слоем из двух нейронов в обоих случаях формирует нелинейную границу, достаточную для XOR. Но на практике вероятность успеха ниже у ReLU: 3 успешных запуска из 5 против 5 из 5 у Sigmoid.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5. Есть ли случаи «мёртвых нейронов» при ReLU? Как это повлияло на обучение?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>Да, зафиксирован явный случай: при seed = 5 один из двух скрытых нейронов выдаёт ноль на всех 4 обучающих примерах, то есть он «умер» на раннем этапе обучения (попал в область, где предактивация отрицательна для всех примеров выборки) и больше никогда не получает ненулевой градиент. В результате сеть фактически пытается решить XOR одним нейроном вместо двух, что невозможно – отсюда accuracy = 0.75 и застревание ошибки на ~2.09 даже после 50000 эпох. При seed = 1 классического мёртвого нейрона нет, но сеть всё равно попадает в похожий по сути тупик – неудачную конфигурацию, не позволяющую корректно разделить все 4 точки.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6. Как выбор активации соотносится с необходимостью многослойной архитектуры для XOR?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>Никак не связан напрямую – необходимость скрытого слоя определяется линейной неразделимостью XOR и не зависит от того, какая активация на этом слое стоит. И Sigmoid, и ReLU на одном скрытом слое способны (при удачной инициализации) дать нелинейное разбиение плоскости, которого не может дать однослойный персептрон; разница активаций влияет только на скорость и устойчивость обучения, но не на принципиальную достижимость решения.</w:t>
      </w:r>
    </w:p>
    <w:p>
      <w:pPr>
        <w:pStyle w:val="user8"/>
        <w:spacing w:lineRule="auto" w:line="288" w:before="0" w:after="0"/>
        <w:ind w:end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7. Что показывает визуализация для обеих конфигураций? Совпадает ли граница с ожидаемой для XOR?</w:t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6"/>
          <w:szCs w:val="26"/>
          <w:lang w:val="ru-RU" w:eastAsia="en-US" w:bidi="ar-SA"/>
        </w:rPr>
        <w:t>Для обеих конфигураций граница проходит двумя параллельными диагоналями, разделяющими пары (−9,−9)/(6,6) и (−9,6)/(6,−9) – это в точности ожидаемая для XOR форма (пересечение двух полуплоскостей, формируемых скрытым слоем), совпадающая с результатами ЛР2. Отличие – только в «гладкости» этой границы: у Sigmoid она плавная, у ReLU – кусочно-линейная с видимыми изломами.</w:t>
      </w:r>
    </w:p>
    <w:p>
      <w:pPr>
        <w:pStyle w:val="user8"/>
        <w:spacing w:lineRule="auto" w:line="288" w:before="10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>12. Результат работы программы</w:t>
      </w:r>
    </w:p>
    <w:p>
      <w:pPr>
        <w:pStyle w:val="user8"/>
        <w:spacing w:lineRule="auto" w:line="288" w:before="0" w:after="0"/>
        <w:ind w:end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76860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6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user8"/>
        <w:spacing w:lineRule="auto" w:line="288" w:before="0" w:after="0"/>
        <w:ind w:end="0"/>
        <w:jc w:val="center"/>
        <w:rPr>
          <w:lang w:val="ru-RU" w:eastAsia="en-US" w:bidi="ar-SA"/>
        </w:rPr>
      </w:pPr>
      <w:r>
        <w:rPr/>
      </w:r>
    </w:p>
    <w:p>
      <w:pPr>
        <w:pStyle w:val="user8"/>
        <w:spacing w:lineRule="auto" w:line="288" w:before="0" w:after="0"/>
        <w:ind w:end="0"/>
        <w:jc w:val="center"/>
        <w:rPr>
          <w:lang w:val="ru-RU" w:eastAsia="en-US" w:bidi="ar-SA"/>
        </w:rPr>
      </w:pPr>
      <w:r>
        <w:rPr/>
      </w:r>
    </w:p>
    <w:p>
      <w:pPr>
        <w:pStyle w:val="user8"/>
        <w:spacing w:lineRule="auto" w:line="288" w:before="0" w:after="0"/>
        <w:ind w:end="0"/>
        <w:jc w:val="center"/>
        <w:rPr>
          <w:lang w:val="ru-RU" w:eastAsia="en-US" w:bidi="ar-SA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69189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9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user8"/>
        <w:spacing w:lineRule="auto" w:line="288" w:before="0" w:after="0"/>
        <w:ind w:end="0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69189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9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user8"/>
        <w:spacing w:lineRule="auto" w:line="288" w:before="0" w:after="0"/>
        <w:ind w:end="0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  <w:lang w:val="ru-RU" w:eastAsia="en-US" w:bidi="ar-SA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392430</wp:posOffset>
            </wp:positionH>
            <wp:positionV relativeFrom="paragraph">
              <wp:posOffset>95885</wp:posOffset>
            </wp:positionV>
            <wp:extent cx="6400800" cy="457200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rFonts w:ascii="Times New Roman" w:hAnsi="Times New Roman" w:cs="Times New Roman"/>
          <w:b w:val="false"/>
          <w:bCs w:val="false"/>
          <w:color w:val="2E2C2F"/>
          <w:sz w:val="20"/>
          <w:szCs w:val="20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rFonts w:ascii="Times New Roman" w:hAnsi="Times New Roman" w:cs="Times New Roman"/>
          <w:b w:val="false"/>
          <w:bCs w:val="false"/>
          <w:color w:val="2E2C2F"/>
          <w:sz w:val="20"/>
          <w:szCs w:val="20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rFonts w:ascii="Times New Roman" w:hAnsi="Times New Roman" w:cs="Times New Roman"/>
          <w:b w:val="false"/>
          <w:bCs w:val="false"/>
          <w:color w:val="2E2C2F"/>
          <w:sz w:val="20"/>
          <w:szCs w:val="20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rFonts w:ascii="Times New Roman" w:hAnsi="Times New Roman" w:cs="Times New Roman"/>
          <w:b w:val="false"/>
          <w:bCs w:val="false"/>
          <w:color w:val="2E2C2F"/>
          <w:sz w:val="20"/>
          <w:szCs w:val="20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rFonts w:ascii="Times New Roman" w:hAnsi="Times New Roman" w:cs="Times New Roman"/>
          <w:b w:val="false"/>
          <w:bCs w:val="false"/>
          <w:color w:val="2E2C2F"/>
          <w:sz w:val="20"/>
          <w:szCs w:val="20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rFonts w:ascii="Times New Roman" w:hAnsi="Times New Roman" w:cs="Times New Roman"/>
          <w:b w:val="false"/>
          <w:bCs w:val="false"/>
          <w:color w:val="2E2C2F"/>
          <w:sz w:val="20"/>
          <w:szCs w:val="20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user8"/>
        <w:spacing w:lineRule="auto" w:line="288" w:before="0" w:after="283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</w:r>
    </w:p>
    <w:p>
      <w:pPr>
        <w:pStyle w:val="BodyText"/>
        <w:rPr/>
      </w:pPr>
      <w:r>
        <w:rPr>
          <w:rFonts w:cs="Times New Roman" w:ascii="Times New Roman" w:hAnsi="Times New Roman"/>
          <w:b w:val="false"/>
          <w:bCs w:val="false"/>
          <w:color w:val="2E2C2F"/>
          <w:sz w:val="20"/>
          <w:szCs w:val="20"/>
          <w:lang w:val="ru-RU" w:eastAsia="en-US" w:bidi="ar-SA"/>
        </w:rPr>
        <w:t>Лабораторная работа №3 Вариант 14: c0 = -5.0 , c1 = 10.0 Архитектура MLP 2-2-1, функция потерь BCE</w:t>
      </w:r>
    </w:p>
    <w:p>
      <w:pPr>
        <w:pStyle w:val="Heading2"/>
        <w:spacing w:before="200" w:after="283"/>
        <w:rPr/>
      </w:pPr>
      <w:r>
        <w:rPr/>
        <w:t>Конфигурация A: сигмоида на скрытом слое</w:t>
      </w:r>
    </w:p>
    <w:p>
      <w:pPr>
        <w:pStyle w:val="BodyText"/>
        <w:rPr/>
      </w:pPr>
      <w:r>
        <w:rPr/>
        <w:t>Seed    Эпохи       Ошибка         Accuracy      MAE         Критерий 1       937         0.009996       1.00          0.0374      достигнут 2       967         0.009981       1.00          0.0374      достигнут 3       516         0.009994       1.00          0.0374      достигнут 4       26936       0.009977       1.00          0.0374      достигнут 5       541         0.009978       1.00          0.0374      достигнут Успешных запусков: 5 из 5 Минимум эпох: 516 Максимум эпох: 26936 Среднее число эпох: 5979.4 Средняя MAE: 0.0374</w:t>
      </w:r>
    </w:p>
    <w:p>
      <w:pPr>
        <w:pStyle w:val="Heading2"/>
        <w:spacing w:before="200" w:after="283"/>
        <w:rPr/>
      </w:pPr>
      <w:r>
        <w:rPr/>
        <w:t>Конфигурация B: ReLU на скрытом слое</w:t>
      </w:r>
    </w:p>
    <w:p>
      <w:pPr>
        <w:pStyle w:val="BodyText"/>
        <w:rPr/>
      </w:pPr>
      <w:r>
        <w:rPr/>
        <w:t>Seed    Эпохи       Ошибка         Accuracy      MAE         Критерий 1       50000       1.954416       0.75          5.1014      не достигнут 2       2337        0.009999       1.00          0.0374      достигнут 3       2083        0.009995       1.00          0.0374      достигнут 4       2305        0.009992       1.00          0.0374      достигнут 5       2186        0.009989       1.00          0.0373      достигнут Успешных запусков: 4 из 5 Минимум эпох: 2083 Максимум эпох: 2337 Среднее число эпох: 2227.8 Средняя MAE: 1.0502</w:t>
      </w:r>
    </w:p>
    <w:p>
      <w:pPr>
        <w:pStyle w:val="BodyText"/>
        <w:rPr/>
      </w:pPr>
      <w:r>
        <w:rPr/>
        <w:t>Сравнение средних результатов Показатель               Сигмоида       ReLU Средняя MAE              0.0374         1.0502 Средняя ошибка           0.009985       0.398878</w:t>
      </w:r>
    </w:p>
    <w:p>
      <w:pPr>
        <w:pStyle w:val="BodyText"/>
        <w:rPr/>
      </w:pPr>
      <w:r>
        <w:rPr/>
        <w:t>Проверка сети: Сигмоида A       B       y_norm   y         Класс    Ожидаемый -5.0    -5.0    0.0021   -4.9678   -5.0     -5.0 -5.0    10.0    0.9978   9.9666    10.0     10.0 10.0    -5.0    0.9978   9.9666    10.0     10.0 10.0    10.0    0.0034   -4.9493   -5.0     -5.0</w:t>
      </w:r>
    </w:p>
    <w:p>
      <w:pPr>
        <w:pStyle w:val="BodyText"/>
        <w:rPr/>
      </w:pPr>
      <w:r>
        <w:rPr/>
        <w:t>Дополнительные пары: A=  0.0, B=  0.0 | y_norm=0.9927 | y=9.8904 | класс=10.0 A=  5.0, B=  5.0 | y_norm=0.9688 | y=9.5319 | класс=10.0 A= -6.0, B=  6.0 | y_norm=0.9927 | y=9.8904 | класс=10.0</w:t>
      </w:r>
    </w:p>
    <w:p>
      <w:pPr>
        <w:pStyle w:val="BodyText"/>
        <w:rPr/>
      </w:pPr>
      <w:r>
        <w:rPr/>
        <w:t>Проверка сети: ReLU A       B       y_norm   y         Класс    Ожидаемый -5.0    -5.0    0.0006   -4.9917   -5.0     -5.0 -5.0    10.0    0.9990   9.9854    10.0     10.0 10.0    -5.0    0.9990   9.9854    10.0     10.0 10.0    10.0    0.0075   -4.8880   -5.0     -5.0</w:t>
      </w:r>
    </w:p>
    <w:p>
      <w:pPr>
        <w:pStyle w:val="BodyText"/>
        <w:rPr/>
      </w:pPr>
      <w:r>
        <w:rPr/>
        <w:t>Дополнительные пары: A=  0.0, B=  0.0 | y_norm=0.8933 | y=8.3997 | класс=10.0 A=  5.0, B=  5.0 | y_norm=0.9523 | y=9.2839 | класс=10.0 A= -6.0, B=  6.0 | y_norm=0.8933 | y=8.3997 | класс=10.0</w:t>
      </w:r>
    </w:p>
    <w:p>
      <w:pPr>
        <w:pStyle w:val="BodyText"/>
        <w:rPr/>
      </w:pPr>
      <w:r>
        <w:rPr/>
        <w:t>Интерактивный режим Введите два числа A и B от -10 до 10. Для завершения введите q. A B: -5 10 Нормализованный выход: 0.9990 Выход в исходной шкале: 9.9854 Ближайший класс: 10.0 A B: 10 -5 Нормализованный выход: 0.9990 Выход в исходной шкале: 9.9854 Ближайший класс: 10.0 A B: -10 -10 Нормализованный выход: 0.0000 Выход в исходной шкале: -5.0000 Ближайший класс: -5.0 A B: -10 10 Нормализованный выход: 0.8933 Выход в исходной шкале: 8.3997 Ближайший класс: 10.0 A B: 10 10 Нормализованный выход: 0.0075 Выход в исходной шкале: -4.8880 Ближайший класс: -5.0</w:t>
      </w:r>
    </w:p>
    <w:p>
      <w:pPr>
        <w:pStyle w:val="BodyText"/>
        <w:rPr/>
      </w:pPr>
      <w:r>
        <w:rPr/>
      </w:r>
    </w:p>
    <w:p>
      <w:pPr>
        <w:pStyle w:val="user8"/>
        <w:spacing w:lineRule="auto" w:line="288" w:before="0" w:after="0"/>
        <w:ind w:end="0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</w:r>
    </w:p>
    <w:p>
      <w:pPr>
        <w:pStyle w:val="user8"/>
        <w:spacing w:lineRule="auto" w:line="288" w:before="0" w:after="0"/>
        <w:ind w:end="0"/>
        <w:jc w:val="start"/>
        <w:rPr>
          <w:rFonts w:ascii="Times New Roman" w:hAnsi="Times New Roman" w:cs="Times New Roman"/>
          <w:b/>
          <w:bCs/>
          <w:color w:val="2E2C2F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</w:r>
    </w:p>
    <w:p>
      <w:pPr>
        <w:pStyle w:val="user8"/>
        <w:spacing w:lineRule="auto" w:line="288" w:before="12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 xml:space="preserve">Вывод: 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исследовал влияние активационной функции ReLU (Rectified Linear Unit). Провёл сравнительный анализ обучения сети с функцией активации Сигмоида (базовая конфигурация) и ReLU (новая конфигурация) по скорости сходимости, качеству обучения, форме разделяющей поверхности и устойчивости к инициализации весов.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Arial CYR">
    <w:charset w:val="cc" w:characterSet="windows-1251"/>
    <w:family w:val="swiss"/>
    <w:pitch w:val="variable"/>
  </w:font>
  <w:font w:name="Courier New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Symbol">
    <w:charset w:val="cc" w:characterSet="windows-1251"/>
    <w:family w:val="roman"/>
    <w:pitch w:val="variable"/>
  </w:font>
  <w:font w:name="Wingdings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swiss"/>
    <w:pitch w:val="variable"/>
  </w:font>
  <w:font w:name="Noto Sans">
    <w:charset w:val="cc" w:characterSet="windows-1251"/>
    <w:family w:val="swiss"/>
    <w:pitch w:val="variable"/>
  </w:font>
  <w:font w:name="Times New Roman">
    <w:altName w:val="serif"/>
    <w:charset w:val="cc" w:characterSet="windows-125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360"/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99" w:semiHidden="0" w:unhideWhenUsed="0" w:qFormat="1"/>
    <w:lsdException w:name="heading 1" w:uiPriority="99" w:semiHidden="0" w:unhideWhenUsed="0" w:qFormat="1"/>
    <w:lsdException w:name="heading 2" w:uiPriority="9" w:qFormat="1"/>
    <w:lsdException w:name="heading 3" w:uiPriority="99" w:semiHidden="0" w:unhideWhenUsed="0" w:qFormat="1"/>
    <w:lsdException w:name="heading 4" w:uiPriority="99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 w:qFormat="1"/>
    <w:lsdException w:name="annotation text" w:uiPriority="0" w:semiHidden="0" w:unhideWhenUsed="0"/>
    <w:lsdException w:name="header" w:uiPriority="99" w:semiHidden="0" w:unhideWhenUsed="0" w:qFormat="1"/>
    <w:lsdException w:name="footer" w:uiPriority="99" w:semiHidden="0" w:qFormat="1"/>
    <w:lsdException w:name="index heading" w:uiPriority="0" w:semiHidden="0" w:unhideWhenUsed="0"/>
    <w:lsdException w:name="caption" w:uiPriority="99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 w:qFormat="1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99" w:qFormat="1"/>
    <w:lsdException w:name="endnote text" w:uiPriority="99" w:qFormat="1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99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11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 w:qFormat="1"/>
    <w:lsdException w:name="FollowedHyperlink" w:uiPriority="99" w:qFormat="1"/>
    <w:lsdException w:name="Strong" w:uiPriority="22" w:semiHidden="0" w:unhideWhenUsed="0" w:qFormat="1"/>
    <w:lsdException w:name="Emphasis" w:uiPriority="99" w:semiHidden="0" w:unhideWhenUsed="0" w:qFormat="1"/>
    <w:lsdException w:name="Document Map" w:uiPriority="0" w:semiHidden="0" w:unhideWhenUsed="0"/>
    <w:lsdException w:name="Plain Text" w:uiPriority="99" w:qFormat="1"/>
    <w:lsdException w:name="E-mail Signature" w:uiPriority="0" w:semiHidden="0" w:unhideWhenUsed="0"/>
    <w:lsdException w:name="Normal (Web)" w:uiPriority="99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99" w:semiHidden="0" w:unhideWhenUsed="0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99" w:semiHidden="0" w:unhideWhenUsed="0"/>
    <w:lsdException w:name="Table Grid" w:uiPriority="59" w:semiHidden="0" w:unhideWhenUsed="0"/>
    <w:lsdException w:name="Table Theme" w:uiPriority="0" w:semiHidden="0" w:unhideWhenUsed="0"/>
    <w:lsdException w:name="Placeholder Text" w:uiPriority="99" w:semiHidden="0" w:unhideWhenUsed="0" w:qFormat="1"/>
    <w:lsdException w:name="No Spacing" w:uiPriority="99" w:semiHidden="0" w:unhideWhenUsed="0" w:qFormat="1"/>
    <w:lsdException w:name="List Paragraph" w:uiPriority="99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Light List Accent 2" w:uiPriority="61" w:semiHidden="0" w:unhideWhenUsed="0"/>
    <w:lsdException w:name="Light Shading Accent 3" w:uiPriority="60" w:semiHidden="0" w:unhideWhenUsed="0"/>
    <w:lsdException w:name="Light Shading Accent 5" w:uiPriority="60" w:semiHidden="0" w:unhideWhenUsed="0" w:qFormat="1"/>
    <w:lsdException w:name="Light Shading Accent 6" w:uiPriority="60" w:semiHidden="0" w:unhideWhenUsed="0"/>
  </w:latentStyles>
  <w:style w:type="paragraph" w:styleId="Normal" w:default="1">
    <w:name w:val="Normal"/>
    <w:uiPriority w:val="99"/>
    <w:qFormat/>
    <w:pPr>
      <w:widowControl/>
      <w:suppressAutoHyphens w:val="false"/>
      <w:bidi w:val="0"/>
      <w:spacing w:before="0" w:after="0"/>
      <w:jc w:val="start"/>
    </w:pPr>
    <w:rPr>
      <w:rFonts w:ascii="Calibri" w:hAnsi="Calibri" w:eastAsia="Calibri" w:cs="Free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user3"/>
    <w:next w:val="Textbody"/>
    <w:uiPriority w:val="99"/>
    <w:qFormat/>
    <w:pPr/>
    <w:rPr>
      <w:rFonts w:ascii="Liberation Serif" w:hAnsi="Liberation Serif" w:eastAsia="Adwaita Sans" w:cs="FreeSerif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  <w:sz w:val="26"/>
      <w:szCs w:val="26"/>
    </w:rPr>
  </w:style>
  <w:style w:type="paragraph" w:styleId="Heading3">
    <w:name w:val="heading 3"/>
    <w:basedOn w:val="Standard"/>
    <w:uiPriority w:val="99"/>
    <w:qFormat/>
    <w:pPr>
      <w:spacing w:lineRule="auto" w:line="240" w:before="280" w:after="280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Standard"/>
    <w:next w:val="Textbody"/>
    <w:uiPriority w:val="99"/>
    <w:qFormat/>
    <w:pPr>
      <w:spacing w:before="280" w:after="280"/>
    </w:pPr>
    <w:rPr>
      <w:rFonts w:ascii="Arial CYR" w:hAnsi="Arial CYR" w:eastAsia="Arial CYR" w:cs="Arial CYR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color w:themeColor="accent1" w:themeShade="80" w:val="1F4E7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80" w:val="1F4E7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</w:rPr>
  </w:style>
  <w:style w:type="character" w:styleId="user">
    <w:name w:val="Символ сноски (user)"/>
    <w:basedOn w:val="DefaultParagraphFont"/>
    <w:uiPriority w:val="99"/>
    <w:semiHidden/>
    <w:unhideWhenUsed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ser1">
    <w:name w:val="Символ концевой сноски (user)"/>
    <w:basedOn w:val="DefaultParagraphFont"/>
    <w:uiPriority w:val="99"/>
    <w:semiHidden/>
    <w:unhideWhenUsed/>
    <w:qFormat/>
    <w:rPr>
      <w:vertAlign w:val="superscript"/>
    </w:rPr>
  </w:style>
  <w:style w:type="character" w:styleId="Style6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mphasis">
    <w:name w:val="Emphasis"/>
    <w:basedOn w:val="DefaultParagraphFont"/>
    <w:uiPriority w:val="99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1Char" w:customStyle="1">
    <w:name w:val="Heading 1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5B6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</w:rPr>
  </w:style>
  <w:style w:type="character" w:styleId="Heading4Char" w:customStyle="1">
    <w:name w:val="Heading 4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val="5B9BD5"/>
    </w:rPr>
  </w:style>
  <w:style w:type="character" w:styleId="Heading5Char" w:customStyle="1">
    <w:name w:val="Heading 5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80" w:val="1F4E79"/>
    </w:rPr>
  </w:style>
  <w:style w:type="character" w:styleId="Heading6Char" w:customStyle="1">
    <w:name w:val="Heading 6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80" w:val="1F4E79"/>
    </w:rPr>
  </w:style>
  <w:style w:type="character" w:styleId="Heading7Char" w:customStyle="1">
    <w:name w:val="Heading 7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Heading9Char" w:customStyle="1">
    <w:name w:val="Heading 9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TitleChar" w:customStyle="1">
    <w:name w:val="Title Char"/>
    <w:basedOn w:val="DefaultParagraphFont"/>
    <w:uiPriority w:val="10"/>
    <w:qFormat/>
    <w:rPr>
      <w:rFonts w:ascii="Calibri Light" w:hAnsi="Calibri Light" w:eastAsia="" w:cs="" w:asciiTheme="majorHAnsi" w:cstheme="majorBidi" w:eastAsiaTheme="majorEastAsia" w:hAnsiTheme="majorHAnsi"/>
      <w:color w:themeColor="text2" w:themeShade="bf" w:val="333F50"/>
      <w:spacing w:val="5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5B9BD5"/>
      <w:spacing w:val="15"/>
      <w:sz w:val="24"/>
      <w:szCs w:val="24"/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dark1" w:themeTint="fe" w:val="808080"/>
      <w14:textFill>
        <w14:solidFill>
          <w14:schemeClr w14:val="dk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5B9BD5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dark1"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5B9BD5"/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ED7D31"/>
      <w:u w:val="single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ED7D31"/>
      <w:spacing w:val="5"/>
      <w:u w:val="single"/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EndnoteTextChar" w:customStyle="1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Internetlink" w:customStyle="1">
    <w:name w:val="Internet link"/>
    <w:basedOn w:val="DefaultParagraphFont"/>
    <w:uiPriority w:val="99"/>
    <w:qFormat/>
    <w:rPr>
      <w:color w:val="0000FF"/>
      <w:u w:val="single"/>
    </w:rPr>
  </w:style>
  <w:style w:type="character" w:styleId="StrongEmphasis" w:customStyle="1">
    <w:name w:val="Strong Emphasis"/>
    <w:basedOn w:val="DefaultParagraphFont"/>
    <w:uiPriority w:val="99"/>
    <w:qFormat/>
    <w:rPr>
      <w:b/>
      <w:bCs/>
    </w:rPr>
  </w:style>
  <w:style w:type="character" w:styleId="Style7" w:customStyle="1">
    <w:name w:val="Текст выноски Знак"/>
    <w:basedOn w:val="DefaultParagraphFont"/>
    <w:uiPriority w:val="99"/>
    <w:qFormat/>
    <w:rPr>
      <w:rFonts w:ascii="Segoe UI" w:hAnsi="Segoe UI" w:eastAsia="Segoe UI" w:cs="Segoe UI"/>
      <w:sz w:val="18"/>
      <w:szCs w:val="18"/>
      <w:lang w:val="ru-RU"/>
    </w:rPr>
  </w:style>
  <w:style w:type="character" w:styleId="Katex-mathml" w:customStyle="1">
    <w:name w:val="Katex-mathml"/>
    <w:basedOn w:val="DefaultParagraphFont"/>
    <w:uiPriority w:val="99"/>
    <w:qFormat/>
    <w:rPr/>
  </w:style>
  <w:style w:type="character" w:styleId="Mord" w:customStyle="1">
    <w:name w:val="Mord"/>
    <w:basedOn w:val="DefaultParagraphFont"/>
    <w:uiPriority w:val="99"/>
    <w:qFormat/>
    <w:rPr/>
  </w:style>
  <w:style w:type="character" w:styleId="PlaceholderText">
    <w:name w:val="Placeholder Text"/>
    <w:basedOn w:val="DefaultParagraphFont"/>
    <w:uiPriority w:val="99"/>
    <w:qFormat/>
    <w:rPr>
      <w:color w:val="808080"/>
    </w:rPr>
  </w:style>
  <w:style w:type="character" w:styleId="VisitedInternetLink" w:customStyle="1">
    <w:name w:val="Visited Internet Link"/>
    <w:basedOn w:val="DefaultParagraphFont"/>
    <w:uiPriority w:val="99"/>
    <w:qFormat/>
    <w:rPr>
      <w:color w:val="954F72"/>
      <w:u w:val="single"/>
    </w:rPr>
  </w:style>
  <w:style w:type="character" w:styleId="3" w:customStyle="1">
    <w:name w:val="Заголовок 3 Знак"/>
    <w:basedOn w:val="DefaultParagraphFont"/>
    <w:uiPriority w:val="99"/>
    <w:qFormat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Mbin" w:customStyle="1">
    <w:name w:val="Mbin"/>
    <w:basedOn w:val="DefaultParagraphFont"/>
    <w:uiPriority w:val="99"/>
    <w:qFormat/>
    <w:rPr/>
  </w:style>
  <w:style w:type="character" w:styleId="Vlist-s" w:customStyle="1">
    <w:name w:val="Vlist-s"/>
    <w:basedOn w:val="DefaultParagraphFont"/>
    <w:uiPriority w:val="99"/>
    <w:qFormat/>
    <w:rPr/>
  </w:style>
  <w:style w:type="character" w:styleId="Mrel" w:customStyle="1">
    <w:name w:val="Mrel"/>
    <w:basedOn w:val="DefaultParagraphFont"/>
    <w:uiPriority w:val="99"/>
    <w:qFormat/>
    <w:rPr/>
  </w:style>
  <w:style w:type="character" w:styleId="WW8Num7z0" w:customStyle="1">
    <w:name w:val="WW8Num7z0"/>
    <w:uiPriority w:val="99"/>
    <w:qFormat/>
    <w:rPr>
      <w:rFonts w:ascii="Symbol" w:hAnsi="Symbol" w:eastAsia="Symbol" w:cs="Symbol"/>
    </w:rPr>
  </w:style>
  <w:style w:type="character" w:styleId="WW8Num7z1" w:customStyle="1">
    <w:name w:val="WW8Num7z1"/>
    <w:uiPriority w:val="99"/>
    <w:qFormat/>
    <w:rPr>
      <w:rFonts w:ascii="Courier New" w:hAnsi="Courier New" w:eastAsia="Courier New" w:cs="Courier New"/>
    </w:rPr>
  </w:style>
  <w:style w:type="character" w:styleId="WW8Num7z2" w:customStyle="1">
    <w:name w:val="WW8Num7z2"/>
    <w:uiPriority w:val="99"/>
    <w:qFormat/>
    <w:rPr>
      <w:rFonts w:ascii="Wingdings" w:hAnsi="Wingdings" w:eastAsia="Wingdings" w:cs="Wingdings"/>
    </w:rPr>
  </w:style>
  <w:style w:type="character" w:styleId="user2" w:customStyle="1">
    <w:name w:val="Маркеры (user)"/>
    <w:uiPriority w:val="99"/>
    <w:qFormat/>
    <w:rPr>
      <w:rFonts w:ascii="OpenSymbol" w:hAnsi="OpenSymbol" w:eastAsia="OpenSymbol" w:cs="OpenSymbol"/>
    </w:rPr>
  </w:style>
  <w:style w:type="paragraph" w:styleId="Style8" w:customStyle="1">
    <w:name w:val="Заголовок"/>
    <w:basedOn w:val="Standard"/>
    <w:next w:val="Textbody"/>
    <w:uiPriority w:val="99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uiPriority w:val="99"/>
    <w:pPr/>
    <w:rPr>
      <w:rFonts w:cs="FreeSans"/>
    </w:rPr>
  </w:style>
  <w:style w:type="paragraph" w:styleId="Caption">
    <w:name w:val="caption"/>
    <w:basedOn w:val="Standard"/>
    <w:uiPriority w:val="99"/>
    <w:qFormat/>
    <w:pPr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user3" w:customStyle="1">
    <w:name w:val="Заголовок (user)"/>
    <w:basedOn w:val="Standard"/>
    <w:next w:val="Textbody"/>
    <w:uiPriority w:val="99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user4" w:customStyle="1">
    <w:name w:val="Указатель (user)"/>
    <w:basedOn w:val="Standard"/>
    <w:uiPriority w:val="99"/>
    <w:qFormat/>
    <w:pPr/>
    <w:rPr>
      <w:rFonts w:cs="FreeSans"/>
      <w:sz w:val="24"/>
    </w:rPr>
  </w:style>
  <w:style w:type="paragraph" w:styleId="Standard" w:customStyle="1">
    <w:name w:val="Standard"/>
    <w:uiPriority w:val="99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paragraph" w:styleId="Textbody" w:customStyle="1">
    <w:name w:val="Text body"/>
    <w:basedOn w:val="Standard"/>
    <w:uiPriority w:val="99"/>
    <w:qFormat/>
    <w:pPr>
      <w:spacing w:lineRule="auto" w:line="276" w:before="0" w:after="140"/>
    </w:pPr>
    <w:rPr/>
  </w:style>
  <w:style w:type="paragraph" w:styleId="BalloonText">
    <w:name w:val="Balloon Text"/>
    <w:basedOn w:val="Standard"/>
    <w:uiPriority w:val="99"/>
    <w:qFormat/>
    <w:pPr>
      <w:spacing w:lineRule="auto" w:line="240" w:before="0" w:after="0"/>
    </w:pPr>
    <w:rPr>
      <w:rFonts w:ascii="Segoe UI" w:hAnsi="Segoe UI" w:eastAsia="Segoe UI" w:cs="Segoe UI"/>
      <w:sz w:val="18"/>
      <w:szCs w:val="18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lineRule="auto" w:line="240" w:before="0" w:after="0"/>
    </w:pPr>
    <w:rPr>
      <w:rFonts w:ascii="Courier New" w:hAnsi="Courier New" w:cs="Courier New"/>
      <w:sz w:val="21"/>
      <w:szCs w:val="21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user5" w:customStyle="1">
    <w:name w:val="Колонтитулы (user)"/>
    <w:basedOn w:val="Standard"/>
    <w:uiPriority w:val="99"/>
    <w:qFormat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Style10">
    <w:name w:val="Колонтитулы"/>
    <w:basedOn w:val="Normal"/>
    <w:qFormat/>
    <w:pPr/>
    <w:rPr/>
  </w:style>
  <w:style w:type="paragraph" w:styleId="Header">
    <w:name w:val="header"/>
    <w:basedOn w:val="Standard"/>
    <w:uiPriority w:val="99"/>
    <w:qFormat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lineRule="auto" w:line="240"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33F50"/>
      <w:spacing w:val="5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qFormat/>
    <w:pPr>
      <w:spacing w:lineRule="auto" w:line="240" w:before="0" w:after="0"/>
    </w:pPr>
    <w:rPr/>
  </w:style>
  <w:style w:type="paragraph" w:styleId="NormalWeb">
    <w:name w:val="Normal (Web)"/>
    <w:basedOn w:val="Standard"/>
    <w:uiPriority w:val="99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5B9BD5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1" w:customStyle="1">
    <w:name w:val="Указатель1"/>
    <w:basedOn w:val="Standard"/>
    <w:uiPriority w:val="99"/>
    <w:qFormat/>
    <w:pPr/>
    <w:rPr>
      <w:rFonts w:cs="FreeSans"/>
    </w:rPr>
  </w:style>
  <w:style w:type="paragraph" w:styleId="ListParagraph">
    <w:name w:val="List Paragraph"/>
    <w:basedOn w:val="Standard"/>
    <w:uiPriority w:val="99"/>
    <w:qFormat/>
    <w:pPr>
      <w:ind w:start="720"/>
    </w:pPr>
    <w:rPr>
      <w:lang w:val="en-US"/>
    </w:rPr>
  </w:style>
  <w:style w:type="paragraph" w:styleId="NoSpacing">
    <w:name w:val="No Spacing"/>
    <w:uiPriority w:val="99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paragraph" w:styleId="StandardWW" w:customStyle="1">
    <w:name w:val="Standard (WW)"/>
    <w:uiPriority w:val="99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 CJK SC" w:cs="Lohit Devanagari"/>
      <w:color w:val="auto"/>
      <w:kern w:val="0"/>
      <w:sz w:val="24"/>
      <w:szCs w:val="24"/>
      <w:lang w:val="ru-RU" w:eastAsia="zh-CN" w:bidi="hi-IN"/>
    </w:rPr>
  </w:style>
  <w:style w:type="paragraph" w:styleId="Style11" w:customStyle="1">
    <w:name w:val="Фигура"/>
    <w:basedOn w:val="Caption"/>
    <w:uiPriority w:val="99"/>
    <w:qFormat/>
    <w:pPr/>
    <w:rPr/>
  </w:style>
  <w:style w:type="paragraph" w:styleId="user6" w:customStyle="1">
    <w:name w:val="Содержимое врезки (user)"/>
    <w:basedOn w:val="Standard"/>
    <w:uiPriority w:val="99"/>
    <w:qFormat/>
    <w:pPr/>
    <w:rPr/>
  </w:style>
  <w:style w:type="paragraph" w:styleId="user7" w:customStyle="1">
    <w:name w:val="Фигура (user)"/>
    <w:basedOn w:val="Caption"/>
    <w:uiPriority w:val="99"/>
    <w:qFormat/>
    <w:pPr/>
    <w:rPr/>
  </w:style>
  <w:style w:type="paragraph" w:styleId="user8" w:customStyle="1">
    <w:name w:val="Текст в заданном формате (user)"/>
    <w:basedOn w:val="Standard"/>
    <w:uiPriority w:val="99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31" w:customStyle="1">
    <w:name w:val="Основной текст 31"/>
    <w:basedOn w:val="Standard"/>
    <w:uiPriority w:val="99"/>
    <w:qFormat/>
    <w:pPr>
      <w:jc w:val="both"/>
    </w:pPr>
    <w:rPr/>
  </w:style>
  <w:style w:type="paragraph" w:styleId="user9" w:customStyle="1">
    <w:name w:val="Содержимое таблицы (user)"/>
    <w:basedOn w:val="Standard"/>
    <w:uiPriority w:val="99"/>
    <w:qFormat/>
    <w:pPr>
      <w:widowControl w:val="false"/>
    </w:pPr>
    <w:rPr/>
  </w:style>
  <w:style w:type="paragraph" w:styleId="user10" w:customStyle="1">
    <w:name w:val="Заголовок таблицы (user)"/>
    <w:basedOn w:val="user9"/>
    <w:uiPriority w:val="99"/>
    <w:qFormat/>
    <w:pPr>
      <w:jc w:val="center"/>
    </w:pPr>
    <w:rPr>
      <w:b/>
      <w:bCs/>
    </w:rPr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table" w:default="1" w:styleId="15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Table Grid"/>
    <w:basedOn w:val="1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5">
    <w:name w:val="Light Shading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126">
    <w:name w:val="Light List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127">
    <w:name w:val="Light List Accent 1"/>
    <w:uiPriority w:val="61"/>
    <w:qFormat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128">
    <w:name w:val="Light Shading Accent 5"/>
    <w:uiPriority w:val="60"/>
    <w:qFormat/>
    <w:pPr>
      <w:spacing w:after="0" w:line="240" w:lineRule="auto"/>
    </w:pPr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customStyle="1" w:styleId="129">
    <w:name w:val="Light Shading Accent 1"/>
    <w:uiPriority w:val="60"/>
    <w:qFormat/>
    <w:pPr>
      <w:spacing w:after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30">
    <w:name w:val="Light Shading Accent 6"/>
    <w:uiPriority w:val="60"/>
    <w:pPr>
      <w:spacing w:after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31">
    <w:name w:val="Light Shading Accent 3"/>
    <w:uiPriority w:val="60"/>
    <w:pPr>
      <w:spacing w:after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32">
    <w:name w:val="Light List Accent 2"/>
    <w:uiPriority w:val="61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LibreOffice/26.2.1.2$Windows_X86_64 LibreOffice_project/620$Build-2</Application>
  <AppVersion>15.0000</AppVersion>
  <DocSecurity>4</DocSecurity>
  <Pages>7</Pages>
  <Words>1572</Words>
  <Characters>8985</Characters>
  <CharactersWithSpaces>11103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2026-10-08T16:21:47Z</dcterms:created>
  <dc:creator>BIL sinα</dc:creator>
  <dc:description/>
  <dc:language>ru-RU</dc:language>
  <cp:lastModifiedBy/>
  <dcterms:modified xsi:type="dcterms:W3CDTF">2026-10-16T04:26:25Z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9EBF7871B87E42818471965552E63448_13</vt:lpwstr>
  </property>
  <property fmtid="{D5CDD505-2E9C-101B-9397-08002B2CF9AE}" pid="3" name="KSOProductBuildVer">
    <vt:lpwstr>1049-12.1.0.28485</vt:lpwstr>
  </property>
  <property fmtid="{D5CDD505-2E9C-101B-9397-08002B2CF9AE}" pid="4" name="KSOTemplateDocerSaveRecord">
    <vt:lpwstr>eyJoZGlkIjoiM2FmNDdlZmYwZDc0YTEzZDk2MTE0YjNjMmY5NDllNzciLCJ1c2VySWQiOiI3NTc2ODYwODUwNjkxIn0=</vt:lpwstr>
  </property>
</Properties>
</file>