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7FA7" w14:textId="77777777" w:rsidR="00432ECE" w:rsidRPr="004466FD" w:rsidRDefault="00000000">
      <w:pPr>
        <w:pStyle w:val="a6"/>
        <w:shd w:val="clear" w:color="auto" w:fill="FFFFFF"/>
        <w:adjustRightInd w:val="0"/>
        <w:snapToGrid w:val="0"/>
        <w:spacing w:before="100" w:beforeAutospacing="0" w:after="100" w:line="360" w:lineRule="auto"/>
        <w:jc w:val="center"/>
        <w:rPr>
          <w:lang w:val="ru-RU"/>
        </w:rPr>
      </w:pPr>
      <w:r>
        <w:rPr>
          <w:color w:val="000000"/>
          <w:shd w:val="clear" w:color="auto" w:fill="FFFFFF"/>
          <w:lang w:val="ru"/>
        </w:rPr>
        <w:t>МИНИСТЕРСТВО НАУКИ И ВЫСШЕГО ОБРАЗОВАНИЯ РОССИЙСКОЙ ФЕДЕРАЦИИ</w:t>
      </w:r>
    </w:p>
    <w:p w14:paraId="7DA115A3" w14:textId="77777777" w:rsidR="00432ECE" w:rsidRPr="004466FD" w:rsidRDefault="00000000">
      <w:pPr>
        <w:pStyle w:val="a6"/>
        <w:shd w:val="clear" w:color="auto" w:fill="FFFFFF"/>
        <w:adjustRightInd w:val="0"/>
        <w:snapToGrid w:val="0"/>
        <w:spacing w:before="100" w:beforeAutospacing="0" w:after="100" w:line="360" w:lineRule="auto"/>
        <w:jc w:val="center"/>
        <w:rPr>
          <w:lang w:val="ru-RU"/>
        </w:rPr>
      </w:pPr>
      <w:r>
        <w:rPr>
          <w:color w:val="000000"/>
          <w:shd w:val="clear" w:color="auto" w:fill="FFFFFF"/>
          <w:lang w:val="ru"/>
        </w:rPr>
        <w:t>Федеральное государственное бюджетное образовательное учреждение</w:t>
      </w:r>
    </w:p>
    <w:p w14:paraId="27C8049A" w14:textId="77777777" w:rsidR="00432ECE" w:rsidRPr="004466FD" w:rsidRDefault="00000000">
      <w:pPr>
        <w:pStyle w:val="a6"/>
        <w:shd w:val="clear" w:color="auto" w:fill="FFFFFF"/>
        <w:adjustRightInd w:val="0"/>
        <w:snapToGrid w:val="0"/>
        <w:spacing w:before="100" w:beforeAutospacing="0" w:after="100" w:line="360" w:lineRule="auto"/>
        <w:jc w:val="center"/>
        <w:rPr>
          <w:lang w:val="ru-RU"/>
        </w:rPr>
      </w:pPr>
      <w:r>
        <w:rPr>
          <w:color w:val="000000"/>
          <w:shd w:val="clear" w:color="auto" w:fill="FFFFFF"/>
          <w:lang w:val="ru"/>
        </w:rPr>
        <w:t>высшего образования</w:t>
      </w:r>
    </w:p>
    <w:p w14:paraId="3F65617C" w14:textId="77777777" w:rsidR="00432ECE" w:rsidRPr="004466FD" w:rsidRDefault="00000000">
      <w:pPr>
        <w:pStyle w:val="a6"/>
        <w:shd w:val="clear" w:color="auto" w:fill="FFFFFF"/>
        <w:adjustRightInd w:val="0"/>
        <w:snapToGrid w:val="0"/>
        <w:spacing w:before="100" w:beforeAutospacing="0" w:after="100" w:line="360" w:lineRule="auto"/>
        <w:jc w:val="center"/>
        <w:rPr>
          <w:lang w:val="ru-RU"/>
        </w:rPr>
      </w:pPr>
      <w:r>
        <w:rPr>
          <w:b/>
          <w:bCs/>
          <w:color w:val="000000"/>
          <w:sz w:val="28"/>
          <w:szCs w:val="28"/>
          <w:shd w:val="clear" w:color="auto" w:fill="FFFFFF"/>
          <w:lang w:val="ru"/>
        </w:rPr>
        <w:t>«КУБАНСКИЙ ГОСУДАРСТВЕННЫЙ УНИВЕРСИТЕТ»</w:t>
      </w:r>
    </w:p>
    <w:p w14:paraId="2F59AE36" w14:textId="77777777" w:rsidR="00432ECE" w:rsidRPr="004466FD" w:rsidRDefault="00000000">
      <w:pPr>
        <w:pStyle w:val="a6"/>
        <w:shd w:val="clear" w:color="auto" w:fill="FFFFFF"/>
        <w:adjustRightInd w:val="0"/>
        <w:snapToGrid w:val="0"/>
        <w:spacing w:before="100" w:beforeAutospacing="0" w:after="100" w:line="360" w:lineRule="auto"/>
        <w:jc w:val="center"/>
        <w:rPr>
          <w:lang w:val="ru-RU"/>
        </w:rPr>
      </w:pPr>
      <w:r>
        <w:rPr>
          <w:b/>
          <w:bCs/>
          <w:color w:val="000000"/>
          <w:sz w:val="28"/>
          <w:szCs w:val="28"/>
          <w:shd w:val="clear" w:color="auto" w:fill="FFFFFF"/>
          <w:lang w:val="ru"/>
        </w:rPr>
        <w:t>(ФГБОУ ВО «КубГУ»)</w:t>
      </w:r>
    </w:p>
    <w:p w14:paraId="1E7D1121" w14:textId="77777777" w:rsidR="00432ECE" w:rsidRPr="004466FD" w:rsidRDefault="00432ECE">
      <w:pPr>
        <w:pStyle w:val="a6"/>
        <w:shd w:val="clear" w:color="auto" w:fill="FFFFFF"/>
        <w:adjustRightInd w:val="0"/>
        <w:snapToGrid w:val="0"/>
        <w:spacing w:before="100" w:beforeAutospacing="0" w:after="100" w:line="360" w:lineRule="auto"/>
        <w:jc w:val="center"/>
        <w:rPr>
          <w:lang w:val="ru-RU"/>
        </w:rPr>
      </w:pPr>
    </w:p>
    <w:p w14:paraId="3F06EBB7" w14:textId="77777777" w:rsidR="00432ECE" w:rsidRPr="004466FD" w:rsidRDefault="00000000">
      <w:pPr>
        <w:pStyle w:val="a6"/>
        <w:adjustRightInd w:val="0"/>
        <w:snapToGrid w:val="0"/>
        <w:spacing w:before="100" w:beforeAutospacing="0" w:after="100" w:line="360" w:lineRule="auto"/>
        <w:jc w:val="center"/>
        <w:rPr>
          <w:lang w:val="ru-RU"/>
        </w:rPr>
      </w:pPr>
      <w:r>
        <w:rPr>
          <w:b/>
          <w:bCs/>
          <w:lang w:val="ru"/>
        </w:rPr>
        <w:t>Факультет компьютерных технологий и прикладной математики</w:t>
      </w:r>
    </w:p>
    <w:p w14:paraId="078DA553" w14:textId="77777777" w:rsidR="00432ECE" w:rsidRDefault="00000000">
      <w:pPr>
        <w:pStyle w:val="a6"/>
        <w:adjustRightInd w:val="0"/>
        <w:snapToGrid w:val="0"/>
        <w:spacing w:before="100" w:beforeAutospacing="0" w:after="100" w:line="360" w:lineRule="auto"/>
        <w:jc w:val="center"/>
        <w:rPr>
          <w:lang w:val="ru-RU"/>
        </w:rPr>
      </w:pPr>
      <w:r>
        <w:rPr>
          <w:b/>
          <w:bCs/>
          <w:lang w:val="ru"/>
        </w:rPr>
        <w:t xml:space="preserve">Кафедра </w:t>
      </w:r>
      <w:r>
        <w:rPr>
          <w:b/>
          <w:bCs/>
          <w:lang w:val="ru-RU"/>
        </w:rPr>
        <w:t>анализа данных и искусственного интеллекта</w:t>
      </w:r>
    </w:p>
    <w:p w14:paraId="600C0C76" w14:textId="77777777" w:rsidR="00432ECE" w:rsidRDefault="00000000">
      <w:pPr>
        <w:pStyle w:val="a6"/>
        <w:adjustRightInd w:val="0"/>
        <w:snapToGrid w:val="0"/>
        <w:spacing w:before="100" w:beforeAutospacing="0" w:after="100" w:line="360" w:lineRule="auto"/>
        <w:jc w:val="center"/>
        <w:rPr>
          <w:lang w:val="ru-RU"/>
        </w:rPr>
      </w:pPr>
      <w:r>
        <w:rPr>
          <w:b/>
          <w:bCs/>
          <w:lang w:val="ru-RU"/>
        </w:rPr>
        <w:t>РЕФЕРАТ</w:t>
      </w:r>
    </w:p>
    <w:p w14:paraId="2FB56D5F" w14:textId="0C212BC2" w:rsidR="004466FD" w:rsidRPr="000C55AB" w:rsidRDefault="000C55AB" w:rsidP="004466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4965665"/>
      <w:r w:rsidRPr="000C55AB">
        <w:rPr>
          <w:rFonts w:ascii="Times New Roman" w:hAnsi="Times New Roman" w:cs="Times New Roman"/>
          <w:b/>
          <w:bCs/>
          <w:sz w:val="32"/>
          <w:szCs w:val="32"/>
          <w:lang w:val="ru-RU"/>
        </w:rPr>
        <w:t>Диффузионная Политика</w:t>
      </w:r>
    </w:p>
    <w:bookmarkEnd w:id="0"/>
    <w:p w14:paraId="3FAF8634" w14:textId="4D4F3008" w:rsidR="00432ECE" w:rsidRDefault="00000000">
      <w:pPr>
        <w:pStyle w:val="a6"/>
        <w:spacing w:line="259" w:lineRule="auto"/>
        <w:rPr>
          <w:lang w:val="ru-RU"/>
        </w:rPr>
      </w:pPr>
      <w:r>
        <w:rPr>
          <w:lang w:val="ru"/>
        </w:rPr>
        <w:t xml:space="preserve">Работу выполнил ________________________________________ </w:t>
      </w:r>
      <w:r w:rsidR="004466FD">
        <w:rPr>
          <w:lang w:val="ru-RU"/>
        </w:rPr>
        <w:t>Кабаев Г. А.</w:t>
      </w:r>
    </w:p>
    <w:p w14:paraId="4BBC44A5" w14:textId="77777777" w:rsidR="00432ECE" w:rsidRPr="004466FD" w:rsidRDefault="00000000">
      <w:pPr>
        <w:pStyle w:val="a6"/>
        <w:spacing w:line="259" w:lineRule="auto"/>
        <w:ind w:firstLineChars="1050" w:firstLine="2100"/>
        <w:rPr>
          <w:lang w:val="ru-RU"/>
        </w:rPr>
      </w:pPr>
      <w:r>
        <w:rPr>
          <w:color w:val="000000"/>
          <w:sz w:val="20"/>
          <w:szCs w:val="20"/>
          <w:lang w:val="ru"/>
        </w:rPr>
        <w:t>(подпись)</w:t>
      </w:r>
    </w:p>
    <w:p w14:paraId="10A239EC" w14:textId="77777777" w:rsidR="00432ECE" w:rsidRPr="004466FD" w:rsidRDefault="00000000">
      <w:pPr>
        <w:pStyle w:val="a6"/>
        <w:spacing w:line="259" w:lineRule="auto"/>
        <w:rPr>
          <w:lang w:val="ru-RU"/>
        </w:rPr>
      </w:pPr>
      <w:r>
        <w:rPr>
          <w:lang w:val="ru"/>
        </w:rPr>
        <w:t xml:space="preserve">Направление подготовки </w:t>
      </w:r>
      <w:r>
        <w:rPr>
          <w:u w:val="single"/>
          <w:lang w:val="ru"/>
        </w:rPr>
        <w:t>09.0</w:t>
      </w:r>
      <w:r w:rsidRPr="004466FD">
        <w:rPr>
          <w:u w:val="single"/>
          <w:lang w:val="ru-RU"/>
        </w:rPr>
        <w:t>4</w:t>
      </w:r>
      <w:r>
        <w:rPr>
          <w:u w:val="single"/>
          <w:lang w:val="ru"/>
        </w:rPr>
        <w:t xml:space="preserve">.03 Прикладная информатика </w:t>
      </w:r>
      <w:r>
        <w:rPr>
          <w:lang w:val="ru"/>
        </w:rPr>
        <w:t>курс</w:t>
      </w:r>
      <w:r>
        <w:rPr>
          <w:u w:val="single"/>
          <w:lang w:val="ru"/>
        </w:rPr>
        <w:t xml:space="preserve"> </w:t>
      </w:r>
      <w:r w:rsidRPr="004466FD">
        <w:rPr>
          <w:u w:val="single"/>
          <w:lang w:val="ru-RU"/>
        </w:rPr>
        <w:t>1</w:t>
      </w:r>
    </w:p>
    <w:p w14:paraId="3A94CD41" w14:textId="77777777" w:rsidR="00432ECE" w:rsidRPr="004466FD" w:rsidRDefault="00432ECE">
      <w:pPr>
        <w:pStyle w:val="a6"/>
        <w:spacing w:after="240" w:line="259" w:lineRule="auto"/>
        <w:rPr>
          <w:lang w:val="ru-RU"/>
        </w:rPr>
      </w:pPr>
    </w:p>
    <w:p w14:paraId="79930B21" w14:textId="77777777" w:rsidR="00432ECE" w:rsidRPr="004466FD" w:rsidRDefault="00000000">
      <w:pPr>
        <w:pStyle w:val="a6"/>
        <w:spacing w:line="259" w:lineRule="auto"/>
        <w:rPr>
          <w:lang w:val="ru-RU"/>
        </w:rPr>
      </w:pPr>
      <w:r>
        <w:rPr>
          <w:lang w:val="ru"/>
        </w:rPr>
        <w:t xml:space="preserve">Направленность (профиль) </w:t>
      </w:r>
      <w:r>
        <w:rPr>
          <w:u w:val="single"/>
          <w:lang w:val="ru"/>
        </w:rPr>
        <w:t>Прикладная информатика</w:t>
      </w:r>
    </w:p>
    <w:p w14:paraId="191EECFF" w14:textId="77777777" w:rsidR="00432ECE" w:rsidRPr="004466FD" w:rsidRDefault="00432ECE">
      <w:pPr>
        <w:pStyle w:val="a6"/>
        <w:spacing w:after="240" w:line="259" w:lineRule="auto"/>
        <w:rPr>
          <w:lang w:val="ru-RU"/>
        </w:rPr>
      </w:pPr>
    </w:p>
    <w:p w14:paraId="5276BDCA" w14:textId="77777777" w:rsidR="00432ECE" w:rsidRPr="004466FD" w:rsidRDefault="00432ECE">
      <w:pPr>
        <w:pStyle w:val="a6"/>
        <w:spacing w:after="240" w:line="259" w:lineRule="auto"/>
        <w:rPr>
          <w:lang w:val="ru-RU"/>
        </w:rPr>
      </w:pPr>
    </w:p>
    <w:p w14:paraId="305BCF57" w14:textId="77777777" w:rsidR="00432ECE" w:rsidRPr="004466FD" w:rsidRDefault="00000000">
      <w:pPr>
        <w:pStyle w:val="a6"/>
        <w:spacing w:line="259" w:lineRule="auto"/>
        <w:rPr>
          <w:lang w:val="ru-RU"/>
        </w:rPr>
      </w:pPr>
      <w:r>
        <w:rPr>
          <w:lang w:val="ru"/>
        </w:rPr>
        <w:t>Научный руководитель</w:t>
      </w:r>
    </w:p>
    <w:p w14:paraId="4D2E1818" w14:textId="3D72D917" w:rsidR="00432ECE" w:rsidRDefault="00000000" w:rsidP="00E42547">
      <w:pPr>
        <w:pStyle w:val="a6"/>
        <w:spacing w:before="100" w:line="259" w:lineRule="auto"/>
        <w:rPr>
          <w:lang w:val="ru-RU"/>
        </w:rPr>
      </w:pPr>
      <w:r>
        <w:rPr>
          <w:color w:val="000000"/>
          <w:lang w:val="ru-RU"/>
        </w:rPr>
        <w:t>преподаватель</w:t>
      </w:r>
      <w:r>
        <w:rPr>
          <w:color w:val="000000"/>
          <w:lang w:val="ru"/>
        </w:rPr>
        <w:t xml:space="preserve"> ___________________________________ </w:t>
      </w:r>
      <w:r>
        <w:rPr>
          <w:color w:val="000000"/>
          <w:lang w:val="ru-RU"/>
        </w:rPr>
        <w:t xml:space="preserve">Сунь </w:t>
      </w:r>
      <w:proofErr w:type="spellStart"/>
      <w:r>
        <w:rPr>
          <w:color w:val="000000"/>
          <w:lang w:val="ru-RU"/>
        </w:rPr>
        <w:t>С</w:t>
      </w:r>
      <w:r w:rsidR="00000BE6">
        <w:rPr>
          <w:color w:val="000000"/>
          <w:lang w:val="ru-RU"/>
        </w:rPr>
        <w:t>и</w:t>
      </w:r>
      <w:r>
        <w:rPr>
          <w:color w:val="000000"/>
          <w:lang w:val="ru-RU"/>
        </w:rPr>
        <w:t>лун</w:t>
      </w:r>
      <w:proofErr w:type="spellEnd"/>
    </w:p>
    <w:p w14:paraId="7C5F223D" w14:textId="77777777" w:rsidR="00432ECE" w:rsidRPr="004466FD" w:rsidRDefault="00000000">
      <w:pPr>
        <w:pStyle w:val="a6"/>
        <w:spacing w:line="259" w:lineRule="auto"/>
        <w:ind w:firstLineChars="1050" w:firstLine="2100"/>
        <w:rPr>
          <w:lang w:val="ru-RU"/>
        </w:rPr>
      </w:pPr>
      <w:r>
        <w:rPr>
          <w:color w:val="000000"/>
          <w:sz w:val="20"/>
          <w:szCs w:val="20"/>
          <w:lang w:val="ru"/>
        </w:rPr>
        <w:t>(подпись)</w:t>
      </w:r>
    </w:p>
    <w:p w14:paraId="68B16FF9" w14:textId="77777777" w:rsidR="00432ECE" w:rsidRPr="004466FD" w:rsidRDefault="00432ECE">
      <w:pPr>
        <w:pStyle w:val="a6"/>
        <w:spacing w:after="240" w:line="259" w:lineRule="auto"/>
        <w:rPr>
          <w:lang w:val="ru-RU"/>
        </w:rPr>
      </w:pPr>
    </w:p>
    <w:p w14:paraId="7A21A05C" w14:textId="77777777" w:rsidR="00432ECE" w:rsidRPr="004466FD" w:rsidRDefault="00432ECE">
      <w:pPr>
        <w:pStyle w:val="a6"/>
        <w:spacing w:after="240" w:line="259" w:lineRule="auto"/>
        <w:rPr>
          <w:lang w:val="ru-RU"/>
        </w:rPr>
      </w:pPr>
    </w:p>
    <w:p w14:paraId="7711E1C1" w14:textId="77777777" w:rsidR="00432ECE" w:rsidRPr="004466FD" w:rsidRDefault="00432ECE">
      <w:pPr>
        <w:pStyle w:val="a6"/>
        <w:spacing w:after="240" w:line="259" w:lineRule="auto"/>
        <w:rPr>
          <w:lang w:val="ru-RU"/>
        </w:rPr>
      </w:pPr>
    </w:p>
    <w:p w14:paraId="040E9E88" w14:textId="77777777" w:rsidR="00432ECE" w:rsidRPr="004466FD" w:rsidRDefault="00000000">
      <w:pPr>
        <w:pStyle w:val="a6"/>
        <w:adjustRightInd w:val="0"/>
        <w:snapToGrid w:val="0"/>
        <w:spacing w:before="100" w:beforeAutospacing="0" w:after="10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  <w:lang w:val="ru"/>
        </w:rPr>
        <w:t>Краснодар</w:t>
      </w:r>
    </w:p>
    <w:p w14:paraId="3FE46CCC" w14:textId="77777777" w:rsidR="00432ECE" w:rsidRPr="004466FD" w:rsidRDefault="00000000">
      <w:pPr>
        <w:pStyle w:val="a6"/>
        <w:adjustRightInd w:val="0"/>
        <w:snapToGrid w:val="0"/>
        <w:spacing w:before="100" w:beforeAutospacing="0"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"/>
        </w:rPr>
        <w:t>202</w:t>
      </w:r>
      <w:r w:rsidRPr="004466FD">
        <w:rPr>
          <w:color w:val="000000"/>
          <w:sz w:val="28"/>
          <w:szCs w:val="28"/>
          <w:lang w:val="ru-RU"/>
        </w:rPr>
        <w:t>5</w:t>
      </w:r>
    </w:p>
    <w:p w14:paraId="392E9A16" w14:textId="77777777" w:rsidR="00432ECE" w:rsidRPr="004466FD" w:rsidRDefault="00432ECE">
      <w:pPr>
        <w:pStyle w:val="11"/>
        <w:tabs>
          <w:tab w:val="right" w:leader="dot" w:pos="8306"/>
        </w:tabs>
        <w:rPr>
          <w:color w:val="000000"/>
          <w:sz w:val="28"/>
          <w:szCs w:val="28"/>
          <w:lang w:val="ru-RU"/>
        </w:rPr>
      </w:pPr>
    </w:p>
    <w:sdt>
      <w:sdtPr>
        <w:rPr>
          <w:rFonts w:ascii="SimSun" w:eastAsia="SimSun" w:hAnsi="SimSun"/>
          <w:sz w:val="21"/>
        </w:rPr>
        <w:id w:val="147482880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</w:rPr>
      </w:sdtEndPr>
      <w:sdtContent>
        <w:p w14:paraId="4BDA1EE0" w14:textId="77777777" w:rsidR="00432ECE" w:rsidRPr="000C55AB" w:rsidRDefault="00000000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proofErr w:type="spellStart"/>
          <w:r w:rsidRPr="000C55AB">
            <w:rPr>
              <w:rFonts w:ascii="Times New Roman" w:eastAsia="SimSun" w:hAnsi="Times New Roman" w:cs="Times New Roman"/>
              <w:b/>
              <w:bCs/>
              <w:sz w:val="32"/>
              <w:szCs w:val="32"/>
            </w:rPr>
            <w:t>Оглавление</w:t>
          </w:r>
          <w:proofErr w:type="spellEnd"/>
        </w:p>
        <w:p w14:paraId="3B6BF6FA" w14:textId="2116B509" w:rsidR="000C55AB" w:rsidRPr="000C55AB" w:rsidRDefault="00000000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2"/>
              <w:szCs w:val="32"/>
              <w:lang w:val="ru-RU" w:eastAsia="ru-RU"/>
              <w14:ligatures w14:val="standardContextual"/>
            </w:rPr>
          </w:pPr>
          <w:r w:rsidRPr="000C55AB">
            <w:rPr>
              <w:rFonts w:ascii="Times New Roman" w:eastAsia="SimSun" w:hAnsi="Times New Roman" w:cs="Times New Roman"/>
              <w:sz w:val="32"/>
              <w:szCs w:val="32"/>
              <w:lang w:eastAsia="ru-RU"/>
            </w:rPr>
            <w:fldChar w:fldCharType="begin"/>
          </w:r>
          <w:r w:rsidRPr="000C55AB">
            <w:rPr>
              <w:rFonts w:ascii="Times New Roman" w:hAnsi="Times New Roman" w:cs="Times New Roman"/>
              <w:sz w:val="32"/>
              <w:szCs w:val="32"/>
            </w:rPr>
            <w:instrText xml:space="preserve">TOC \o "1-3" \h \u </w:instrText>
          </w:r>
          <w:r w:rsidRPr="000C55AB">
            <w:rPr>
              <w:rFonts w:ascii="Times New Roman" w:eastAsia="SimSun" w:hAnsi="Times New Roman" w:cs="Times New Roman"/>
              <w:sz w:val="32"/>
              <w:szCs w:val="32"/>
              <w:lang w:eastAsia="ru-RU"/>
            </w:rPr>
            <w:fldChar w:fldCharType="separate"/>
          </w:r>
          <w:hyperlink w:anchor="_Toc214965583" w:history="1">
            <w:r w:rsidR="000C55AB"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val="ru-RU"/>
              </w:rPr>
              <w:t>ВВЕДЕНИЕ</w:t>
            </w:r>
            <w:r w:rsidR="000C55AB"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ab/>
            </w:r>
            <w:r w:rsidR="000C55AB"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begin"/>
            </w:r>
            <w:r w:rsidR="000C55AB"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instrText xml:space="preserve"> PAGEREF _Toc214965583 \h </w:instrText>
            </w:r>
            <w:r w:rsidR="000C55AB"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</w:r>
            <w:r w:rsidR="000C55AB"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separate"/>
            </w:r>
            <w:r w:rsidR="000C55AB"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>2</w:t>
            </w:r>
            <w:r w:rsidR="000C55AB"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end"/>
            </w:r>
          </w:hyperlink>
        </w:p>
        <w:p w14:paraId="37EEAF42" w14:textId="50D10F6B" w:rsidR="000C55AB" w:rsidRPr="000C55AB" w:rsidRDefault="000C55AB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2"/>
              <w:szCs w:val="32"/>
              <w:lang w:val="ru-RU" w:eastAsia="ru-RU"/>
              <w14:ligatures w14:val="standardContextual"/>
            </w:rPr>
          </w:pPr>
          <w:hyperlink w:anchor="_Toc214965584" w:history="1"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val="ru-RU"/>
              </w:rPr>
              <w:t>Историческая справка и база: диффузионные модели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ab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begin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instrText xml:space="preserve"> PAGEREF _Toc214965584 \h </w:instrTex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separate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>4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end"/>
            </w:r>
          </w:hyperlink>
        </w:p>
        <w:p w14:paraId="5AC65A08" w14:textId="3A9B021A" w:rsidR="000C55AB" w:rsidRPr="000C55AB" w:rsidRDefault="000C55AB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2"/>
              <w:szCs w:val="32"/>
              <w:lang w:val="ru-RU" w:eastAsia="ru-RU"/>
              <w14:ligatures w14:val="standardContextual"/>
            </w:rPr>
          </w:pPr>
          <w:hyperlink w:anchor="_Toc214965585" w:history="1"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val="ru-RU" w:eastAsia="ru-RU"/>
              </w:rPr>
              <w:t>Ключевые работы и подходы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ab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begin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instrText xml:space="preserve"> PAGEREF _Toc214965585 \h </w:instrTex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separate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>6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end"/>
            </w:r>
          </w:hyperlink>
        </w:p>
        <w:p w14:paraId="0678C3B2" w14:textId="5D23494C" w:rsidR="000C55AB" w:rsidRPr="000C55AB" w:rsidRDefault="000C55AB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2"/>
              <w:szCs w:val="32"/>
              <w:lang w:val="ru-RU" w:eastAsia="ru-RU"/>
              <w14:ligatures w14:val="standardContextual"/>
            </w:rPr>
          </w:pPr>
          <w:hyperlink w:anchor="_Toc214965586" w:history="1"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eastAsia="ru-RU"/>
              </w:rPr>
              <w:t>Planning with Diffusion (Janner et al., 2022)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ab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begin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instrText xml:space="preserve"> PAGEREF _Toc214965586 \h </w:instrTex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separate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>8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end"/>
            </w:r>
          </w:hyperlink>
        </w:p>
        <w:p w14:paraId="61F82E85" w14:textId="30BBC5A4" w:rsidR="000C55AB" w:rsidRPr="000C55AB" w:rsidRDefault="000C55AB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2"/>
              <w:szCs w:val="32"/>
              <w:lang w:val="ru-RU" w:eastAsia="ru-RU"/>
              <w14:ligatures w14:val="standardContextual"/>
            </w:rPr>
          </w:pPr>
          <w:hyperlink w:anchor="_Toc214965587" w:history="1"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val="en-JM" w:eastAsia="ru-RU"/>
              </w:rPr>
              <w:t>Diffusion Policy (Chi et al., Robotics: Visuomotor Control)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ab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begin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instrText xml:space="preserve"> PAGEREF _Toc214965587 \h </w:instrTex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separate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>10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end"/>
            </w:r>
          </w:hyperlink>
        </w:p>
        <w:p w14:paraId="091DA0A0" w14:textId="61CB42AF" w:rsidR="000C55AB" w:rsidRPr="000C55AB" w:rsidRDefault="000C55AB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2"/>
              <w:szCs w:val="32"/>
              <w:lang w:val="ru-RU" w:eastAsia="ru-RU"/>
              <w14:ligatures w14:val="standardContextual"/>
            </w:rPr>
          </w:pPr>
          <w:hyperlink w:anchor="_Toc214965588" w:history="1"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eastAsia="ru-RU"/>
              </w:rPr>
              <w:t>Diffusion</w:t>
            </w:r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val="en-JM" w:eastAsia="ru-RU"/>
              </w:rPr>
              <w:t>-</w:t>
            </w:r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eastAsia="ru-RU"/>
              </w:rPr>
              <w:t>based</w:t>
            </w:r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val="en-JM" w:eastAsia="ru-RU"/>
              </w:rPr>
              <w:t xml:space="preserve"> </w:t>
            </w:r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eastAsia="ru-RU"/>
              </w:rPr>
              <w:t>Offline</w:t>
            </w:r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val="en-JM" w:eastAsia="ru-RU"/>
              </w:rPr>
              <w:t xml:space="preserve"> </w:t>
            </w:r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eastAsia="ru-RU"/>
              </w:rPr>
              <w:t>RL</w:t>
            </w:r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val="en-JM" w:eastAsia="ru-RU"/>
              </w:rPr>
              <w:t xml:space="preserve"> / </w:t>
            </w:r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eastAsia="ru-RU"/>
              </w:rPr>
              <w:t>Diffusion</w:t>
            </w:r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val="en-JM" w:eastAsia="ru-RU"/>
              </w:rPr>
              <w:t>-</w:t>
            </w:r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eastAsia="ru-RU"/>
              </w:rPr>
              <w:t>QL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ab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begin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instrText xml:space="preserve"> PAGEREF _Toc214965588 \h </w:instrTex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separate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>13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end"/>
            </w:r>
          </w:hyperlink>
        </w:p>
        <w:p w14:paraId="50A7DAB6" w14:textId="5D711628" w:rsidR="000C55AB" w:rsidRPr="000C55AB" w:rsidRDefault="000C55AB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2"/>
              <w:szCs w:val="32"/>
              <w:lang w:val="ru-RU" w:eastAsia="ru-RU"/>
              <w14:ligatures w14:val="standardContextual"/>
            </w:rPr>
          </w:pPr>
          <w:hyperlink w:anchor="_Toc214965589" w:history="1"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val="en-JM" w:eastAsia="en-US"/>
              </w:rPr>
              <w:t>Diffusion Policy Policy Optimization (DPPO)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ab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begin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instrText xml:space="preserve"> PAGEREF _Toc214965589 \h </w:instrTex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separate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>18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end"/>
            </w:r>
          </w:hyperlink>
        </w:p>
        <w:p w14:paraId="527E67FC" w14:textId="070812C4" w:rsidR="000C55AB" w:rsidRPr="000C55AB" w:rsidRDefault="000C55AB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2"/>
              <w:szCs w:val="32"/>
              <w:lang w:val="ru-RU" w:eastAsia="ru-RU"/>
              <w14:ligatures w14:val="standardContextual"/>
            </w:rPr>
          </w:pPr>
          <w:hyperlink w:anchor="_Toc214965590" w:history="1">
            <w:r w:rsidRPr="000C55AB">
              <w:rPr>
                <w:rStyle w:val="a3"/>
                <w:rFonts w:ascii="Times New Roman" w:hAnsi="Times New Roman" w:cs="Times New Roman"/>
                <w:noProof/>
                <w:sz w:val="32"/>
                <w:szCs w:val="32"/>
                <w:lang w:val="ru-RU"/>
              </w:rPr>
              <w:t>ЗАКЛЮЧЕНИЕ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ab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begin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instrText xml:space="preserve"> PAGEREF _Toc214965590 \h </w:instrTex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separate"/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t>24</w:t>
            </w:r>
            <w:r w:rsidRPr="000C55AB">
              <w:rPr>
                <w:rFonts w:ascii="Times New Roman" w:hAnsi="Times New Roman" w:cs="Times New Roman"/>
                <w:noProof/>
                <w:sz w:val="32"/>
                <w:szCs w:val="32"/>
              </w:rPr>
              <w:fldChar w:fldCharType="end"/>
            </w:r>
          </w:hyperlink>
        </w:p>
        <w:p w14:paraId="0AA28DD3" w14:textId="56680FA7" w:rsidR="00432ECE" w:rsidRDefault="00000000">
          <w:r w:rsidRPr="000C55AB">
            <w:rPr>
              <w:rFonts w:ascii="Times New Roman" w:hAnsi="Times New Roman" w:cs="Times New Roman"/>
              <w:sz w:val="32"/>
              <w:szCs w:val="32"/>
            </w:rPr>
            <w:fldChar w:fldCharType="end"/>
          </w:r>
        </w:p>
      </w:sdtContent>
    </w:sdt>
    <w:p w14:paraId="19278B48" w14:textId="77777777" w:rsidR="00432ECE" w:rsidRDefault="00432ECE">
      <w:pPr>
        <w:sectPr w:rsidR="00432ECE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1D170267" w14:textId="77777777" w:rsidR="00432ECE" w:rsidRDefault="00000000" w:rsidP="004466FD">
      <w:pPr>
        <w:pStyle w:val="1"/>
        <w:pageBreakBefore/>
        <w:rPr>
          <w:rFonts w:cs="Times New Roman"/>
          <w:sz w:val="28"/>
          <w:szCs w:val="28"/>
          <w:lang w:val="ru-RU"/>
        </w:rPr>
      </w:pPr>
      <w:bookmarkStart w:id="1" w:name="_Toc28033"/>
      <w:bookmarkStart w:id="2" w:name="_Toc214965583"/>
      <w:r>
        <w:rPr>
          <w:rFonts w:cs="Times New Roman"/>
          <w:sz w:val="28"/>
          <w:szCs w:val="28"/>
          <w:lang w:val="ru-RU"/>
        </w:rPr>
        <w:lastRenderedPageBreak/>
        <w:t>ВВЕДЕНИЕ</w:t>
      </w:r>
      <w:bookmarkEnd w:id="1"/>
      <w:bookmarkEnd w:id="2"/>
    </w:p>
    <w:p w14:paraId="6BDCBCA4" w14:textId="77777777" w:rsidR="004466FD" w:rsidRPr="004466FD" w:rsidRDefault="004466FD" w:rsidP="004466FD">
      <w:pPr>
        <w:rPr>
          <w:lang w:val="ru-RU"/>
        </w:rPr>
      </w:pPr>
    </w:p>
    <w:p w14:paraId="1F0207F6" w14:textId="572B2157" w:rsidR="004466FD" w:rsidRPr="00A4678C" w:rsidRDefault="004466FD" w:rsidP="004466FD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/>
        </w:rPr>
        <w:t xml:space="preserve">В последние годы диффузионные модели заняли центральное место в области генеративного машинного обучения, продемонстрировав высокое качество моделирования сложных многомерных распределений — от изображений и аудио до представлений в латентных пространствах. Их успех в таких задачах, как генерация изображений и условное моделирование, естественным образом привёл к попыткам перенести эти способности в область управления и обучения поведению. На этом фоне сформировалось новое направление — </w:t>
      </w:r>
      <w:r w:rsidRPr="00A4678C">
        <w:rPr>
          <w:rFonts w:ascii="Times New Roman" w:hAnsi="Times New Roman" w:cs="Times New Roman"/>
          <w:i/>
          <w:iCs/>
          <w:sz w:val="28"/>
          <w:szCs w:val="28"/>
          <w:lang w:val="ru-RU"/>
        </w:rPr>
        <w:t>диффузионные политики (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/>
        </w:rPr>
        <w:t>Diffusion</w:t>
      </w:r>
      <w:proofErr w:type="spellEnd"/>
      <w:r w:rsidRPr="00A4678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/>
        </w:rPr>
        <w:t>Policies</w:t>
      </w:r>
      <w:proofErr w:type="spellEnd"/>
      <w:r w:rsidRPr="00A4678C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  <w:r w:rsidRPr="00A4678C">
        <w:rPr>
          <w:rFonts w:ascii="Times New Roman" w:hAnsi="Times New Roman" w:cs="Times New Roman"/>
          <w:sz w:val="28"/>
          <w:szCs w:val="28"/>
          <w:lang w:val="ru-RU"/>
        </w:rPr>
        <w:t>, стремящиеся использовать диффузионные процессы для генерации действий или целых траекторий.</w:t>
      </w:r>
    </w:p>
    <w:p w14:paraId="6369BCC9" w14:textId="77777777" w:rsidR="004466FD" w:rsidRPr="004466FD" w:rsidRDefault="004466FD" w:rsidP="004466FD">
      <w:pPr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</w:p>
    <w:p w14:paraId="2BF838C4" w14:textId="77777777" w:rsidR="004466FD" w:rsidRPr="00A4678C" w:rsidRDefault="004466FD" w:rsidP="004466FD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466FD">
        <w:rPr>
          <w:rFonts w:ascii="Times New Roman" w:hAnsi="Times New Roman" w:cs="Times New Roman"/>
          <w:sz w:val="28"/>
          <w:szCs w:val="28"/>
          <w:lang w:val="ru-RU"/>
        </w:rPr>
        <w:t xml:space="preserve">Ключевая идея здесь состоит в том, чтобы рассматривать задачу управления как генеративную: политика не просто предсказывает действие из текущего состояния, а генерирует структурированный образец из сложного распределения возможных решений. Благодаря этому подходу диффузионные политики способны моделировать </w:t>
      </w:r>
      <w:proofErr w:type="spellStart"/>
      <w:r w:rsidRPr="004466FD">
        <w:rPr>
          <w:rFonts w:ascii="Times New Roman" w:hAnsi="Times New Roman" w:cs="Times New Roman"/>
          <w:sz w:val="28"/>
          <w:szCs w:val="28"/>
          <w:lang w:val="ru-RU"/>
        </w:rPr>
        <w:t>многомодальные</w:t>
      </w:r>
      <w:proofErr w:type="spellEnd"/>
      <w:r w:rsidRPr="004466FD">
        <w:rPr>
          <w:rFonts w:ascii="Times New Roman" w:hAnsi="Times New Roman" w:cs="Times New Roman"/>
          <w:sz w:val="28"/>
          <w:szCs w:val="28"/>
          <w:lang w:val="ru-RU"/>
        </w:rPr>
        <w:t xml:space="preserve"> распределения действий, естественно учитывать неопределённость и избегать проблем классического имитационного обучения, связанных с модальным коллапсом или </w:t>
      </w:r>
      <w:proofErr w:type="spellStart"/>
      <w:r w:rsidRPr="004466FD">
        <w:rPr>
          <w:rFonts w:ascii="Times New Roman" w:hAnsi="Times New Roman" w:cs="Times New Roman"/>
          <w:sz w:val="28"/>
          <w:szCs w:val="28"/>
          <w:lang w:val="ru-RU"/>
        </w:rPr>
        <w:t>переупрощением</w:t>
      </w:r>
      <w:proofErr w:type="spellEnd"/>
      <w:r w:rsidRPr="004466FD">
        <w:rPr>
          <w:rFonts w:ascii="Times New Roman" w:hAnsi="Times New Roman" w:cs="Times New Roman"/>
          <w:sz w:val="28"/>
          <w:szCs w:val="28"/>
          <w:lang w:val="ru-RU"/>
        </w:rPr>
        <w:t xml:space="preserve"> поведения. Более того, диффузионные модели оказываются удивительно гибкими: они легко сочетаются с визуальными входами, способны оперировать на уровне целых траекторий и совместимы как с имитационным, так и с усиленным обучением.</w:t>
      </w:r>
    </w:p>
    <w:p w14:paraId="41CE3F84" w14:textId="77777777" w:rsidR="004466FD" w:rsidRPr="004466FD" w:rsidRDefault="004466FD" w:rsidP="004466F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A68D38" w14:textId="77777777" w:rsidR="004466FD" w:rsidRPr="004466FD" w:rsidRDefault="004466FD" w:rsidP="004466FD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466FD">
        <w:rPr>
          <w:rFonts w:ascii="Times New Roman" w:hAnsi="Times New Roman" w:cs="Times New Roman"/>
          <w:sz w:val="28"/>
          <w:szCs w:val="28"/>
          <w:lang w:val="ru-RU"/>
        </w:rPr>
        <w:t xml:space="preserve">Интерес к диффузионным политикам стремительно растёт: за последние два года в робототехнике, планировании и оффлайн-RL вышло несколько работ, показавших, что диффузионные методы могут превосходить традиционные архитектуры политик — например, трансформеры или VAE-подходы — когда требуется высокая точность, разнообразие или устойчивость к шуму. Параллельно активно развивается область ускорения и адаптации диффузионных моделей к задачам реального времени: предлагаются одноступенчатые семплеры, </w:t>
      </w:r>
      <w:proofErr w:type="spellStart"/>
      <w:r w:rsidRPr="004466FD">
        <w:rPr>
          <w:rFonts w:ascii="Times New Roman" w:hAnsi="Times New Roman" w:cs="Times New Roman"/>
          <w:sz w:val="28"/>
          <w:szCs w:val="28"/>
          <w:lang w:val="ru-RU"/>
        </w:rPr>
        <w:t>consistency</w:t>
      </w:r>
      <w:proofErr w:type="spellEnd"/>
      <w:r w:rsidRPr="004466FD">
        <w:rPr>
          <w:rFonts w:ascii="Times New Roman" w:hAnsi="Times New Roman" w:cs="Times New Roman"/>
          <w:sz w:val="28"/>
          <w:szCs w:val="28"/>
          <w:lang w:val="ru-RU"/>
        </w:rPr>
        <w:t>-подходы, методы латентного RL и др.</w:t>
      </w:r>
    </w:p>
    <w:p w14:paraId="4C848B43" w14:textId="77777777" w:rsidR="004466FD" w:rsidRPr="00A4678C" w:rsidRDefault="004466FD" w:rsidP="004466F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66FD">
        <w:rPr>
          <w:rFonts w:ascii="Times New Roman" w:hAnsi="Times New Roman" w:cs="Times New Roman"/>
          <w:sz w:val="28"/>
          <w:szCs w:val="28"/>
          <w:lang w:val="ru-RU"/>
        </w:rPr>
        <w:t xml:space="preserve">Данный обзор систематизирует ключевые идеи, лежащие в основе диффузионных политик, описывает базовую формулировку, рассматривает основные работы, анализирует преимущества и </w:t>
      </w:r>
      <w:r w:rsidRPr="004466F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ограничения подходов, а также обсуждает практические применения в </w:t>
      </w:r>
      <w:proofErr w:type="spellStart"/>
      <w:r w:rsidRPr="004466FD">
        <w:rPr>
          <w:rFonts w:ascii="Times New Roman" w:hAnsi="Times New Roman" w:cs="Times New Roman"/>
          <w:sz w:val="28"/>
          <w:szCs w:val="28"/>
          <w:lang w:val="ru-RU"/>
        </w:rPr>
        <w:t>роботике</w:t>
      </w:r>
      <w:proofErr w:type="spellEnd"/>
      <w:r w:rsidRPr="004466FD">
        <w:rPr>
          <w:rFonts w:ascii="Times New Roman" w:hAnsi="Times New Roman" w:cs="Times New Roman"/>
          <w:sz w:val="28"/>
          <w:szCs w:val="28"/>
          <w:lang w:val="ru-RU"/>
        </w:rPr>
        <w:t xml:space="preserve"> и смежных областях. Отдельное внимание уделено открытым проблемам, включая вопросы масштабируемости, эффективности семплирования, сочетания планирования и управления, а также интеграции с классическими методами RL и моделями мира.</w:t>
      </w:r>
    </w:p>
    <w:p w14:paraId="40D0D53A" w14:textId="77777777" w:rsidR="004466FD" w:rsidRPr="004466FD" w:rsidRDefault="004466FD" w:rsidP="004466F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DF752A" w14:textId="77777777" w:rsidR="004466FD" w:rsidRPr="004466FD" w:rsidRDefault="004466FD" w:rsidP="004466F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66FD">
        <w:rPr>
          <w:rFonts w:ascii="Times New Roman" w:hAnsi="Times New Roman" w:cs="Times New Roman"/>
          <w:sz w:val="28"/>
          <w:szCs w:val="28"/>
          <w:lang w:val="ru-RU"/>
        </w:rPr>
        <w:t>Целью является предоставить целостное понимание того, как диффузионные модели используются для построения политик, какие идеи стояли у истоков направления, чего удалось достичь, и какие направления исследований представляются наиболее перспективными.</w:t>
      </w:r>
    </w:p>
    <w:p w14:paraId="16C3FA91" w14:textId="2690DB6D" w:rsidR="004466FD" w:rsidRPr="004466FD" w:rsidRDefault="004466FD">
      <w:pPr>
        <w:rPr>
          <w:lang w:val="ru-RU"/>
        </w:rPr>
      </w:pPr>
      <w:r w:rsidRPr="004466FD">
        <w:rPr>
          <w:lang w:val="ru-RU"/>
        </w:rPr>
        <w:br w:type="page"/>
      </w:r>
    </w:p>
    <w:p w14:paraId="26FB01F2" w14:textId="469B94F9" w:rsidR="004466FD" w:rsidRPr="00A4678C" w:rsidRDefault="004466FD" w:rsidP="00A4678C">
      <w:pPr>
        <w:pStyle w:val="1"/>
        <w:rPr>
          <w:rFonts w:cs="Times New Roman"/>
          <w:lang w:val="ru-RU"/>
        </w:rPr>
      </w:pPr>
      <w:bookmarkStart w:id="3" w:name="_Toc214965584"/>
      <w:r w:rsidRPr="00A4678C">
        <w:rPr>
          <w:rFonts w:cs="Times New Roman"/>
          <w:lang w:val="ru-RU"/>
        </w:rPr>
        <w:lastRenderedPageBreak/>
        <w:t>Историческая справка и база: диффузионные модели</w:t>
      </w:r>
      <w:bookmarkEnd w:id="3"/>
    </w:p>
    <w:p w14:paraId="3D97807C" w14:textId="77777777" w:rsidR="004466FD" w:rsidRPr="00A4678C" w:rsidRDefault="004466FD" w:rsidP="004466FD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Диффузионные модели возникли как класс генеративных моделей, основанных на идее последовательного добавления и последующего удаления шума из данных. Концептуально они восходят к стохастическим процессам, таким как броуновское движение, и к методам вариационного приближения плотностей, однако практически сформировались вокруг двух ключевых работ: 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Denoising</w:t>
      </w:r>
      <w:proofErr w:type="spellEnd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Diffusion</w:t>
      </w:r>
      <w:proofErr w:type="spellEnd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Probabilistic</w:t>
      </w:r>
      <w:proofErr w:type="spellEnd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Models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(DDPM) Хо, Джонсона и Аббе (2020) и 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Score</w:t>
      </w:r>
      <w:proofErr w:type="spellEnd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 xml:space="preserve">-Based 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Generative</w:t>
      </w:r>
      <w:proofErr w:type="spellEnd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Modeling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Сонга и 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Эрмон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(2019–2021). Эти исследования объединили идеи марковских процессов деградации данных, обучения нейросетей для восстановления информации из зашумленных образцов и численного решения обратных стохастических дифференциальных уравнений (SDE).</w:t>
      </w:r>
    </w:p>
    <w:p w14:paraId="57CCEA82" w14:textId="0DB6EC64" w:rsidR="004466FD" w:rsidRPr="004466FD" w:rsidRDefault="004466FD" w:rsidP="004466FD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Первые версии диффузионных моделей были вдохновлены вариационными 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автоэнкодерами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энерго-базированными моделями. В DDPM вводилась </w:t>
      </w:r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прямая диффузия</w:t>
      </w: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фиксированный процесс, постепенно превращающий данные в изотропный гауссов шум через многократные переходы; и </w:t>
      </w:r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обратный процесс</w:t>
      </w: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обучаемая нейронная сеть, предсказывающая структуру, необходимую для постепенного «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дешумирования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». Параллельно подход 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score-based</w:t>
      </w:r>
      <w:proofErr w:type="spellEnd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diffusion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предложил рассматривать задачу через оценивание 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score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-функций (градиентов лог-плотности) и генерацию данных путём интегрирования обратного SDE. Оба направления сошлись к единому математическому основанию: генерация осуществляется как численное аппроксимирование стохастического процесса, стремящегося восстановить распределение данных.</w:t>
      </w:r>
    </w:p>
    <w:p w14:paraId="6B4D697F" w14:textId="77777777" w:rsidR="004466FD" w:rsidRPr="004466FD" w:rsidRDefault="004466FD" w:rsidP="004466FD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Эти модели показали неожиданно высокое качество, постепенно превзойдя GAN, особенно в условиях отсутствия устойчивой тренировки или чувствительности к 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гиперпараметрам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Их ключевым преимуществом стала способность точно моделировать сложные 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многомодальные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распределения без необходимости жёстких архитектурных ограничений.</w:t>
      </w:r>
    </w:p>
    <w:p w14:paraId="712E3752" w14:textId="77777777" w:rsidR="004466FD" w:rsidRPr="004466FD" w:rsidRDefault="004466FD" w:rsidP="004466FD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Следующим этапом развития стало развитие </w:t>
      </w:r>
      <w:proofErr w:type="spellStart"/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conditioned</w:t>
      </w:r>
      <w:proofErr w:type="spellEnd"/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diffusion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диффузионных моделей с управляющими сигналами. Первоначально это включало такие формы, как:</w:t>
      </w:r>
    </w:p>
    <w:p w14:paraId="150D48D1" w14:textId="77777777" w:rsidR="004466FD" w:rsidRPr="004466FD" w:rsidRDefault="004466FD" w:rsidP="004466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условное моделирование изображений по тексту или классу,</w:t>
      </w:r>
    </w:p>
    <w:p w14:paraId="39AF2F80" w14:textId="77777777" w:rsidR="004466FD" w:rsidRPr="004466FD" w:rsidRDefault="004466FD" w:rsidP="004466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генерацию траекторий и временных данных,</w:t>
      </w:r>
    </w:p>
    <w:p w14:paraId="10BE1679" w14:textId="77777777" w:rsidR="004466FD" w:rsidRPr="004466FD" w:rsidRDefault="004466FD" w:rsidP="004466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моделирование латентных пространств больших моделей.</w:t>
      </w:r>
    </w:p>
    <w:p w14:paraId="6770D2AE" w14:textId="77777777" w:rsidR="004466FD" w:rsidRPr="004466FD" w:rsidRDefault="004466FD" w:rsidP="004466F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Введение каналов условия (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conditioning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), таких как 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cross-attention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прямое подмешивание признаков, оказалось особенно важным для 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роботики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управления: оно позволило моделировать распределения действий с учётом состояния среды, наблюдений или целей.</w:t>
      </w:r>
    </w:p>
    <w:p w14:paraId="75945F1E" w14:textId="77777777" w:rsidR="004466FD" w:rsidRPr="004466FD" w:rsidRDefault="004466FD" w:rsidP="004466FD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 моменту появления первых работ по 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Policies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сформировался фундаментальный взгляд на диффузионные модели как </w:t>
      </w:r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универсальных генераторов распределений</w:t>
      </w: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применимых не только к изображениям, но и к любым структурированным данным, включая действия и траектории. Ключевые предпосылки для появления диффузионных политик включали:</w:t>
      </w:r>
    </w:p>
    <w:p w14:paraId="5811F2D0" w14:textId="77777777" w:rsidR="004466FD" w:rsidRPr="004466FD" w:rsidRDefault="004466FD" w:rsidP="004466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Траектории и действия легко интерпретируются как точки в континуальном пространстве</w:t>
      </w: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на которые можно накладывать диффузионный шум.</w:t>
      </w:r>
    </w:p>
    <w:p w14:paraId="439D0B93" w14:textId="77777777" w:rsidR="004466FD" w:rsidRPr="004466FD" w:rsidRDefault="004466FD" w:rsidP="004466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Многомодальность</w:t>
      </w:r>
      <w:proofErr w:type="spellEnd"/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поведения — естественный случай</w:t>
      </w: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где традиционные политики (MLP, VAE, GMM) часто терпят неудачу.</w:t>
      </w:r>
    </w:p>
    <w:p w14:paraId="7AD1E376" w14:textId="77777777" w:rsidR="004466FD" w:rsidRPr="004466FD" w:rsidRDefault="004466FD" w:rsidP="004466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Условное моделирование позволяет обучить политику прямым образом</w:t>
      </w: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действие ← диффузионная генерация с условием по состоянию или наблюдению.</w:t>
      </w:r>
    </w:p>
    <w:p w14:paraId="611016A2" w14:textId="77777777" w:rsidR="004466FD" w:rsidRPr="004466FD" w:rsidRDefault="004466FD" w:rsidP="004466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Связь с энергетическими моделями</w:t>
      </w: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открыла путь к интеграции с RL, где обратный процесс может интерпретироваться как выбор из энергетического ландшафта.</w:t>
      </w:r>
    </w:p>
    <w:p w14:paraId="7C656566" w14:textId="77777777" w:rsidR="004466FD" w:rsidRPr="004466FD" w:rsidRDefault="004466FD" w:rsidP="004466FD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Развитие диффузионных моделей достигло зрелости: появились стабильно обучаемые архитектуры (</w:t>
      </w:r>
      <w:proofErr w:type="spellStart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UNet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-подобные), эффективные семплеры (DDIM), методы ускоренного генеративного диффузионного процесса (ODE-сэмплирование), а также первые применения к временным данным и имитационному обучению. Это создало технологическую базу для исследований, рассматривающих диффузионные модели как средство планирования (</w:t>
      </w:r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 xml:space="preserve">Planning 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with</w:t>
      </w:r>
      <w:proofErr w:type="spellEnd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Diffusion</w:t>
      </w:r>
      <w:proofErr w:type="spellEnd"/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и как форму политики (</w:t>
      </w:r>
      <w:proofErr w:type="spellStart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Diffusion</w:t>
      </w:r>
      <w:proofErr w:type="spellEnd"/>
      <w:r w:rsidRPr="004466FD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 xml:space="preserve"> Policy</w:t>
      </w: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58EFEA12" w14:textId="77777777" w:rsidR="004466FD" w:rsidRPr="00A4678C" w:rsidRDefault="004466FD" w:rsidP="004466FD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Эти работы фактически заложили современную парадигму: </w:t>
      </w:r>
      <w:r w:rsidRPr="004466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управление можно рассматривать как условную генерацию траекторий или действий, а диффузионные модели — как мощный инструмент для моделирования распределений решений</w:t>
      </w:r>
      <w:r w:rsidRPr="004466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547E93E4" w14:textId="6CAD11E1" w:rsidR="00A4678C" w:rsidRDefault="00A4678C" w:rsidP="00A4678C">
      <w:pPr>
        <w:pStyle w:val="1"/>
        <w:rPr>
          <w:lang w:val="ru-RU" w:eastAsia="ru-RU"/>
        </w:rPr>
      </w:pPr>
      <w:bookmarkStart w:id="4" w:name="_Toc214965585"/>
      <w:r>
        <w:rPr>
          <w:lang w:val="ru-RU" w:eastAsia="ru-RU"/>
        </w:rPr>
        <w:lastRenderedPageBreak/>
        <w:t>Ключевые работы и подходы</w:t>
      </w:r>
      <w:bookmarkEnd w:id="4"/>
    </w:p>
    <w:p w14:paraId="333A3B07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lang w:val="ru-RU" w:eastAsia="ru-RU"/>
        </w:rPr>
        <w:tab/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Появление диффузионных политик стимулировало целую волну исследований, которые можно условно разделить на несколько направлений: </w:t>
      </w:r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планирование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</w:t>
      </w:r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имитационное обучение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</w:t>
      </w:r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оффлайн RL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</w:t>
      </w:r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оптимизация политик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 </w:t>
      </w:r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ускорение семплирования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. Несмотря на различия, эти работы объединяет одна фундаментальная идея: </w:t>
      </w: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использовать диффузионную модель как способ описать распределение успешных действий или траекторий, а управление рассматривать как процесс генерации выборки из этого распределения с учётом текущего состояния и цели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14:paraId="5BF75455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Вместо того чтобы выбирать единственное оптимальное действие, диффузионная политика моделирует целый спектр возможных решений. Такой подход позволяет естественным образом учитывать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многомодальность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поведения, неопределённость и сложные зависимости между действиями в последовательности. Разные работы предлагают собственное понимание того, что именно должен генерировать диффузионный процесс — отдельные действия, будущую траекторию, латентное представление или структуру для последующего поиска.</w:t>
      </w:r>
    </w:p>
    <w:p w14:paraId="265013AD" w14:textId="77777777" w:rsidR="00A4678C" w:rsidRPr="00A4678C" w:rsidRDefault="00A4678C" w:rsidP="00A4678C">
      <w:pPr>
        <w:ind w:firstLine="708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Ранние работы, такие как </w:t>
      </w:r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Planning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with</w:t>
      </w:r>
      <w:proofErr w:type="spellEnd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, рассматривали диффузионные модели как генеративный механизм для поиска траекторий, согласованных с моделью мира или динамикой среды. Здесь диффузионная модель выступает в роли мощного механизма поиска по пространству траекторий, умеющего выдавать физически правдоподобные решения.</w:t>
      </w:r>
    </w:p>
    <w:p w14:paraId="190E500B" w14:textId="77777777" w:rsidR="00A4678C" w:rsidRPr="00A4678C" w:rsidRDefault="00A4678C" w:rsidP="00A4678C">
      <w:pPr>
        <w:ind w:firstLine="708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С появлением работ в робототехнике (например,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Policy для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visuomotor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-контроля) диффузионные модели стали использоваться как замена традиционной политики в задачах управления манипуляторами и мобильными роботами. Такая политика обычно генерирует либо короткий горизонт действий (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action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chunk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), либо распределение гладкой траектории, что обеспечивает стабильность и точность исполнения.</w:t>
      </w:r>
    </w:p>
    <w:p w14:paraId="00B7F787" w14:textId="77777777" w:rsidR="00A4678C" w:rsidRPr="00A4678C" w:rsidRDefault="00A4678C" w:rsidP="00A4678C">
      <w:pPr>
        <w:ind w:firstLine="708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Другая линия исследований сосредоточена на использовании диффузионных моделей для аппроксимации распределения действий в высококачественных данных и последующей корректировки его в сторону оптимального поведения. Такие методы (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-QL,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Diffuser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, разные варианты Q-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guidance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) стремятся соединить генеративную мощь диффузионных моделей с критериями оптимальности RL.</w:t>
      </w:r>
    </w:p>
    <w:p w14:paraId="014606E0" w14:textId="77777777" w:rsidR="00A4678C" w:rsidRPr="00A4678C" w:rsidRDefault="00A4678C" w:rsidP="00A4678C">
      <w:pPr>
        <w:ind w:firstLine="708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Отдельная группа работ пытается обучать диффузионные политики не только по демонстрациям, но и в рамках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on-policy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или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off-policy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RL. Эти методы вводят аналоги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policy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gradient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actor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–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critic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 xml:space="preserve">или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advantage-weighted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подходов, адаптированные к структуре диффузионного процесса (пример — DPPO).</w:t>
      </w:r>
    </w:p>
    <w:p w14:paraId="4A0DD8EB" w14:textId="4F9B5B50" w:rsidR="00A4678C" w:rsidRPr="00A4678C" w:rsidRDefault="00A4678C" w:rsidP="00A4678C">
      <w:pPr>
        <w:ind w:firstLine="708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Так как стандартная диффузионная генерация слишком медленна для реального времени, интенсивно развивается направление ускоренных семплеров: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consistency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distillation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одноступенчатые модели, прямые предсказатели действий. Параллельно исследуются методы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steering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latent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RL, обучения корректирующих потенциалов и др., которые позволяют управлять поведением диффузионной политики без полного переобучения модели.</w:t>
      </w:r>
    </w:p>
    <w:p w14:paraId="2B30BDE8" w14:textId="0CD92288" w:rsidR="00A4678C" w:rsidRDefault="00A4678C" w:rsidP="00A4678C">
      <w:pPr>
        <w:ind w:firstLine="708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В совокупности эти направления формируют современный ландшафт диффузионных методов в управлении: от чистого планирования до практического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робоконтроля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 гибридных RL-систем. Далее в разделе будут рассмотрены ключевые работы, определившие развитие каждого из этих направлений.</w:t>
      </w:r>
    </w:p>
    <w:p w14:paraId="29118A85" w14:textId="20FBCA9D" w:rsidR="00E52332" w:rsidRDefault="00E52332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br w:type="page"/>
      </w:r>
    </w:p>
    <w:p w14:paraId="7698A8A5" w14:textId="77777777" w:rsidR="00E52332" w:rsidRPr="00A4678C" w:rsidRDefault="00E52332" w:rsidP="00A4678C">
      <w:pPr>
        <w:ind w:firstLine="708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34CFF51F" w14:textId="26CB6F74" w:rsidR="00A4678C" w:rsidRPr="00D53BB5" w:rsidRDefault="00A4678C" w:rsidP="00A4678C">
      <w:pPr>
        <w:pStyle w:val="1"/>
        <w:rPr>
          <w:lang w:val="en-JM" w:eastAsia="ru-RU"/>
        </w:rPr>
      </w:pPr>
      <w:bookmarkStart w:id="5" w:name="_Toc214965586"/>
      <w:r w:rsidRPr="00A4678C">
        <w:rPr>
          <w:lang w:eastAsia="ru-RU"/>
        </w:rPr>
        <w:t>Planning with Diffusion (Janner et al., 2022)</w:t>
      </w:r>
      <w:bookmarkEnd w:id="5"/>
    </w:p>
    <w:p w14:paraId="66E4F577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53BB5">
        <w:rPr>
          <w:lang w:val="en-JM" w:eastAsia="ru-RU"/>
        </w:rPr>
        <w:tab/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Работа </w:t>
      </w:r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Planning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with</w:t>
      </w:r>
      <w:proofErr w:type="spellEnd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стала одной из первых, установивших принципиальную связь между диффузионными моделями и задачами планирования в пространстве траекторий. Она предложила рассматривать планирование не как оптимизацию скалярной функции стоимости, а как </w:t>
      </w: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генерацию траектории, согласованной с динамикой среды и удовлетворяющей целевой дистрибуции желаемых результатов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. Диффузионная модель в данном подходе выступает в роли мощного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аппроксимационного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механизма, способного захватить богатое распределение успешных или экспертных траекторий.</w:t>
      </w:r>
    </w:p>
    <w:p w14:paraId="78A9D2FC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Основная идея</w:t>
      </w:r>
    </w:p>
    <w:p w14:paraId="260FF7F2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Вместо построения классического планировщика (например, на основе MPC, поиска или оптимизации) авторы предложили обучить диффузионную модель, которая аппроксимирует распределение траекторий, встречающихся в данных с высоким вознаграждением. Затем, используя обратный диффузионный процесс, можно </w:t>
      </w: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семплировать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траектории, приводящие к хорошим исходам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, при условии начального состояния и цели.</w:t>
      </w:r>
    </w:p>
    <w:p w14:paraId="4DA7D60E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Таким образом:</w:t>
      </w:r>
    </w:p>
    <w:p w14:paraId="3ACBBA71" w14:textId="77777777" w:rsidR="00A4678C" w:rsidRPr="00A4678C" w:rsidRDefault="00A4678C" w:rsidP="00A4678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прямой процесс: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зашумляет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реальную траекторию, приводя к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гауссовому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шуму;</w:t>
      </w:r>
    </w:p>
    <w:p w14:paraId="34BC5559" w14:textId="77777777" w:rsidR="00A4678C" w:rsidRPr="00A4678C" w:rsidRDefault="00A4678C" w:rsidP="00A4678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обратный процесс: обучается реконструировать реалистичные траектории;</w:t>
      </w:r>
    </w:p>
    <w:p w14:paraId="3822F812" w14:textId="77777777" w:rsidR="00A4678C" w:rsidRPr="00A4678C" w:rsidRDefault="00A4678C" w:rsidP="00A4678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планирование: выполняется через итеративное «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дешумирование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», но уже с учётом начального состояния, конечного состояния или других условий.</w:t>
      </w:r>
    </w:p>
    <w:p w14:paraId="3093A1FB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Это превращает планирование в задачу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conditional</w:t>
      </w:r>
      <w:proofErr w:type="spellEnd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generative</w:t>
      </w:r>
      <w:proofErr w:type="spellEnd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modeling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14:paraId="2AB9F30D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Формулировка подхода</w:t>
      </w:r>
    </w:p>
    <w:p w14:paraId="3AADFD89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В работе используются две ключевые составляющие:</w:t>
      </w:r>
    </w:p>
    <w:p w14:paraId="3FE43302" w14:textId="77777777" w:rsidR="00A4678C" w:rsidRPr="00A4678C" w:rsidRDefault="00A4678C" w:rsidP="00A467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Диффузионная модель траекторий.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br/>
        <w:t xml:space="preserve">Она обучается на оффлайн датасете (демонстрации,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высоковознаграждённые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траектории, хорошее поведение), чтобы моделировать распределение p(τ), где τ — последовательность состояний и действий.</w:t>
      </w:r>
    </w:p>
    <w:p w14:paraId="30859D15" w14:textId="77777777" w:rsidR="00A4678C" w:rsidRPr="00A4678C" w:rsidRDefault="00A4678C" w:rsidP="00A467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Условное семплирование.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br/>
        <w:t xml:space="preserve">Для планирования требуется генерировать траектории, согласованные с заданным начальным состоянием x₀ и целевыми условиями g. Авторы используют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classifier</w:t>
      </w:r>
      <w:proofErr w:type="spellEnd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guidance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-подобный механизм, вводя «оценщик стоимости» 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(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reward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/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constraint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model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), который на каждом шаге семплирования корректирует градиент, направляя выборку к более полезным траекториям.</w:t>
      </w:r>
    </w:p>
    <w:p w14:paraId="10E801CD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en-JM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Это</w:t>
      </w:r>
      <w:r w:rsidRPr="00A4678C">
        <w:rPr>
          <w:rFonts w:ascii="Times New Roman" w:hAnsi="Times New Roman" w:cs="Times New Roman"/>
          <w:sz w:val="28"/>
          <w:szCs w:val="28"/>
          <w:lang w:val="en-JM" w:eastAsia="ru-RU"/>
        </w:rPr>
        <w:t xml:space="preserve"> 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сочетание</w:t>
      </w:r>
      <w:r w:rsidRPr="00A4678C">
        <w:rPr>
          <w:rFonts w:ascii="Times New Roman" w:hAnsi="Times New Roman" w:cs="Times New Roman"/>
          <w:sz w:val="28"/>
          <w:szCs w:val="28"/>
          <w:lang w:val="en-JM" w:eastAsia="ru-RU"/>
        </w:rPr>
        <w:t xml:space="preserve"> 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называют</w:t>
      </w:r>
      <w:r w:rsidRPr="00A4678C">
        <w:rPr>
          <w:rFonts w:ascii="Times New Roman" w:hAnsi="Times New Roman" w:cs="Times New Roman"/>
          <w:sz w:val="28"/>
          <w:szCs w:val="28"/>
          <w:lang w:val="en-JM" w:eastAsia="ru-RU"/>
        </w:rPr>
        <w:t xml:space="preserve"> </w:t>
      </w:r>
      <w:r w:rsidRPr="00A4678C">
        <w:rPr>
          <w:rFonts w:ascii="Times New Roman" w:hAnsi="Times New Roman" w:cs="Times New Roman"/>
          <w:b/>
          <w:bCs/>
          <w:sz w:val="28"/>
          <w:szCs w:val="28"/>
          <w:lang w:val="en-JM" w:eastAsia="ru-RU"/>
        </w:rPr>
        <w:t>gradient-based diffusion planning</w:t>
      </w:r>
      <w:r w:rsidRPr="00A4678C">
        <w:rPr>
          <w:rFonts w:ascii="Times New Roman" w:hAnsi="Times New Roman" w:cs="Times New Roman"/>
          <w:sz w:val="28"/>
          <w:szCs w:val="28"/>
          <w:lang w:val="en-JM" w:eastAsia="ru-RU"/>
        </w:rPr>
        <w:t>.</w:t>
      </w:r>
    </w:p>
    <w:p w14:paraId="2F99E0C7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Преимущества метода</w:t>
      </w:r>
    </w:p>
    <w:p w14:paraId="3D50FAD3" w14:textId="77777777" w:rsidR="00A4678C" w:rsidRPr="00A4678C" w:rsidRDefault="00A4678C" w:rsidP="00A4678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Гибкость и </w:t>
      </w: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многомодальность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br/>
        <w:t>Модель способна выдавать разнообразные траектории, что важно в задачах со множеством допустимых решений.</w:t>
      </w:r>
    </w:p>
    <w:p w14:paraId="66B343E5" w14:textId="77777777" w:rsidR="00A4678C" w:rsidRPr="00A4678C" w:rsidRDefault="00A4678C" w:rsidP="00A4678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Работа в сложных динамиках.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br/>
        <w:t xml:space="preserve">Диффузионная модель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implicitly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кодирует ограничения среды (например, физическую правдоподобность движений), что часто проблематично для оптимизаторов.</w:t>
      </w:r>
    </w:p>
    <w:p w14:paraId="0640A0D4" w14:textId="77777777" w:rsidR="00A4678C" w:rsidRPr="00A4678C" w:rsidRDefault="00A4678C" w:rsidP="00A4678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Отсутствие необходимости в дифференцируемой модели мира.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br/>
        <w:t>Планирование возможно, даже если основной динамикой является симулятор.</w:t>
      </w:r>
    </w:p>
    <w:p w14:paraId="7866A96C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Ограничения</w:t>
      </w:r>
    </w:p>
    <w:p w14:paraId="157E8E38" w14:textId="77777777" w:rsidR="00A4678C" w:rsidRPr="00A4678C" w:rsidRDefault="00A4678C" w:rsidP="00A4678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Высокая вычислительная стоимость.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br/>
        <w:t>Семплирование многократных шагов обратной диффузии делает планирование медленным, что ограничивает использование в задачах реального времени.</w:t>
      </w:r>
    </w:p>
    <w:p w14:paraId="3322C918" w14:textId="77777777" w:rsidR="00A4678C" w:rsidRPr="00A4678C" w:rsidRDefault="00A4678C" w:rsidP="00A4678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Отсутствие онлайновой адаптивности.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br/>
        <w:t>Модель обучается оффлайн и не может корректировать динамику траектории во время исполнения, что отличает её от MPC-подходов.</w:t>
      </w:r>
    </w:p>
    <w:p w14:paraId="588973E3" w14:textId="77777777" w:rsidR="00A4678C" w:rsidRPr="00A4678C" w:rsidRDefault="00A4678C" w:rsidP="00A4678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Зависимость от качества данных.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br/>
        <w:t>Если в данных отсутствуют успешные траектории нужного типа, обучение диффузионной модели не даст искомого поведения.</w:t>
      </w:r>
    </w:p>
    <w:p w14:paraId="2C2FA0F6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Значение работы</w:t>
      </w:r>
    </w:p>
    <w:p w14:paraId="3A3EBA82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Planning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with</w:t>
      </w:r>
      <w:proofErr w:type="spellEnd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стало фундаментом для последующих направлений:</w:t>
      </w:r>
    </w:p>
    <w:p w14:paraId="1385EF76" w14:textId="77777777" w:rsidR="00A4678C" w:rsidRPr="00A4678C" w:rsidRDefault="00A4678C" w:rsidP="00A467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Diffuser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(его расширение на оффлайн RL),</w:t>
      </w:r>
    </w:p>
    <w:p w14:paraId="14403A5E" w14:textId="77777777" w:rsidR="00A4678C" w:rsidRPr="00A4678C" w:rsidRDefault="00A4678C" w:rsidP="00A467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Policy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(применение к робототехнике),</w:t>
      </w:r>
    </w:p>
    <w:p w14:paraId="7F0BD9F9" w14:textId="77777777" w:rsidR="00A4678C" w:rsidRPr="00A4678C" w:rsidRDefault="00A4678C" w:rsidP="00A467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методы </w:t>
      </w: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Q-</w:t>
      </w: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guided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,</w:t>
      </w:r>
    </w:p>
    <w:p w14:paraId="04B61DA5" w14:textId="77777777" w:rsidR="00A4678C" w:rsidRPr="00A4678C" w:rsidRDefault="00A4678C" w:rsidP="00A467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диффузионные политики с встроенным планированием,</w:t>
      </w:r>
    </w:p>
    <w:p w14:paraId="599C03E7" w14:textId="77777777" w:rsidR="00A4678C" w:rsidRPr="00A4678C" w:rsidRDefault="00A4678C" w:rsidP="00A467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подходы к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steering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/условному управлению в диффузионных моделях.</w:t>
      </w:r>
    </w:p>
    <w:p w14:paraId="514EA143" w14:textId="77777777" w:rsid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Работа фактически заложила современную парадигму: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br/>
      </w: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траектории можно выводить из данных с помощью генеративной модели, а планирование — рассматривать как выбор из распределения успешного поведения.</w:t>
      </w:r>
    </w:p>
    <w:p w14:paraId="6C1E2B11" w14:textId="5C671533" w:rsidR="00E52332" w:rsidRDefault="00E52332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br w:type="page"/>
      </w:r>
    </w:p>
    <w:p w14:paraId="79A52043" w14:textId="77777777" w:rsidR="00E52332" w:rsidRPr="00A4678C" w:rsidRDefault="00E52332" w:rsidP="00A4678C">
      <w:pPr>
        <w:rPr>
          <w:lang w:val="ru-RU" w:eastAsia="ru-RU"/>
        </w:rPr>
      </w:pPr>
    </w:p>
    <w:p w14:paraId="2F79CA70" w14:textId="508D7A34" w:rsidR="00A4678C" w:rsidRDefault="00A4678C" w:rsidP="00A4678C">
      <w:pPr>
        <w:rPr>
          <w:lang w:val="ru-RU" w:eastAsia="ru-RU"/>
        </w:rPr>
      </w:pPr>
    </w:p>
    <w:p w14:paraId="1737FC9F" w14:textId="77777777" w:rsidR="00A4678C" w:rsidRPr="00A4678C" w:rsidRDefault="00A4678C" w:rsidP="00A4678C">
      <w:pPr>
        <w:pStyle w:val="1"/>
        <w:rPr>
          <w:lang w:val="en-JM" w:eastAsia="ru-RU"/>
        </w:rPr>
      </w:pPr>
      <w:bookmarkStart w:id="6" w:name="_Toc214965587"/>
      <w:r w:rsidRPr="00A4678C">
        <w:rPr>
          <w:lang w:val="en-JM" w:eastAsia="ru-RU"/>
        </w:rPr>
        <w:t>Diffusion Policy (Chi et al., Robotics: Visuomotor Control)</w:t>
      </w:r>
      <w:bookmarkEnd w:id="6"/>
    </w:p>
    <w:p w14:paraId="59E326F1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Работа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Chi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et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al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. представила один из наиболее влиятельных и практических подходов к использованию диффузионных моделей в робототехнике. В отличие от </w:t>
      </w:r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Planning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with</w:t>
      </w:r>
      <w:proofErr w:type="spellEnd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где диффузионная модель используется для генерации целых траекторий с последующим поиском плана, </w:t>
      </w: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Policy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формулирует диффузионный процесс как </w:t>
      </w:r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политику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, непосредственно выдающую действия, пригодные для управления реальным роботом в режиме выполнения манипуляционных задач.</w:t>
      </w:r>
    </w:p>
    <w:p w14:paraId="7A59DAD1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Эта работа стала поворотным моментом, показав, что диффузионные модели могут превосходить традиционные методы имитационного обучения (BC, VAE, трансформеры) в задачах с визуальными наблюдениями и сложной кинематикой, обеспечивая при этом стабильность и высокое качество управления.</w:t>
      </w:r>
    </w:p>
    <w:p w14:paraId="642C7A03" w14:textId="44E06B7F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1951A91F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Основная идея</w:t>
      </w:r>
    </w:p>
    <w:p w14:paraId="6CD1D08B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Суть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Policy — использовать диффузионную модель для генерации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action</w:t>
      </w:r>
      <w:proofErr w:type="spellEnd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chunk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: короткого горизонта будущих действий, которые затем исполняются роботом по мере необходимости.</w:t>
      </w:r>
    </w:p>
    <w:p w14:paraId="483A4CDF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Подход сочетает в себе три ключевые идеи:</w:t>
      </w:r>
    </w:p>
    <w:p w14:paraId="7FA3E1E5" w14:textId="77777777" w:rsidR="00A4678C" w:rsidRPr="00A4678C" w:rsidRDefault="00A4678C" w:rsidP="00A4678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Политика работает в пространстве действий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, а не траекторий состояний.</w:t>
      </w:r>
    </w:p>
    <w:p w14:paraId="4D1E1B0E" w14:textId="77777777" w:rsidR="00A4678C" w:rsidRPr="00A4678C" w:rsidRDefault="00A4678C" w:rsidP="00A4678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Политика генерирует сразу несколько шагов действий (</w:t>
      </w: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horizon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chunking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)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— что делает управление гладким и устойчивым.</w:t>
      </w:r>
    </w:p>
    <w:p w14:paraId="1700D483" w14:textId="77777777" w:rsidR="00A4678C" w:rsidRPr="00A4678C" w:rsidRDefault="00A4678C" w:rsidP="00A4678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Политика обучается </w:t>
      </w: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end-to-end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от изображений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используя визуальные признаки из CNN или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трансформерных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бэкбонов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14:paraId="15E552B3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Это делает модель крайне подходящей для робототехники: она совмещает визуальное восприятие и контроль, минимизируя ручную инженерную настройку.</w:t>
      </w:r>
    </w:p>
    <w:p w14:paraId="19A25DD8" w14:textId="7088C791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04F6DF85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Архитектура и формулировка</w:t>
      </w:r>
    </w:p>
    <w:p w14:paraId="0DE99FB3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Архитектура состоит из двух основных компонентов:</w:t>
      </w:r>
    </w:p>
    <w:p w14:paraId="56A05A36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1. Визуальный энкодер</w:t>
      </w:r>
    </w:p>
    <w:p w14:paraId="60B1AEB2" w14:textId="77777777" w:rsidR="00A4678C" w:rsidRPr="00A4678C" w:rsidRDefault="00A4678C" w:rsidP="00A4678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Принимает RGB-изображения с камеры или несколько изображений.</w:t>
      </w:r>
    </w:p>
    <w:p w14:paraId="1B87BDC8" w14:textId="77777777" w:rsidR="00A4678C" w:rsidRPr="00A4678C" w:rsidRDefault="00A4678C" w:rsidP="00A4678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Извлекает признаки, которые затем используются как часть условия для диффузионной модели.</w:t>
      </w:r>
    </w:p>
    <w:p w14:paraId="41885056" w14:textId="77777777" w:rsidR="00A4678C" w:rsidRPr="00A4678C" w:rsidRDefault="00A4678C" w:rsidP="00A4678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Обычно это CNN или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ViT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-подобный экстрактор.</w:t>
      </w:r>
    </w:p>
    <w:p w14:paraId="257ED34D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2. Диффузионная модель действий</w:t>
      </w:r>
    </w:p>
    <w:p w14:paraId="0D7D0592" w14:textId="5A14CA1C" w:rsidR="00A4678C" w:rsidRPr="00A4678C" w:rsidRDefault="00A4678C" w:rsidP="00A4678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Обучается моделировать распределение последовательности действий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 w:eastAsia="ru-RU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ru-RU" w:eastAsia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 w:eastAsia="ru-RU"/>
              </w:rPr>
              <m:t>t:t+H</m:t>
            </m:r>
          </m:sub>
        </m:sSub>
      </m:oMath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br/>
        <w:t>где H — небольшой горизонт (например, 4–10 шагов).</w:t>
      </w:r>
    </w:p>
    <w:p w14:paraId="104B684A" w14:textId="77777777" w:rsidR="00A4678C" w:rsidRPr="00A4678C" w:rsidRDefault="00A4678C" w:rsidP="00A4678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Выполняется стандартный процесс:</w:t>
      </w:r>
    </w:p>
    <w:p w14:paraId="37ECA5D7" w14:textId="77777777" w:rsidR="00A4678C" w:rsidRPr="00A4678C" w:rsidRDefault="00A4678C" w:rsidP="00A4678C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прямая диффузия добавляет шум,</w:t>
      </w:r>
    </w:p>
    <w:p w14:paraId="0CA30379" w14:textId="77777777" w:rsidR="00A4678C" w:rsidRPr="00A4678C" w:rsidRDefault="00A4678C" w:rsidP="00A4678C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обратная диффузия последовательно «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дешумирует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» действия,</w:t>
      </w:r>
    </w:p>
    <w:p w14:paraId="64C8EEAE" w14:textId="77777777" w:rsidR="00A4678C" w:rsidRPr="00A4678C" w:rsidRDefault="00A4678C" w:rsidP="00A4678C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условие включает визуальные признаки и текущее состояние робота.</w:t>
      </w:r>
    </w:p>
    <w:p w14:paraId="0B796C1F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Политика выдаёт не единичное действие, а краткосрочную траекторию, из которой исполняется первый шаг, а затем процесс повторяется с обновлённым наблюдением.</w:t>
      </w:r>
    </w:p>
    <w:p w14:paraId="4C358BBF" w14:textId="4A5CFD1C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3D3EF7DA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Почему это работает в </w:t>
      </w: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роботике</w:t>
      </w:r>
      <w:proofErr w:type="spellEnd"/>
    </w:p>
    <w:p w14:paraId="33B73B64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В робототехнике часто возникают проблемы:</w:t>
      </w:r>
    </w:p>
    <w:p w14:paraId="176E32F6" w14:textId="77777777" w:rsidR="00A4678C" w:rsidRPr="00A4678C" w:rsidRDefault="00A4678C" w:rsidP="00A4678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распределение действий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многомодально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(например, захват можно выполнять разными путями),</w:t>
      </w:r>
    </w:p>
    <w:p w14:paraId="79A5D3B7" w14:textId="77777777" w:rsidR="00A4678C" w:rsidRPr="00A4678C" w:rsidRDefault="00A4678C" w:rsidP="00A4678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BC-политики склонны к модальному коллапсу,</w:t>
      </w:r>
    </w:p>
    <w:p w14:paraId="69B81734" w14:textId="77777777" w:rsidR="00A4678C" w:rsidRPr="00A4678C" w:rsidRDefault="00A4678C" w:rsidP="00A4678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единственное предсказанное действие может быть нестабильным.</w:t>
      </w:r>
    </w:p>
    <w:p w14:paraId="565F0C51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Policy решает эти вопросы:</w:t>
      </w:r>
    </w:p>
    <w:p w14:paraId="176864E2" w14:textId="77777777" w:rsidR="00A4678C" w:rsidRPr="00A4678C" w:rsidRDefault="00A4678C" w:rsidP="00A4678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proofErr w:type="spellStart"/>
      <w:proofErr w:type="gram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многомодальность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естественно</w:t>
      </w:r>
      <w:proofErr w:type="gram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моделируется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диффузионным процессом;</w:t>
      </w:r>
    </w:p>
    <w:p w14:paraId="1AF2E355" w14:textId="77777777" w:rsidR="00A4678C" w:rsidRPr="00A4678C" w:rsidRDefault="00A4678C" w:rsidP="00A4678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короткие </w:t>
      </w: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action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chunks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обеспечивают гладкость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 позволяют выполнять сложные движения;</w:t>
      </w:r>
    </w:p>
    <w:p w14:paraId="7307F450" w14:textId="77777777" w:rsidR="00A4678C" w:rsidRPr="00A4678C" w:rsidRDefault="00A4678C" w:rsidP="00A4678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визуальное условие обеспечивает контекст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, необходимый для манипуляции.</w:t>
      </w:r>
    </w:p>
    <w:p w14:paraId="1334A95C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На практике это приводит к стабильному поведению даже на сложных манипуляторах и в задачах с контактной динамикой.</w:t>
      </w:r>
    </w:p>
    <w:p w14:paraId="6651F17B" w14:textId="6C6709B0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70A9EB53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Преимущества</w:t>
      </w:r>
    </w:p>
    <w:p w14:paraId="41B5C1B8" w14:textId="77777777" w:rsidR="00A4678C" w:rsidRPr="00A4678C" w:rsidRDefault="00A4678C" w:rsidP="00A467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Стабильность и воспроизводимость движений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, особенно при контактах.</w:t>
      </w:r>
    </w:p>
    <w:p w14:paraId="74D57F57" w14:textId="77777777" w:rsidR="00A4678C" w:rsidRPr="00A4678C" w:rsidRDefault="00A4678C" w:rsidP="00A467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Высокая точность имитационного обучения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при ограниченном датасете.</w:t>
      </w:r>
    </w:p>
    <w:p w14:paraId="3D832218" w14:textId="77777777" w:rsidR="00A4678C" w:rsidRPr="00A4678C" w:rsidRDefault="00A4678C" w:rsidP="00A467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proofErr w:type="spellStart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Многомодальность</w:t>
      </w:r>
      <w:proofErr w:type="spellEnd"/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управления: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можно выбрать один из нескольких «правильных» способов выполнения задачи.</w:t>
      </w:r>
    </w:p>
    <w:p w14:paraId="6ABFC55D" w14:textId="77777777" w:rsidR="00A4678C" w:rsidRPr="00A4678C" w:rsidRDefault="00A4678C" w:rsidP="00A467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Гладкие траектории действий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благодаря предсказанию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action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chunks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14:paraId="5A036809" w14:textId="77777777" w:rsidR="00A4678C" w:rsidRPr="00A4678C" w:rsidRDefault="00A4678C" w:rsidP="00A467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Простая интеграция с камерными наблюдениями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14:paraId="4FBB06A6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В экспериментах на реальных роботах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Policy показала значительное превосходство над стандартными MLP/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Transformer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-политиками BC.</w:t>
      </w:r>
    </w:p>
    <w:p w14:paraId="54FADEED" w14:textId="47EBA211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37471505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Ограничения</w:t>
      </w:r>
    </w:p>
    <w:p w14:paraId="3CFE4260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Несмотря на эффективность, подход имеет ограничения:</w:t>
      </w:r>
    </w:p>
    <w:p w14:paraId="01452363" w14:textId="77777777" w:rsidR="00A4678C" w:rsidRPr="00A4678C" w:rsidRDefault="00A4678C" w:rsidP="00A467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Высокая вычислительная стоимость семплирования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, что может требовать ускоренных семплеров.</w:t>
      </w:r>
    </w:p>
    <w:p w14:paraId="546B3D84" w14:textId="77777777" w:rsidR="00A4678C" w:rsidRPr="00A4678C" w:rsidRDefault="00A4678C" w:rsidP="00A467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Частичное отсутствие реактивности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— политика выдаёт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chunk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действий, что уменьшает частоту перезапроса политики.</w:t>
      </w:r>
    </w:p>
    <w:p w14:paraId="3123E5C5" w14:textId="77777777" w:rsidR="00A4678C" w:rsidRPr="00A4678C" w:rsidRDefault="00A4678C" w:rsidP="00A467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Зависимость от качества данных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: метод остаётся чисто имитационным и не исправляет ошибки демонстратора.</w:t>
      </w:r>
    </w:p>
    <w:p w14:paraId="49327C53" w14:textId="77777777" w:rsidR="00A4678C" w:rsidRPr="00A4678C" w:rsidRDefault="00A4678C" w:rsidP="00A467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Длительность обучения</w:t>
      </w: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диффузионных моделей выше, чем у классических политик.</w:t>
      </w:r>
    </w:p>
    <w:p w14:paraId="30D85A1D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Тем не менее, многие последующие работы пытались решить эти проблемы (через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consistency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distillation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one-step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latent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control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).</w:t>
      </w:r>
    </w:p>
    <w:p w14:paraId="7705DBD4" w14:textId="35B54D34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36CF574A" w14:textId="77777777" w:rsidR="00A4678C" w:rsidRPr="00A4678C" w:rsidRDefault="00A4678C" w:rsidP="00A4678C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Влияние и развитие направления</w:t>
      </w:r>
    </w:p>
    <w:p w14:paraId="4B5494B6" w14:textId="77777777" w:rsidR="00A4678C" w:rsidRP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Policy стала одной из самых цитируемых практических работ по диффузионному управлению. Она:</w:t>
      </w:r>
    </w:p>
    <w:p w14:paraId="06D9FA5D" w14:textId="77777777" w:rsidR="00A4678C" w:rsidRPr="00A4678C" w:rsidRDefault="00A4678C" w:rsidP="00A4678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показала эффективность диффузионных политик в реальной робототехнике,</w:t>
      </w:r>
    </w:p>
    <w:p w14:paraId="73667901" w14:textId="77777777" w:rsidR="00A4678C" w:rsidRPr="00A4678C" w:rsidRDefault="00A4678C" w:rsidP="00A4678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подтолкнула развитие ускоренных семплеров,</w:t>
      </w:r>
    </w:p>
    <w:p w14:paraId="3D3D168C" w14:textId="77777777" w:rsidR="00A4678C" w:rsidRPr="00A4678C" w:rsidRDefault="00A4678C" w:rsidP="00A4678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стала основой для работ по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latent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control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,</w:t>
      </w:r>
    </w:p>
    <w:p w14:paraId="6B96C403" w14:textId="77777777" w:rsidR="00A4678C" w:rsidRPr="00A4678C" w:rsidRDefault="00A4678C" w:rsidP="00A4678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дала толчок созданию гибридных RL-подходов, где диффузионная модель служит политикой или планировщиком.</w:t>
      </w:r>
    </w:p>
    <w:p w14:paraId="11EA880D" w14:textId="77777777" w:rsidR="00A4678C" w:rsidRDefault="00A4678C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Фактически именно эта статья закрепила диффузионные модели как </w:t>
      </w:r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новый стандарт имитационного обучения для </w:t>
      </w:r>
      <w:proofErr w:type="spellStart"/>
      <w:r w:rsidRPr="00A4678C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роботики</w:t>
      </w:r>
      <w:proofErr w:type="spellEnd"/>
      <w:r w:rsidRPr="00A4678C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14:paraId="3BCD7F27" w14:textId="16C246D0" w:rsidR="00A4678C" w:rsidRDefault="00E52332" w:rsidP="00A4678C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br w:type="page"/>
      </w:r>
    </w:p>
    <w:p w14:paraId="0640686D" w14:textId="0A0F5FD1" w:rsidR="00E52332" w:rsidRDefault="00E52332" w:rsidP="00E52332">
      <w:pPr>
        <w:pStyle w:val="1"/>
        <w:rPr>
          <w:lang w:eastAsia="ru-RU"/>
        </w:rPr>
      </w:pPr>
      <w:bookmarkStart w:id="7" w:name="_Toc214965588"/>
      <w:r w:rsidRPr="00E52332">
        <w:rPr>
          <w:lang w:eastAsia="ru-RU"/>
        </w:rPr>
        <w:lastRenderedPageBreak/>
        <w:t>Diffusion</w:t>
      </w:r>
      <w:r w:rsidRPr="00E52332">
        <w:rPr>
          <w:lang w:val="en-JM" w:eastAsia="ru-RU"/>
        </w:rPr>
        <w:t>-</w:t>
      </w:r>
      <w:r w:rsidRPr="00E52332">
        <w:rPr>
          <w:lang w:eastAsia="ru-RU"/>
        </w:rPr>
        <w:t>based</w:t>
      </w:r>
      <w:r w:rsidRPr="00E52332">
        <w:rPr>
          <w:lang w:val="en-JM" w:eastAsia="ru-RU"/>
        </w:rPr>
        <w:t xml:space="preserve"> </w:t>
      </w:r>
      <w:r w:rsidRPr="00E52332">
        <w:rPr>
          <w:lang w:eastAsia="ru-RU"/>
        </w:rPr>
        <w:t>Offline</w:t>
      </w:r>
      <w:r w:rsidRPr="00E52332">
        <w:rPr>
          <w:lang w:val="en-JM" w:eastAsia="ru-RU"/>
        </w:rPr>
        <w:t xml:space="preserve"> </w:t>
      </w:r>
      <w:r w:rsidRPr="00E52332">
        <w:rPr>
          <w:lang w:eastAsia="ru-RU"/>
        </w:rPr>
        <w:t>RL</w:t>
      </w:r>
      <w:r w:rsidRPr="00E52332">
        <w:rPr>
          <w:lang w:val="en-JM" w:eastAsia="ru-RU"/>
        </w:rPr>
        <w:t xml:space="preserve"> / </w:t>
      </w:r>
      <w:r w:rsidRPr="00E52332">
        <w:rPr>
          <w:lang w:eastAsia="ru-RU"/>
        </w:rPr>
        <w:t>Diffusion</w:t>
      </w:r>
      <w:r w:rsidRPr="00E52332">
        <w:rPr>
          <w:lang w:val="en-JM" w:eastAsia="ru-RU"/>
        </w:rPr>
        <w:t>-</w:t>
      </w:r>
      <w:r w:rsidRPr="00E52332">
        <w:rPr>
          <w:lang w:eastAsia="ru-RU"/>
        </w:rPr>
        <w:t>QL</w:t>
      </w:r>
      <w:bookmarkEnd w:id="7"/>
    </w:p>
    <w:p w14:paraId="2D4B159B" w14:textId="3AC5F5A0" w:rsidR="00E52332" w:rsidRPr="00E52332" w:rsidRDefault="00E52332" w:rsidP="00E52332">
      <w:pPr>
        <w:pStyle w:val="a6"/>
        <w:ind w:firstLine="708"/>
        <w:rPr>
          <w:rFonts w:eastAsia="Times New Roman"/>
          <w:sz w:val="28"/>
          <w:szCs w:val="28"/>
          <w:lang w:val="ru-RU" w:eastAsia="ru-RU"/>
        </w:rPr>
      </w:pPr>
      <w:r w:rsidRPr="00E52332">
        <w:rPr>
          <w:rFonts w:eastAsia="Times New Roman"/>
          <w:sz w:val="28"/>
          <w:szCs w:val="28"/>
          <w:lang w:val="ru-RU" w:eastAsia="ru-RU"/>
        </w:rPr>
        <w:t xml:space="preserve">Использование диффузионных моделей в оффлайн-усиленном обучении стало одним из наиболее примечательных направлений развития диффузионных политик. Оффлайн-RL в целом стремится обучать агента, имея только фиксированный набор данных взаимодействия с окружающей средой — без возможности дополнительного сбора траекторий. Это делает задачу одновременно очень привлекательной (потому что не требует дорогого симулятора или реального робота) и крайне сложной (из-за высокой чувствительности к распределению данных, ошибкам экстраполяции и смещениям распределений). Традиционные методы оффлайн-RL — такие как </w:t>
      </w:r>
      <w:proofErr w:type="spellStart"/>
      <w:r w:rsidRPr="00E52332">
        <w:rPr>
          <w:rFonts w:eastAsia="Times New Roman"/>
          <w:sz w:val="28"/>
          <w:szCs w:val="28"/>
          <w:lang w:val="ru-RU" w:eastAsia="ru-RU"/>
        </w:rPr>
        <w:t>Conservative</w:t>
      </w:r>
      <w:proofErr w:type="spellEnd"/>
      <w:r w:rsidRPr="00E52332">
        <w:rPr>
          <w:rFonts w:eastAsia="Times New Roman"/>
          <w:sz w:val="28"/>
          <w:szCs w:val="28"/>
          <w:lang w:val="ru-RU" w:eastAsia="ru-RU"/>
        </w:rPr>
        <w:t xml:space="preserve"> Q-Learning (CQL), </w:t>
      </w:r>
      <w:proofErr w:type="spellStart"/>
      <w:r w:rsidRPr="00E52332">
        <w:rPr>
          <w:rFonts w:eastAsia="Times New Roman"/>
          <w:sz w:val="28"/>
          <w:szCs w:val="28"/>
          <w:lang w:val="ru-RU" w:eastAsia="ru-RU"/>
        </w:rPr>
        <w:t>Implicit</w:t>
      </w:r>
      <w:proofErr w:type="spellEnd"/>
      <w:r w:rsidRPr="00E52332">
        <w:rPr>
          <w:rFonts w:eastAsia="Times New Roman"/>
          <w:sz w:val="28"/>
          <w:szCs w:val="28"/>
          <w:lang w:val="ru-RU" w:eastAsia="ru-RU"/>
        </w:rPr>
        <w:t xml:space="preserve"> Q-Learning (IQL) и </w:t>
      </w:r>
      <w:proofErr w:type="spellStart"/>
      <w:r w:rsidRPr="00E52332">
        <w:rPr>
          <w:rFonts w:eastAsia="Times New Roman"/>
          <w:sz w:val="28"/>
          <w:szCs w:val="28"/>
          <w:lang w:val="ru-RU" w:eastAsia="ru-RU"/>
        </w:rPr>
        <w:t>Batch-Constrained</w:t>
      </w:r>
      <w:proofErr w:type="spellEnd"/>
      <w:r w:rsidRPr="00E52332">
        <w:rPr>
          <w:rFonts w:eastAsia="Times New Roman"/>
          <w:sz w:val="28"/>
          <w:szCs w:val="28"/>
          <w:lang w:val="ru-RU" w:eastAsia="ru-RU"/>
        </w:rPr>
        <w:t xml:space="preserve"> Q-Learning — пытаются стабилизировать обучение через ограничения на политику или штрафы в функции потерь, но часто сталкиваются с трудностью представления сложных, нелинейных и </w:t>
      </w:r>
      <w:proofErr w:type="spellStart"/>
      <w:r w:rsidRPr="00E52332">
        <w:rPr>
          <w:rFonts w:eastAsia="Times New Roman"/>
          <w:sz w:val="28"/>
          <w:szCs w:val="28"/>
          <w:lang w:val="ru-RU" w:eastAsia="ru-RU"/>
        </w:rPr>
        <w:t>многомодальных</w:t>
      </w:r>
      <w:proofErr w:type="spellEnd"/>
      <w:r w:rsidRPr="00E52332">
        <w:rPr>
          <w:rFonts w:eastAsia="Times New Roman"/>
          <w:sz w:val="28"/>
          <w:szCs w:val="28"/>
          <w:lang w:val="ru-RU" w:eastAsia="ru-RU"/>
        </w:rPr>
        <w:t xml:space="preserve"> распределений действий.</w:t>
      </w:r>
    </w:p>
    <w:p w14:paraId="78362B88" w14:textId="475D388E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фоне этих ограничений диффузионные модели предложили принципиально иной взгляд: вместо того чтобы аппроксимировать политику в виде простой параметрической функции, модель начинает описывать целое пространство возможных действий, которые реально встречались в данных. Благодаря этому подход стал особенно привлекательным для сложных сред с высокой размерностью действий — например, робототехнических систем, манипуляции, имитационного контроля или задач движения с неявно выраженной структурой.</w:t>
      </w:r>
    </w:p>
    <w:p w14:paraId="5130EABB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Предпосылки и мотивация использования диффузионных моделей в оффлайн-RL</w:t>
      </w:r>
    </w:p>
    <w:p w14:paraId="5CA9D82E" w14:textId="77777777" w:rsidR="00E52332" w:rsidRPr="00E52332" w:rsidRDefault="00E52332" w:rsidP="003630E8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Применение диффузионных моделей в оффлайн-RL стало возможным благодаря двум фундаментальным наблюдениям.</w:t>
      </w:r>
    </w:p>
    <w:p w14:paraId="7AD74B27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Во-первых, диффузионные модели умеют представлять распределения огромной сложности, не требуя от разработчика заранее определять форму распределения. В отличие от традиционных политик, которые часто предполагают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гауссианский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выход или параметризацию с ограниченной гибкостью, диффузионные модели могут легко описывать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многомодальные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действия, соответствующие разным стратегиями решения задач.</w:t>
      </w:r>
    </w:p>
    <w:p w14:paraId="306B0D55" w14:textId="77777777" w:rsidR="00E52332" w:rsidRPr="00E52332" w:rsidRDefault="00E52332" w:rsidP="003630E8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Во-вторых, обратный диффузионный процесс допускает точечные вмешательства в генерацию. Это делает возможным направлять процесс семплирования в сторону действий, которые не просто правдоподобны, но и целесообразны — то есть обладающих высоким значением Q-функции. Таким образом, диффузионная модель выступает как «база поведения», а Q-функция — как «направляющий механизм». Их комбинация позволяет обучать алгоритм, который генерирует действия, согласующиеся с данными, но при этом улучшающие поведение в направлениях, поддержанных информацией о вознаграждении.</w:t>
      </w:r>
    </w:p>
    <w:p w14:paraId="15EB3A97" w14:textId="5E4F8663" w:rsidR="00E52332" w:rsidRPr="00E52332" w:rsidRDefault="00E52332" w:rsidP="00E52332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C337BFB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Основные идеи подхода</w:t>
      </w:r>
    </w:p>
    <w:p w14:paraId="5E28572D" w14:textId="77777777" w:rsidR="00E52332" w:rsidRPr="00E52332" w:rsidRDefault="00E52332" w:rsidP="003630E8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Методы класса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Diffusion-based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Offline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RL используют две центральные составляющие:</w:t>
      </w:r>
    </w:p>
    <w:p w14:paraId="4CA53117" w14:textId="77777777" w:rsidR="00E52332" w:rsidRPr="00E52332" w:rsidRDefault="00E52332" w:rsidP="003630E8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Диффузионную модель поведения — она аппроксимирует распределение </w:t>
      </w:r>
      <w:proofErr w:type="gram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p(</w:t>
      </w:r>
      <w:proofErr w:type="gram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 | s) действий условно на состояние, основываясь на данных из оффлайн-датасета.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Ценностную функцию (обычно Q-функцию), которая оценивает полезность действий и задаёт направление улучшения поведения.</w:t>
      </w:r>
    </w:p>
    <w:p w14:paraId="78590DBA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Чтобы сгенерировать действие, диффузионная модель выполняет обратный процесс восстановления из зашумлённого латентного шума. Но на каждом шаге этот процесс корректируется градиентом Q-функции:</w:t>
      </w:r>
    </w:p>
    <w:p w14:paraId="0B7098A0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>a_(t-1) = D_</w:t>
      </w:r>
      <w:proofErr w:type="gram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θ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>(</w:t>
      </w:r>
      <w:proofErr w:type="spellStart"/>
      <w:proofErr w:type="gramEnd"/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>a_t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 xml:space="preserve">, s, t) + 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λ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 xml:space="preserve"> · </w:t>
      </w:r>
      <w:r w:rsidRPr="00E52332">
        <w:rPr>
          <w:rFonts w:ascii="Cambria Math" w:eastAsia="Times New Roman" w:hAnsi="Cambria Math" w:cs="Cambria Math"/>
          <w:sz w:val="28"/>
          <w:szCs w:val="28"/>
          <w:lang w:val="en-JM" w:eastAsia="ru-RU"/>
        </w:rPr>
        <w:t>∇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>_(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>a_t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 xml:space="preserve">) </w:t>
      </w:r>
      <w:proofErr w:type="gramStart"/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>Q(</w:t>
      </w:r>
      <w:proofErr w:type="gramEnd"/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 xml:space="preserve">s,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>a_t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en-JM" w:eastAsia="ru-RU"/>
        </w:rPr>
        <w:t>)</w:t>
      </w:r>
    </w:p>
    <w:p w14:paraId="799BF5EF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где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a_t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текущая зашумлённая версия действия,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D_θ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шаг обратной диффузии, предсказываемый нейросетью,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λ — коэффициент направляющего сигнала Q-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guidance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19AB0F4" w14:textId="305B534A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Эта формула аналогична подходу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classifier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guidance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применяемому в текст-условной генерации изображений. Разница в том, что вместо логарифма вероятности класса используется градиент ценности действия.</w:t>
      </w:r>
    </w:p>
    <w:p w14:paraId="468353E3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Процесс обучения</w:t>
      </w:r>
    </w:p>
    <w:p w14:paraId="3735FDBD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Метод состоит из трёх фаз обучения.</w:t>
      </w:r>
    </w:p>
    <w:p w14:paraId="2D540012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Первая фаза — обучение диффузионной модели поведения.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Модель получает реальные действия и создаёт стохастический спектр зашумлённых версий этих действий. Её задача — научиться предсказывать шум, чтобы восстановить исходное действие. Такое обучение восстанавливает плотность распределения </w:t>
      </w:r>
      <w:proofErr w:type="gram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p(</w:t>
      </w:r>
      <w:proofErr w:type="gram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 | s) и позволяет модели воспроизводить поведение, свойственное датасету.</w:t>
      </w:r>
    </w:p>
    <w:p w14:paraId="0A93862A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Вторая фаза — обучение Q-функции.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Q-функция обучается методами оффлайн-RL, обычно на основе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Bellman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backup’ов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дополнительных консервативных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регуляризаторов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В результате она должна предсказывать ценность действий даже в тех регионах пространства, которые редко встречались в данных — но без сильной экстраполяции.</w:t>
      </w:r>
    </w:p>
    <w:p w14:paraId="72DC0D1B" w14:textId="34FD8526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Третья фаза — генерация действий с направлением от Q-функции.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Когда агенту нужно выбрать действие, диффузионная модель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семплирует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действие с обратным процессом диффузии. На каждом шаге градиент Q заставляет траекторию генерации двигаться к действиям, которые имеют большую полезность.</w:t>
      </w:r>
    </w:p>
    <w:p w14:paraId="7EEFC0A9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Глубокие примеры и интуиция</w:t>
      </w:r>
    </w:p>
    <w:p w14:paraId="4EBF1D56" w14:textId="77777777" w:rsidR="00E52332" w:rsidRPr="00E52332" w:rsidRDefault="00E52332" w:rsidP="003630E8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Представим задачу робототехники: манипулятор должен взять объект, лежащий среди массы других предметов. В реальных данных могут присутствовать многочисленные варианты поведения: промежуточные траектории, несколько способов захвата, разные подходы к ориентации кисти. Обычная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гауссианская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политика практически неспособна выразить всё это разнообразие. Она либо усреднит поведения, либо будет выбирать только одну моду.</w:t>
      </w:r>
    </w:p>
    <w:p w14:paraId="573E8AA9" w14:textId="5153676E" w:rsidR="00E52332" w:rsidRPr="00E52332" w:rsidRDefault="00E52332" w:rsidP="003630E8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Диффузионная модель, напротив, может представить все эти моды буквально как части единого распределения. А Q-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guidance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позволит отобрать ту моду, которая ведёт к успеху в текущем контексте. В результате политике удаётся сочетать богатство поведения с целенаправленностью.</w:t>
      </w:r>
    </w:p>
    <w:p w14:paraId="155A49D7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Достоинства подхода</w:t>
      </w:r>
    </w:p>
    <w:p w14:paraId="43CF8BC8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Главное достоинство — умение сочетать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многомодальность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реального поведения с оптимизацией под задачу. Это делает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-QL по-настоящему универсальным инструментом. Среди основных преимуществ:</w:t>
      </w:r>
    </w:p>
    <w:p w14:paraId="7FD5192B" w14:textId="179077C8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Естественная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многомодальность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без коллапса.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Высокая устойчивость к смещению данных, так как действия остаются в области правдоподобного поведения.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Умение «подтягивать» данные к оптимальности без опасного выхода за границы распределения.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Гибкость и выразительность — можно представлять крайне сложные распределения действий.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Повышенная стабильность благодаря тому, что политика не экстраполирует в непройденные регионы.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Хорошая масштабируемость в среды с непрерывными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высокоразмерными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действиями.</w:t>
      </w:r>
    </w:p>
    <w:p w14:paraId="2D33901E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Недостатки и вызовы</w:t>
      </w:r>
    </w:p>
    <w:p w14:paraId="2E2C8E5D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Как и многие современные диффузионные методы, подходы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Diffusion-based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Offline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RL сталкиваются с рядом проблем:</w:t>
      </w:r>
    </w:p>
    <w:p w14:paraId="7E5E59DA" w14:textId="77777777" w:rsidR="00E52332" w:rsidRPr="00E52332" w:rsidRDefault="00E52332" w:rsidP="003630E8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Высокая вычислительная нагрузка — обратная диффузия требует десятков или сотен шагов.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Зависимость от точности Q-функции: если Q ошибается,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guidance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приводит к деградации политики.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Риск слишком сильного смещения в область высокого Q, если λ слишком большой.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Сложность задач с долгими горизонтами, где требуется планирование на много шагов вперёд.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Проблемы с интерпретируемостью и диагностикой — сложно понять, какое конкретно действие выбрала модель, особенно при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многомодальности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07B8E7FF" w14:textId="449BA466" w:rsidR="00E52332" w:rsidRPr="00E52332" w:rsidRDefault="00E52332" w:rsidP="003630E8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Эти проблемы стимулируют развитие новых направлений: ускоренные одноступенчатые самплеры,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consistency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-политики, диффузионные актор-критические схемы и гибриды с латентными моделями.</w:t>
      </w:r>
    </w:p>
    <w:p w14:paraId="5BA8D9FB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Связь с другими направлениями</w:t>
      </w:r>
    </w:p>
    <w:p w14:paraId="77BF62CC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Методы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-QL сильно повлияли на развитие смежных областей:</w:t>
      </w:r>
    </w:p>
    <w:p w14:paraId="7BE56519" w14:textId="507DCD74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Диффузионные модели траекторий, где моделируют не действие, а всю последовательность.</w:t>
      </w:r>
      <w:r w:rsidR="003630E8" w:rsidRPr="003630E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Актор-критические диффузионные политики, где модель обучения разворачивается онлайн.</w:t>
      </w:r>
      <w:r w:rsidR="003630E8" w:rsidRPr="003630E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Гибридные методы, соединяющие диффузионные политики с IQL, CQL,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RvS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Латентные диффузионные модели для RL, уменьшающие 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вычислительную стоимость.</w:t>
      </w:r>
      <w:r w:rsidR="003630E8" w:rsidRPr="003630E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целом,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Diffusion-based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Offline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RL стал базой для навигации, манипуляции, управления движением роботов, игр и симуляций в сложных средах.</w:t>
      </w:r>
    </w:p>
    <w:p w14:paraId="2A645D8E" w14:textId="77777777" w:rsidR="00E52332" w:rsidRPr="00E52332" w:rsidRDefault="00E52332" w:rsidP="00E5233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Итоговое значение</w:t>
      </w:r>
    </w:p>
    <w:p w14:paraId="7BD0FD80" w14:textId="27CE4D3B" w:rsidR="00E52332" w:rsidRDefault="00E52332" w:rsidP="00942324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Подходы класса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-QL создали новое направление в оффлайн-RL, объединившее высокую выразительность генеративных моделей и строгость методов усиленного обучения. Они показали, что </w:t>
      </w:r>
      <w:proofErr w:type="spellStart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многомодальные</w:t>
      </w:r>
      <w:proofErr w:type="spellEnd"/>
      <w:r w:rsidRPr="00E5233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модели поведения могут использоваться не только для имитации, но и для оптимизации, при этом избегая многих классических ловушек оффлайн-RL, связанных с экстраполяцией и смещениями данных. Это направление продолжает активно развиваться, открывая путь для ещё более мощных политик, которые будут использовать диффузионные процессы как универсальный генеративный механизм для принятия решений.</w:t>
      </w:r>
    </w:p>
    <w:p w14:paraId="68BF3CD5" w14:textId="0B8DB590" w:rsidR="00942324" w:rsidRPr="00942324" w:rsidRDefault="00942324" w:rsidP="00942324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 w:type="page"/>
      </w:r>
    </w:p>
    <w:p w14:paraId="232F31FA" w14:textId="77777777" w:rsidR="00942324" w:rsidRPr="00231920" w:rsidRDefault="00942324" w:rsidP="00942324">
      <w:pPr>
        <w:pStyle w:val="1"/>
        <w:rPr>
          <w:lang w:val="en-JM" w:eastAsia="en-US"/>
        </w:rPr>
      </w:pPr>
      <w:bookmarkStart w:id="8" w:name="_Toc214965589"/>
      <w:r w:rsidRPr="00231920">
        <w:rPr>
          <w:lang w:val="en-JM" w:eastAsia="en-US"/>
        </w:rPr>
        <w:lastRenderedPageBreak/>
        <w:t xml:space="preserve">Diffusion Policy </w:t>
      </w:r>
      <w:proofErr w:type="spellStart"/>
      <w:r w:rsidRPr="00231920">
        <w:rPr>
          <w:lang w:val="en-JM" w:eastAsia="en-US"/>
        </w:rPr>
        <w:t>Policy</w:t>
      </w:r>
      <w:proofErr w:type="spellEnd"/>
      <w:r w:rsidRPr="00231920">
        <w:rPr>
          <w:lang w:val="en-JM" w:eastAsia="en-US"/>
        </w:rPr>
        <w:t xml:space="preserve"> Optimization (DPPO)</w:t>
      </w:r>
      <w:bookmarkEnd w:id="8"/>
    </w:p>
    <w:p w14:paraId="38267FDC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DPPO — крупное направление, появившееся как попытка интегрировать диффузионные политики в полноценный контур оптимизации политики, позволяющий улучшать поведение агента через взаимодействие со средой. Исходные диффузионные политики великолепно обучаются по демонстрациям, обеспечивают естественную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многомодальность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устойчивость и реалистичность действий, но изначально лишены способности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самоулучшения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DPPO устраняет этот разрыв, превращая диффузионную модель из чисто имитационной системы в полноценный актор, способный проходить цикл обновления в духе современных алгоритмов RL.</w:t>
      </w:r>
    </w:p>
    <w:p w14:paraId="3803EF71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Идеологические корни DPPO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Чтобы понять необходимость DPPO, важно осознать природу диффузионной политики: она представляет поведение как многошаговый генеративный процесс. Вместо того чтобы выдавать действие напрямую (как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гауссианская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политика или политика в виде трансформера), диффузионная модель создаёт действие через последовательное «очищение» зашумлённого сигнала. Эта структура даёт два мощных преимущества: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• способность выражать сложные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многомодальные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распределения действий;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способность оставаться в рамках реального поведения, отражённого в данных.</w:t>
      </w:r>
    </w:p>
    <w:p w14:paraId="0A0597B3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Однако она резко усложняет оптимизацию. В классическом RL политика описывается компактным распределением и легко поддаётся обновлению. Диффузионная политика же — это длинная цепочка случайных преобразований, каждое из которых влияет на финальное действие. DPPO появляется как механизм, позволяющий встроить обновление всей этой цепочки в стандартную структуру RL-оптимизации.</w:t>
      </w:r>
    </w:p>
    <w:p w14:paraId="139952BF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Главная идея: использовать всю цепочку диффузионной генерации как часть параметризованной политики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Все шаги диффузионного процесса — это дифференцируемые, параметризованные преобразования. Значит, можно вычислять, как изменение параметров модели влияет на вероятность сгенерированного действия. Более того, можно оценивать, насколько политика «поддерживает» получившееся действие. Это позволяет использовать обновления в духе PPO или более общих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actor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critic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методов непосредственно над диффузионной структурой.</w:t>
      </w:r>
    </w:p>
    <w:p w14:paraId="7C081D02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За счёт этого политика остаётся такой же богатой,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многомодальной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выразительной, как и в имитационном обучении, но теперь её можно улучшать под вознаграждение.</w:t>
      </w:r>
    </w:p>
    <w:p w14:paraId="5E4DDBB2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Архитектура диффузионной политики в DPPO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Типичная архитектура сохраняет стандартные компоненты диффузионных моделей: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специальный временной канал, кодирующий текущее состояние диффузии;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• нейросеть, обычно на основе 1D-UNet,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Transformers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MLP;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механизм условного кодирования состояния среды;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шумовой инжектор и декодер шагов восстановления;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расписание интенсивности шума по шагам диффузии (фиксированное или обучаемое).</w:t>
      </w:r>
    </w:p>
    <w:p w14:paraId="6BF2332C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отличие от имитационного обучения, в DPPO каждый из этих компонентов участвует в оптимизации политики. Обновления распространяются на параметры всей цепочки генерации.</w:t>
      </w:r>
    </w:p>
    <w:p w14:paraId="45A21452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DPPO как средство объединения имитации и RL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DPPO строится на двух опорах:</w:t>
      </w:r>
    </w:p>
    <w:p w14:paraId="75F27902" w14:textId="77777777" w:rsidR="00942324" w:rsidRPr="00942324" w:rsidRDefault="00942324" w:rsidP="0094232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имитационная основа, обеспечивающая реализм и корректную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многомодальность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72193F27" w14:textId="77777777" w:rsidR="00942324" w:rsidRPr="00942324" w:rsidRDefault="00942324" w:rsidP="0094232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обновление по вознаграждению, которое постепенно сдвигает распределение действий к более успешным регионам.</w:t>
      </w:r>
    </w:p>
    <w:p w14:paraId="4D98BE11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процессе обновлений политика не отказывается от имитации, а начинает «корректировать» свои предпочтения, придавая больший вес стратегически более выгодным вариантам действий.</w:t>
      </w:r>
    </w:p>
    <w:p w14:paraId="77C0789A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Важность сохранения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многомодальности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Один из ключевых мотиваторов DPPO — сохранение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многомодальности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Классические политики в стиле PPO обычно деградируют в узкое распределение: усреднение во время оптимизации убивает разнообразие. Для сложных задач вроде манипуляции или сложных движений это критично: иногда существует несколько успешных способов выполнения одного и того же действия, и нужно уметь выбирать подходящий в контексте, а не «средний».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Диффузионная политика естественным образом представляет такие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многомодальные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действия. DPPO позволяет оптимизировать всю эту структуру без утраты разнообразия.</w:t>
      </w:r>
    </w:p>
    <w:p w14:paraId="2DDF9166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Механизм обновления в DPPO (описание без формул)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основе DPPO лежит способность оценивать, насколько действие, полученное диффузионной политикой, «поддерживается» распределением самой политики. Другими словами, модель может вычислять, насколько вероятен путь её генерации. Это позволяет: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сопоставлять старую и новую политику;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оценивать, насколько политика «согласна» с действием, приведшим к успеху;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корректировать параметры так, чтобы увеличивать вероятность успешных действий.</w:t>
      </w:r>
    </w:p>
    <w:p w14:paraId="74D9CDCB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Этот механизм используется в обновлении, которое стремится мягко сдвигать политику, не разрушая её структуру — центральная идея PPO, адаптированная к диффузионному формату.</w:t>
      </w:r>
    </w:p>
    <w:p w14:paraId="62B8D97C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Регуляризации, критически важные для стабильности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DPPO невозможно эффективно обучать без набора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регуляризаторов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Среди них:</w:t>
      </w:r>
    </w:p>
    <w:p w14:paraId="687C43E2" w14:textId="77777777" w:rsidR="00942324" w:rsidRPr="00942324" w:rsidRDefault="00942324" w:rsidP="0094232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Регуляризация отклонения политики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Ограничивает, насколько сильно политика может измениться за одно обновление. Это предотвращает коллапс или уход в неестественные действия.</w:t>
      </w:r>
    </w:p>
    <w:p w14:paraId="02452D24" w14:textId="77777777" w:rsidR="00942324" w:rsidRPr="00942324" w:rsidRDefault="00942324" w:rsidP="0094232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Сохранение имитационной составляющей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Некоторое влияние поведения из демонстраций сохраняется, чтобы политика не теряла способность генерировать физически правдоподобные движения.</w:t>
      </w:r>
    </w:p>
    <w:p w14:paraId="32E1711B" w14:textId="77777777" w:rsidR="00942324" w:rsidRPr="00942324" w:rsidRDefault="00942324" w:rsidP="0094232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Регуляризация плавности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Контроль за тем, чтобы изменения в ранних шагах диффузии не приводили к резким скачкам в последующих шагах.</w:t>
      </w:r>
    </w:p>
    <w:p w14:paraId="0DBCE70A" w14:textId="77777777" w:rsidR="00942324" w:rsidRPr="00942324" w:rsidRDefault="00942324" w:rsidP="0094232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Ограничение «деградации траектории диффузии»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Предотвращает разрушение структуры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многомодальности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2F82707" w14:textId="77777777" w:rsidR="00942324" w:rsidRPr="00942324" w:rsidRDefault="00942324" w:rsidP="0094232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Контроль уровня случайности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Слишком высокий шум в политике приводит к разрывам; слишком низкий — политика перестаёт исследовать. DPPO адаптирует параметры шума.</w:t>
      </w:r>
    </w:p>
    <w:p w14:paraId="24FDFA75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Совместимость с различными критиками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DPPO может использоваться с классическим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value-based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критиком или критиком на основе генеративных моделей. В зависимости от метода это может быть: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классический оценщик ценности,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критик с несколькими головами,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• критик, работающий в латентном пространстве,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критик, использующий мировую модель (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world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model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),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критик, обученный консервативно,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• критик, дополняющий DPPO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guiding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-сигналом.</w:t>
      </w:r>
    </w:p>
    <w:p w14:paraId="3E7E15D9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Это делает DPPO чрезвычайно гибким: оно подходит к большинству RL-парадигм.</w:t>
      </w:r>
    </w:p>
    <w:p w14:paraId="0618FA48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Варианты DPPO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DPPO — это целое семейство методов. Наиболее важные вариации:</w:t>
      </w:r>
    </w:p>
    <w:p w14:paraId="07464479" w14:textId="77777777" w:rsidR="00942324" w:rsidRPr="00942324" w:rsidRDefault="00942324" w:rsidP="0094232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Latent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DPPO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Политика генерирует не действие напрямую, а скрытое представление. Это сильно ускоряет обучение и уменьшает шум.</w:t>
      </w:r>
    </w:p>
    <w:p w14:paraId="2DBD7ECB" w14:textId="77777777" w:rsidR="00942324" w:rsidRPr="00942324" w:rsidRDefault="00942324" w:rsidP="0094232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One-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step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Consistency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DPPO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Сокращает многошаговую диффузию до одного преобразования, позволяя обновлять политику в разы быстрее.</w:t>
      </w:r>
    </w:p>
    <w:p w14:paraId="59B60B5C" w14:textId="77777777" w:rsidR="00942324" w:rsidRPr="00942324" w:rsidRDefault="00942324" w:rsidP="0094232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Hierarchical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DPPO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Верхний уровень генерирует цели или подсказки, нижний — детализирует через диффузионную политику.</w:t>
      </w:r>
    </w:p>
    <w:p w14:paraId="37DEAB8E" w14:textId="77777777" w:rsidR="00942324" w:rsidRPr="00942324" w:rsidRDefault="00942324" w:rsidP="0094232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Guided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DPPO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Добавляет направление от ценностной функции, подобно подходам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Diffusion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-QL, но совмещено с PPO.</w:t>
      </w:r>
    </w:p>
    <w:p w14:paraId="746825F9" w14:textId="77777777" w:rsidR="00942324" w:rsidRPr="00942324" w:rsidRDefault="00942324" w:rsidP="0094232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Hybrid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Behavior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+ DPPO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Training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Политика одновременно частично подчиняется демонстрациям и частично подстраивается под вознаграждение, удерживаясь между имитацией и оптимизацией.</w:t>
      </w:r>
    </w:p>
    <w:p w14:paraId="5A85B4EC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Почему DPPO особенно полезно в робототехнике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Роботы требуют высокой плавности движений, устойчивости и физической адекватности. Обычные политики часто делают движения резкими, неестественными или плохо интерпретируются. Диффузионная политика генерирует действия как непрерывный детерминированно-стохастический процесс, что обеспечивает: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плавные траектории;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контроль над стилем движения;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предотвращение чрезмерной экстраполяции;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легкое внедрение дополнительных ограничений.</w:t>
      </w:r>
    </w:p>
    <w:p w14:paraId="567A9820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Именно поэтому DPPO стало основой современных подходов к тонкой настройке робототехнических политик.</w:t>
      </w:r>
    </w:p>
    <w:p w14:paraId="382AEE06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Типичные примеры применения</w:t>
      </w:r>
    </w:p>
    <w:p w14:paraId="61FA3352" w14:textId="77777777" w:rsidR="00942324" w:rsidRPr="00942324" w:rsidRDefault="00942324" w:rsidP="0094232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Манипуляция предметами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Различные способы подхвата, обходы препятствий, уточнение траектории.</w:t>
      </w:r>
    </w:p>
    <w:p w14:paraId="568FB425" w14:textId="77777777" w:rsidR="00942324" w:rsidRPr="00942324" w:rsidRDefault="00942324" w:rsidP="0094232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Сложные задачи сборки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Вставки, повороты, последовательные точные манипуляции.</w:t>
      </w:r>
    </w:p>
    <w:p w14:paraId="61FEC3BC" w14:textId="77777777" w:rsidR="00942324" w:rsidRPr="00942324" w:rsidRDefault="00942324" w:rsidP="0094232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Локомоция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Переходы между режимами ходьбы, балансировка, прыжки.</w:t>
      </w:r>
    </w:p>
    <w:p w14:paraId="05A7EA67" w14:textId="77777777" w:rsidR="00942324" w:rsidRPr="00942324" w:rsidRDefault="00942324" w:rsidP="0094232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Роботы с высокой степенью свободы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Особо важно сохранение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многомодальности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чтобы актор мог выбирать разные захваты/движения.</w:t>
      </w:r>
    </w:p>
    <w:p w14:paraId="15D82280" w14:textId="77777777" w:rsidR="00942324" w:rsidRPr="00942324" w:rsidRDefault="00942324" w:rsidP="0094232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Настройка поведения реальные роботов после имитации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DPPO используется как безопасный инструмент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fine-tuning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без резких отклонений.</w:t>
      </w:r>
    </w:p>
    <w:p w14:paraId="1FB03B01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Недостатки и ограничения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Несмотря на преимущества, DPPO трудно применять без значительных ресурсов: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генерация действий требует много шагов, что увеличивает задержку;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обновление всей диффузионной цепочки — вычислительно дорого;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оценки значений действий могут быть шумными;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стабильность обучения чувствительна к настройкам;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• баланс между имитацией и RL — тонкий и часто хрупкий.</w:t>
      </w:r>
    </w:p>
    <w:p w14:paraId="46D4592C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Однако последние исследования показывают, что сочетание DPPO с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consistency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-сэмплерами и латентными моделями делает этот подход всё более практичным.</w:t>
      </w:r>
    </w:p>
    <w:p w14:paraId="5B6DD595" w14:textId="77777777" w:rsidR="00942324" w:rsidRPr="00942324" w:rsidRDefault="00942324" w:rsidP="009423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Перспективы развития DPPO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DPPO развивается очень активно, и есть несколько направлений, которые, вероятно, станут стандартом в ближайшие годы:</w:t>
      </w:r>
    </w:p>
    <w:p w14:paraId="1FA7A4D9" w14:textId="77777777" w:rsidR="00942324" w:rsidRPr="00942324" w:rsidRDefault="00942324" w:rsidP="0094232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Одношаговые диффузионные политики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Позволяют избавиться от многошаговой генерации, сохранив диффузионную структуру.</w:t>
      </w:r>
    </w:p>
    <w:p w14:paraId="7D6BEC00" w14:textId="77777777" w:rsidR="00942324" w:rsidRPr="00942324" w:rsidRDefault="00942324" w:rsidP="0094232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Диффузионные политики в латентном пространстве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Уменьшают размерность задачи в десятки раз.</w:t>
      </w:r>
    </w:p>
    <w:p w14:paraId="3049ADAB" w14:textId="77777777" w:rsidR="00942324" w:rsidRPr="00942324" w:rsidRDefault="00942324" w:rsidP="0094232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Интеграция DPPO и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world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models</w:t>
      </w:r>
      <w:proofErr w:type="spellEnd"/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Политика обучается внутри модели мира и лишь периодически валидируется в реальной среде.</w:t>
      </w:r>
    </w:p>
    <w:p w14:paraId="159841BB" w14:textId="77777777" w:rsidR="00942324" w:rsidRPr="00942324" w:rsidRDefault="00942324" w:rsidP="0094232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Мультимодальная сенсорная интеграция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Визуальные, тактильные, аудиосигналы можно условно 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подавать в диффузионную политику; DPPO позволяет оптимизировать поведение с учётом всех модальностей.</w:t>
      </w:r>
    </w:p>
    <w:p w14:paraId="0D1E56CA" w14:textId="77777777" w:rsidR="00942324" w:rsidRPr="00942324" w:rsidRDefault="00942324" w:rsidP="0094232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RLHF для роботов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Оценки от человека могут направлять диффузионную политику, аналогично тому, как RLHF используется в языковых моделях.</w:t>
      </w:r>
    </w:p>
    <w:p w14:paraId="5FF42B2B" w14:textId="77777777" w:rsidR="00942324" w:rsidRPr="00942324" w:rsidRDefault="00942324" w:rsidP="0094232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Иерархические планировщики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DPPO встраивается как низкоуровневый оптимизатор, в то время как высокоуровневый планировщик генерирует цели.</w:t>
      </w:r>
    </w:p>
    <w:p w14:paraId="63E554AA" w14:textId="32FF6253" w:rsidR="00E52332" w:rsidRPr="00942324" w:rsidRDefault="00942324" w:rsidP="00E5233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Минимизация задержек исполнения</w:t>
      </w:r>
      <w:r w:rsidRPr="009423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DPPO становится всё быстрее за счёт новых архитектур, что делает его применимым на реальных манипуляторах с высокой частотой управления.</w:t>
      </w:r>
    </w:p>
    <w:p w14:paraId="77705BA6" w14:textId="28538E09" w:rsidR="00432ECE" w:rsidRDefault="00000000" w:rsidP="004466FD">
      <w:pPr>
        <w:pStyle w:val="1"/>
        <w:pageBreakBefore/>
        <w:jc w:val="center"/>
        <w:rPr>
          <w:rFonts w:cs="Times New Roman"/>
          <w:sz w:val="28"/>
          <w:szCs w:val="28"/>
          <w:lang w:val="ru-RU"/>
        </w:rPr>
      </w:pPr>
      <w:bookmarkStart w:id="9" w:name="_Toc18448"/>
      <w:bookmarkStart w:id="10" w:name="_Toc214965590"/>
      <w:r w:rsidRPr="00E42547">
        <w:rPr>
          <w:rFonts w:cs="Times New Roman"/>
          <w:sz w:val="28"/>
          <w:szCs w:val="28"/>
          <w:lang w:val="ru-RU"/>
        </w:rPr>
        <w:lastRenderedPageBreak/>
        <w:t>ЗАКЛЮЧЕНИЕ</w:t>
      </w:r>
      <w:bookmarkEnd w:id="9"/>
      <w:bookmarkEnd w:id="10"/>
    </w:p>
    <w:p w14:paraId="08968653" w14:textId="77777777" w:rsidR="00D15969" w:rsidRPr="002F7124" w:rsidRDefault="00D15969" w:rsidP="00D15969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F7124">
        <w:rPr>
          <w:rFonts w:ascii="Times New Roman" w:hAnsi="Times New Roman" w:cs="Times New Roman"/>
          <w:sz w:val="28"/>
          <w:szCs w:val="28"/>
          <w:lang w:val="ru-RU"/>
        </w:rPr>
        <w:t xml:space="preserve">Диффузионные модели стали одним из наиболее значимых достижений в области обучения политикам управления за последние годы. Подходы семейства </w:t>
      </w:r>
      <w:proofErr w:type="spellStart"/>
      <w:r w:rsidRPr="002F7124">
        <w:rPr>
          <w:rFonts w:ascii="Times New Roman" w:hAnsi="Times New Roman" w:cs="Times New Roman"/>
          <w:sz w:val="28"/>
          <w:szCs w:val="28"/>
          <w:lang w:val="ru-RU"/>
        </w:rPr>
        <w:t>Diffusion</w:t>
      </w:r>
      <w:proofErr w:type="spellEnd"/>
      <w:r w:rsidRPr="002F7124">
        <w:rPr>
          <w:rFonts w:ascii="Times New Roman" w:hAnsi="Times New Roman" w:cs="Times New Roman"/>
          <w:sz w:val="28"/>
          <w:szCs w:val="28"/>
          <w:lang w:val="ru-RU"/>
        </w:rPr>
        <w:t xml:space="preserve"> Policy, включая Planning </w:t>
      </w:r>
      <w:proofErr w:type="spellStart"/>
      <w:r w:rsidRPr="002F7124"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 w:rsidRPr="002F71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7124">
        <w:rPr>
          <w:rFonts w:ascii="Times New Roman" w:hAnsi="Times New Roman" w:cs="Times New Roman"/>
          <w:sz w:val="28"/>
          <w:szCs w:val="28"/>
          <w:lang w:val="ru-RU"/>
        </w:rPr>
        <w:t>Diffusion</w:t>
      </w:r>
      <w:proofErr w:type="spellEnd"/>
      <w:r w:rsidRPr="002F712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7124">
        <w:rPr>
          <w:rFonts w:ascii="Times New Roman" w:hAnsi="Times New Roman" w:cs="Times New Roman"/>
          <w:sz w:val="28"/>
          <w:szCs w:val="28"/>
          <w:lang w:val="ru-RU"/>
        </w:rPr>
        <w:t>Diffusion</w:t>
      </w:r>
      <w:proofErr w:type="spellEnd"/>
      <w:r w:rsidRPr="002F7124">
        <w:rPr>
          <w:rFonts w:ascii="Times New Roman" w:hAnsi="Times New Roman" w:cs="Times New Roman"/>
          <w:sz w:val="28"/>
          <w:szCs w:val="28"/>
          <w:lang w:val="ru-RU"/>
        </w:rPr>
        <w:t xml:space="preserve">-QL, одношаговые сэмплеры и техники латентного управления, продемонстрировали высокую эффективность в задачах с непрерывными пространствами действий, мультимодальными распределениями и сложными </w:t>
      </w:r>
      <w:proofErr w:type="spellStart"/>
      <w:r w:rsidRPr="002F7124">
        <w:rPr>
          <w:rFonts w:ascii="Times New Roman" w:hAnsi="Times New Roman" w:cs="Times New Roman"/>
          <w:sz w:val="28"/>
          <w:szCs w:val="28"/>
          <w:lang w:val="ru-RU"/>
        </w:rPr>
        <w:t>визуомоторными</w:t>
      </w:r>
      <w:proofErr w:type="spellEnd"/>
      <w:r w:rsidRPr="002F7124">
        <w:rPr>
          <w:rFonts w:ascii="Times New Roman" w:hAnsi="Times New Roman" w:cs="Times New Roman"/>
          <w:sz w:val="28"/>
          <w:szCs w:val="28"/>
          <w:lang w:val="ru-RU"/>
        </w:rPr>
        <w:t xml:space="preserve"> политиками, особенно в условиях офлайн-обучения и частичной наблюдаемости.</w:t>
      </w:r>
    </w:p>
    <w:p w14:paraId="11ABCCFC" w14:textId="77777777" w:rsidR="00D15969" w:rsidRPr="002F7124" w:rsidRDefault="00D15969" w:rsidP="00D159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F7124">
        <w:rPr>
          <w:rFonts w:ascii="Times New Roman" w:hAnsi="Times New Roman" w:cs="Times New Roman"/>
          <w:sz w:val="28"/>
          <w:szCs w:val="28"/>
          <w:lang w:val="ru-RU"/>
        </w:rPr>
        <w:t xml:space="preserve">Основные преимущества — высокая выразительная способность, стабильность обучения благодаря регрессионной формулировке и естественная совместимость с иерархическим и модельно-ориентированным планированием — делают их перспективной альтернативой традиционным методам </w:t>
      </w:r>
      <w:proofErr w:type="spellStart"/>
      <w:r w:rsidRPr="002F7124">
        <w:rPr>
          <w:rFonts w:ascii="Times New Roman" w:hAnsi="Times New Roman" w:cs="Times New Roman"/>
          <w:sz w:val="28"/>
          <w:szCs w:val="28"/>
          <w:lang w:val="ru-RU"/>
        </w:rPr>
        <w:t>actor-critic</w:t>
      </w:r>
      <w:proofErr w:type="spellEnd"/>
      <w:r w:rsidRPr="002F7124">
        <w:rPr>
          <w:rFonts w:ascii="Times New Roman" w:hAnsi="Times New Roman" w:cs="Times New Roman"/>
          <w:sz w:val="28"/>
          <w:szCs w:val="28"/>
          <w:lang w:val="ru-RU"/>
        </w:rPr>
        <w:t xml:space="preserve"> и явного планирования.</w:t>
      </w:r>
    </w:p>
    <w:p w14:paraId="06E3A72F" w14:textId="77777777" w:rsidR="00D15969" w:rsidRPr="002F7124" w:rsidRDefault="00D15969" w:rsidP="00D159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F7124">
        <w:rPr>
          <w:rFonts w:ascii="Times New Roman" w:hAnsi="Times New Roman" w:cs="Times New Roman"/>
          <w:sz w:val="28"/>
          <w:szCs w:val="28"/>
          <w:lang w:val="ru-RU"/>
        </w:rPr>
        <w:t xml:space="preserve">Тем не менее, остаются существенные ограничения: высокая вычислительная сложность на этапе </w:t>
      </w:r>
      <w:proofErr w:type="spellStart"/>
      <w:r w:rsidRPr="002F7124">
        <w:rPr>
          <w:rFonts w:ascii="Times New Roman" w:hAnsi="Times New Roman" w:cs="Times New Roman"/>
          <w:sz w:val="28"/>
          <w:szCs w:val="28"/>
          <w:lang w:val="ru-RU"/>
        </w:rPr>
        <w:t>инференса</w:t>
      </w:r>
      <w:proofErr w:type="spellEnd"/>
      <w:r w:rsidRPr="002F7124">
        <w:rPr>
          <w:rFonts w:ascii="Times New Roman" w:hAnsi="Times New Roman" w:cs="Times New Roman"/>
          <w:sz w:val="28"/>
          <w:szCs w:val="28"/>
          <w:lang w:val="ru-RU"/>
        </w:rPr>
        <w:t>, чувствительность к параметрам процесса диффузии и недостаточная изученность вопросов безопасности и долгосрочной согласованности.</w:t>
      </w:r>
    </w:p>
    <w:p w14:paraId="44220968" w14:textId="66915C10" w:rsidR="00D15969" w:rsidRPr="002F7124" w:rsidRDefault="00D15969" w:rsidP="00D159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F7124">
        <w:rPr>
          <w:rFonts w:ascii="Times New Roman" w:hAnsi="Times New Roman" w:cs="Times New Roman"/>
          <w:sz w:val="28"/>
          <w:szCs w:val="28"/>
          <w:lang w:val="ru-RU"/>
        </w:rPr>
        <w:t>Активно развивающиеся направления — ускоренные и одношаговые сэмплеры, дистилляция, латентные представления и гибридные архитектуры — позволяют ожидать в ближайшие годы существенного повышения практической применимости метода, особенно в робототехнике и автономных системах. Диффузионные политики представляют собой важный шаг к созданию универсальных и надёжных агентов, способных эффективно действовать в сложных реальных средах.</w:t>
      </w:r>
    </w:p>
    <w:p w14:paraId="335E8472" w14:textId="77777777" w:rsidR="00432ECE" w:rsidRDefault="00000000">
      <w:pPr>
        <w:pageBreakBefore/>
        <w:spacing w:after="1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Отзыв научного руководителя</w:t>
      </w:r>
    </w:p>
    <w:p w14:paraId="4C0BCEA6" w14:textId="0324B6C5" w:rsidR="00432ECE" w:rsidRDefault="00000000">
      <w:pPr>
        <w:spacing w:before="100" w:after="100" w:line="360" w:lineRule="auto"/>
        <w:ind w:left="100" w:right="10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Реферат</w:t>
      </w:r>
      <w:r w:rsidR="000C55AB">
        <w:rPr>
          <w:rFonts w:ascii="Times New Roman" w:hAnsi="Times New Roman" w:cs="Times New Roman"/>
          <w:sz w:val="28"/>
          <w:szCs w:val="28"/>
          <w:lang w:val="ru-RU"/>
        </w:rPr>
        <w:t xml:space="preserve"> Кабаева Глеба Александровича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посвящен теме </w:t>
      </w:r>
      <w:r w:rsidR="000C55A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C55AB" w:rsidRPr="000C55AB">
        <w:rPr>
          <w:rFonts w:ascii="Times New Roman" w:hAnsi="Times New Roman" w:cs="Times New Roman"/>
          <w:sz w:val="28"/>
          <w:szCs w:val="28"/>
          <w:lang w:val="ru-RU"/>
        </w:rPr>
        <w:t>Диффузионная Политика</w:t>
      </w:r>
      <w:proofErr w:type="gramStart"/>
      <w:r w:rsidR="000C55AB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17888" w:rsidRPr="00517888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темы обусловлена быстрым развитием методов генеративного моделирования, потребностью в устойчивых </w:t>
      </w:r>
      <w:proofErr w:type="spellStart"/>
      <w:r w:rsidR="00517888" w:rsidRPr="00517888">
        <w:rPr>
          <w:rFonts w:ascii="Times New Roman" w:hAnsi="Times New Roman" w:cs="Times New Roman"/>
          <w:sz w:val="28"/>
          <w:szCs w:val="28"/>
          <w:lang w:val="ru-RU"/>
        </w:rPr>
        <w:t>многомодальных</w:t>
      </w:r>
      <w:proofErr w:type="spellEnd"/>
      <w:r w:rsidR="00517888" w:rsidRPr="00517888">
        <w:rPr>
          <w:rFonts w:ascii="Times New Roman" w:hAnsi="Times New Roman" w:cs="Times New Roman"/>
          <w:sz w:val="28"/>
          <w:szCs w:val="28"/>
          <w:lang w:val="ru-RU"/>
        </w:rPr>
        <w:t xml:space="preserve"> политиках и возрастающим использованием диффузионных моделей в робототехнике, управлении и обучении с подкреплением. Диффузионные политики позволяют формировать сложные действия через пошаговый процесс восстановления, обеспечивая высокую плавность, разнообразие траекторий и устойчивость к </w:t>
      </w:r>
      <w:proofErr w:type="gramStart"/>
      <w:r w:rsidR="00517888" w:rsidRPr="00517888">
        <w:rPr>
          <w:rFonts w:ascii="Times New Roman" w:hAnsi="Times New Roman" w:cs="Times New Roman"/>
          <w:sz w:val="28"/>
          <w:szCs w:val="28"/>
          <w:lang w:val="ru-RU"/>
        </w:rPr>
        <w:t>шуму.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09B348F7" w14:textId="065C0535" w:rsidR="00517888" w:rsidRDefault="00000000" w:rsidP="00517888">
      <w:pPr>
        <w:pStyle w:val="a6"/>
        <w:spacing w:line="360" w:lineRule="auto"/>
        <w:ind w:firstLine="567"/>
        <w:rPr>
          <w:lang w:val="ru-RU"/>
        </w:rPr>
      </w:pPr>
      <w:r>
        <w:rPr>
          <w:color w:val="000000"/>
          <w:sz w:val="28"/>
          <w:szCs w:val="28"/>
          <w:lang w:val="ru" w:bidi="ar"/>
        </w:rPr>
        <w:t>При подготовке работы автор изучил теоретические основы</w:t>
      </w:r>
      <w:r w:rsidR="008B5E0D">
        <w:rPr>
          <w:color w:val="000000"/>
          <w:sz w:val="28"/>
          <w:szCs w:val="28"/>
          <w:lang w:val="ru" w:bidi="ar"/>
        </w:rPr>
        <w:t xml:space="preserve"> </w:t>
      </w:r>
      <w:r w:rsidR="008B5E0D" w:rsidRPr="008B5E0D">
        <w:rPr>
          <w:color w:val="000000"/>
          <w:sz w:val="28"/>
          <w:szCs w:val="28"/>
          <w:lang w:val="ru-RU" w:bidi="ar"/>
        </w:rPr>
        <w:t>диффузионных моделей, особенности прямого и обратного процессов, архитектуры политик, способы условной генерации и интеграцию диффузии в поведенческие модели</w:t>
      </w:r>
      <w:r w:rsidR="00517888" w:rsidRPr="00517888">
        <w:rPr>
          <w:rFonts w:asciiTheme="minorHAnsi" w:eastAsiaTheme="minorEastAsia" w:hAnsiTheme="minorHAnsi" w:cstheme="minorBidi"/>
          <w:sz w:val="20"/>
          <w:szCs w:val="20"/>
          <w:lang w:val="ru-RU"/>
        </w:rPr>
        <w:t xml:space="preserve"> </w:t>
      </w:r>
      <w:r w:rsidR="00517888" w:rsidRPr="00517888">
        <w:rPr>
          <w:color w:val="000000"/>
          <w:sz w:val="28"/>
          <w:szCs w:val="28"/>
          <w:lang w:val="ru-RU" w:bidi="ar"/>
        </w:rPr>
        <w:t xml:space="preserve">Проведён анализ существующих решений, включая методы </w:t>
      </w:r>
      <w:r w:rsidR="00517888" w:rsidRPr="00517888">
        <w:rPr>
          <w:color w:val="000000"/>
          <w:sz w:val="28"/>
          <w:szCs w:val="28"/>
          <w:lang w:bidi="ar"/>
        </w:rPr>
        <w:t>Diffusion</w:t>
      </w:r>
      <w:r w:rsidR="00517888" w:rsidRPr="00517888">
        <w:rPr>
          <w:color w:val="000000"/>
          <w:sz w:val="28"/>
          <w:szCs w:val="28"/>
          <w:lang w:val="ru-RU" w:bidi="ar"/>
        </w:rPr>
        <w:t xml:space="preserve"> </w:t>
      </w:r>
      <w:r w:rsidR="00517888" w:rsidRPr="00517888">
        <w:rPr>
          <w:color w:val="000000"/>
          <w:sz w:val="28"/>
          <w:szCs w:val="28"/>
          <w:lang w:bidi="ar"/>
        </w:rPr>
        <w:t>Policy</w:t>
      </w:r>
      <w:r w:rsidR="00517888" w:rsidRPr="00517888">
        <w:rPr>
          <w:color w:val="000000"/>
          <w:sz w:val="28"/>
          <w:szCs w:val="28"/>
          <w:lang w:val="ru-RU" w:bidi="ar"/>
        </w:rPr>
        <w:t xml:space="preserve">, </w:t>
      </w:r>
      <w:r w:rsidR="00517888" w:rsidRPr="00517888">
        <w:rPr>
          <w:color w:val="000000"/>
          <w:sz w:val="28"/>
          <w:szCs w:val="28"/>
          <w:lang w:bidi="ar"/>
        </w:rPr>
        <w:t>Diffusion</w:t>
      </w:r>
      <w:r w:rsidR="00517888" w:rsidRPr="00517888">
        <w:rPr>
          <w:color w:val="000000"/>
          <w:sz w:val="28"/>
          <w:szCs w:val="28"/>
          <w:lang w:val="ru-RU" w:bidi="ar"/>
        </w:rPr>
        <w:t>-</w:t>
      </w:r>
      <w:r w:rsidR="00517888" w:rsidRPr="00517888">
        <w:rPr>
          <w:color w:val="000000"/>
          <w:sz w:val="28"/>
          <w:szCs w:val="28"/>
          <w:lang w:bidi="ar"/>
        </w:rPr>
        <w:t>QL</w:t>
      </w:r>
      <w:r w:rsidR="00517888" w:rsidRPr="00517888">
        <w:rPr>
          <w:color w:val="000000"/>
          <w:sz w:val="28"/>
          <w:szCs w:val="28"/>
          <w:lang w:val="ru-RU" w:bidi="ar"/>
        </w:rPr>
        <w:t xml:space="preserve">, </w:t>
      </w:r>
      <w:r w:rsidR="00517888" w:rsidRPr="00517888">
        <w:rPr>
          <w:color w:val="000000"/>
          <w:sz w:val="28"/>
          <w:szCs w:val="28"/>
          <w:lang w:bidi="ar"/>
        </w:rPr>
        <w:t>DPPO</w:t>
      </w:r>
      <w:r w:rsidR="00517888" w:rsidRPr="00517888">
        <w:rPr>
          <w:color w:val="000000"/>
          <w:sz w:val="28"/>
          <w:szCs w:val="28"/>
          <w:lang w:val="ru-RU" w:bidi="ar"/>
        </w:rPr>
        <w:t xml:space="preserve"> и другие подходы, их возможности, преимущества, ограничения и области применения. На его основе сформулированы выводы о перспективности диффузионных политик для задач управления, требующих высокой точности, адаптивности и </w:t>
      </w:r>
      <w:proofErr w:type="spellStart"/>
      <w:r w:rsidR="00517888" w:rsidRPr="00517888">
        <w:rPr>
          <w:color w:val="000000"/>
          <w:sz w:val="28"/>
          <w:szCs w:val="28"/>
          <w:lang w:val="ru-RU" w:bidi="ar"/>
        </w:rPr>
        <w:t>многомодальности</w:t>
      </w:r>
      <w:proofErr w:type="spellEnd"/>
      <w:r w:rsidR="00517888" w:rsidRPr="00517888">
        <w:rPr>
          <w:color w:val="000000"/>
          <w:sz w:val="28"/>
          <w:szCs w:val="28"/>
          <w:lang w:val="ru-RU" w:bidi="ar"/>
        </w:rPr>
        <w:t>.</w:t>
      </w:r>
    </w:p>
    <w:p w14:paraId="0D6831E0" w14:textId="77777777" w:rsidR="00517888" w:rsidRDefault="00517888" w:rsidP="00517888">
      <w:pPr>
        <w:pStyle w:val="a6"/>
        <w:spacing w:line="360" w:lineRule="auto"/>
        <w:ind w:firstLine="567"/>
        <w:rPr>
          <w:color w:val="000000"/>
          <w:sz w:val="28"/>
          <w:szCs w:val="28"/>
          <w:lang w:val="ru-RU" w:bidi="ar"/>
        </w:rPr>
      </w:pPr>
      <w:r w:rsidRPr="00517888">
        <w:rPr>
          <w:color w:val="000000"/>
          <w:sz w:val="28"/>
          <w:szCs w:val="28"/>
          <w:lang w:val="ru-RU" w:bidi="ar"/>
        </w:rPr>
        <w:t>Результатом работы стало обобщение современных подходов к диффузионным политикам, выявление ключевых тенденций развития и определение направлений дальнейших исследований в области генеративных методов управления и робототехники.</w:t>
      </w:r>
    </w:p>
    <w:p w14:paraId="6B8C4C42" w14:textId="75AE745C" w:rsidR="00432ECE" w:rsidRPr="00517888" w:rsidRDefault="00000000" w:rsidP="00517888">
      <w:pPr>
        <w:pStyle w:val="a6"/>
        <w:spacing w:line="360" w:lineRule="auto"/>
        <w:ind w:firstLine="567"/>
        <w:rPr>
          <w:lang w:val="ru-RU"/>
        </w:rPr>
      </w:pPr>
      <w:r>
        <w:rPr>
          <w:color w:val="000000"/>
          <w:sz w:val="28"/>
          <w:szCs w:val="28"/>
          <w:lang w:val="ru" w:bidi="ar"/>
        </w:rPr>
        <w:t xml:space="preserve">В ходе выполнения работы </w:t>
      </w:r>
      <w:r w:rsidR="008B5E0D">
        <w:rPr>
          <w:color w:val="000000"/>
          <w:sz w:val="28"/>
          <w:szCs w:val="28"/>
          <w:lang w:val="ru-RU" w:bidi="ar"/>
        </w:rPr>
        <w:t>Кабаев Г. А.</w:t>
      </w:r>
      <w:r>
        <w:rPr>
          <w:color w:val="000000"/>
          <w:sz w:val="28"/>
          <w:szCs w:val="28"/>
          <w:lang w:val="ru" w:bidi="ar"/>
        </w:rPr>
        <w:t xml:space="preserve"> проявил высокий уровень самостоятельности, продемонстрировал развитые </w:t>
      </w:r>
      <w:r>
        <w:rPr>
          <w:color w:val="000000"/>
          <w:sz w:val="28"/>
          <w:szCs w:val="28"/>
          <w:lang w:val="ru" w:bidi="ar"/>
        </w:rPr>
        <w:lastRenderedPageBreak/>
        <w:t>профессиональные ИТ-компетенции, умени</w:t>
      </w:r>
      <w:r w:rsidR="00517888">
        <w:rPr>
          <w:color w:val="000000"/>
          <w:sz w:val="28"/>
          <w:szCs w:val="28"/>
          <w:lang w:val="ru" w:bidi="ar"/>
        </w:rPr>
        <w:t>е</w:t>
      </w:r>
      <w:r w:rsidR="00517888" w:rsidRPr="00517888">
        <w:rPr>
          <w:color w:val="000000"/>
          <w:sz w:val="28"/>
          <w:szCs w:val="28"/>
          <w:lang w:val="ru-RU" w:bidi="ar"/>
        </w:rPr>
        <w:t xml:space="preserve"> анализировать современные алгоритмы, структурировать технический материал, работать с научными источниками и применять полученные знания для решения практических задач.</w:t>
      </w:r>
      <w:r>
        <w:rPr>
          <w:color w:val="000000"/>
          <w:sz w:val="28"/>
          <w:szCs w:val="28"/>
          <w:lang w:val="ru-RU" w:bidi="ar"/>
        </w:rPr>
        <w:t xml:space="preserve"> </w:t>
      </w:r>
    </w:p>
    <w:p w14:paraId="00566309" w14:textId="7255AB0F" w:rsidR="00432ECE" w:rsidRPr="004466FD" w:rsidRDefault="00000000">
      <w:pPr>
        <w:pStyle w:val="western"/>
        <w:spacing w:before="100" w:after="100" w:line="360" w:lineRule="auto"/>
        <w:ind w:firstLineChars="125" w:firstLine="35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Считаю, что реферат </w:t>
      </w:r>
      <w:proofErr w:type="gramStart"/>
      <w:r w:rsidRPr="00D53BB5">
        <w:rPr>
          <w:rFonts w:ascii="Times New Roman" w:hAnsi="Times New Roman"/>
          <w:sz w:val="28"/>
          <w:szCs w:val="28"/>
          <w:lang w:val="ru-RU"/>
        </w:rPr>
        <w:t xml:space="preserve">студента  </w:t>
      </w:r>
      <w:r w:rsidR="008B5E0D" w:rsidRPr="00D53BB5">
        <w:rPr>
          <w:color w:val="000000"/>
          <w:sz w:val="28"/>
          <w:szCs w:val="28"/>
          <w:lang w:val="ru-RU" w:bidi="ar"/>
        </w:rPr>
        <w:t>Кабаев</w:t>
      </w:r>
      <w:proofErr w:type="gramEnd"/>
      <w:r w:rsidR="008B5E0D">
        <w:rPr>
          <w:color w:val="000000"/>
          <w:sz w:val="28"/>
          <w:szCs w:val="28"/>
          <w:lang w:val="ru-RU" w:bidi="ar"/>
        </w:rPr>
        <w:t xml:space="preserve"> Г. А.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"/>
        </w:rPr>
        <w:t xml:space="preserve">полностью соответствует требованиям, предъявляемым к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программам направления подготовки 09.04.03 «Прикладная информатика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ru-RU"/>
        </w:rPr>
        <w:t>» ,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и </w:t>
      </w:r>
      <w:r>
        <w:rPr>
          <w:rFonts w:ascii="Times New Roman" w:hAnsi="Times New Roman"/>
          <w:sz w:val="28"/>
          <w:szCs w:val="28"/>
          <w:lang w:val="ru-RU"/>
        </w:rPr>
        <w:t>заслуживает оценки </w:t>
      </w:r>
      <w:r w:rsidRPr="004466FD">
        <w:rPr>
          <w:rFonts w:ascii="Times New Roman" w:hAnsi="Times New Roman"/>
          <w:sz w:val="28"/>
          <w:szCs w:val="28"/>
          <w:lang w:val="ru-RU"/>
        </w:rPr>
        <w:t xml:space="preserve">“                  </w:t>
      </w:r>
      <w:proofErr w:type="gramStart"/>
      <w:r w:rsidRPr="004466FD">
        <w:rPr>
          <w:rFonts w:ascii="Times New Roman" w:hAnsi="Times New Roman"/>
          <w:sz w:val="28"/>
          <w:szCs w:val="28"/>
          <w:lang w:val="ru-RU"/>
        </w:rPr>
        <w:t xml:space="preserve">  ”</w:t>
      </w:r>
      <w:proofErr w:type="gramEnd"/>
      <w:r>
        <w:rPr>
          <w:rFonts w:ascii="Times New Roman" w:hAnsi="Times New Roman"/>
          <w:sz w:val="28"/>
          <w:szCs w:val="28"/>
        </w:rPr>
        <w:t> </w:t>
      </w:r>
      <w:r w:rsidRPr="004466FD">
        <w:rPr>
          <w:rFonts w:ascii="Times New Roman" w:hAnsi="Times New Roman"/>
          <w:sz w:val="28"/>
          <w:szCs w:val="28"/>
          <w:lang w:val="ru-RU"/>
        </w:rPr>
        <w:t>.</w:t>
      </w:r>
    </w:p>
    <w:p w14:paraId="0D2208D8" w14:textId="77777777" w:rsidR="00432ECE" w:rsidRPr="004466FD" w:rsidRDefault="00432E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B9FF43" w14:textId="77777777" w:rsidR="00432ECE" w:rsidRDefault="0000000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Научный руководитель</w:t>
      </w:r>
    </w:p>
    <w:p w14:paraId="1382AFC9" w14:textId="75D3D4DB" w:rsidR="00432ECE" w:rsidRDefault="00000000">
      <w:pPr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lang w:val="ru-RU"/>
        </w:rPr>
        <w:t>преподаватель_____________________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lang w:val="ru-RU"/>
        </w:rPr>
        <w:t xml:space="preserve">Сунь </w:t>
      </w:r>
      <w:proofErr w:type="spellStart"/>
      <w:r>
        <w:rPr>
          <w:rFonts w:ascii="Times New Roman" w:hAnsi="Times New Roman" w:cs="Times New Roman"/>
          <w:color w:val="000000"/>
          <w:lang w:val="ru-RU"/>
        </w:rPr>
        <w:t>С</w:t>
      </w:r>
      <w:r w:rsidR="008B5E0D">
        <w:rPr>
          <w:rFonts w:ascii="Times New Roman" w:hAnsi="Times New Roman" w:cs="Times New Roman"/>
          <w:color w:val="000000"/>
          <w:lang w:val="ru-RU"/>
        </w:rPr>
        <w:t>и</w:t>
      </w:r>
      <w:r>
        <w:rPr>
          <w:rFonts w:ascii="Times New Roman" w:hAnsi="Times New Roman" w:cs="Times New Roman"/>
          <w:color w:val="000000"/>
          <w:lang w:val="ru-RU"/>
        </w:rPr>
        <w:t>лун</w:t>
      </w:r>
      <w:proofErr w:type="spellEnd"/>
      <w:r>
        <w:rPr>
          <w:rFonts w:ascii="Times New Roman" w:hAnsi="Times New Roman" w:cs="Times New Roman"/>
          <w:color w:val="000000"/>
          <w:lang w:val="ru-RU"/>
        </w:rPr>
        <w:t xml:space="preserve">                               ___________________Дата</w:t>
      </w:r>
    </w:p>
    <w:p w14:paraId="179E5F5B" w14:textId="77777777" w:rsidR="00432ECE" w:rsidRDefault="00000000">
      <w:pPr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color w:val="000000"/>
          <w:lang w:val="ru-RU"/>
        </w:rPr>
        <w:t xml:space="preserve">                                      (подпись)</w:t>
      </w:r>
    </w:p>
    <w:sectPr w:rsidR="00432ECE">
      <w:footerReference w:type="default" r:id="rId9"/>
      <w:pgSz w:w="11906" w:h="16838"/>
      <w:pgMar w:top="1440" w:right="1800" w:bottom="1440" w:left="180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21DAF" w14:textId="77777777" w:rsidR="00100C1F" w:rsidRDefault="00100C1F">
      <w:r>
        <w:separator/>
      </w:r>
    </w:p>
  </w:endnote>
  <w:endnote w:type="continuationSeparator" w:id="0">
    <w:p w14:paraId="7864835A" w14:textId="77777777" w:rsidR="00100C1F" w:rsidRDefault="00100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F66C" w14:textId="48C20515" w:rsidR="00432ECE" w:rsidRPr="00E52332" w:rsidRDefault="00000000">
    <w:pPr>
      <w:pStyle w:val="a5"/>
      <w:rPr>
        <w:lang w:val="ru-RU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DA1338" wp14:editId="5C201E4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36D9A5" w14:textId="77777777" w:rsidR="00432ECE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DA1338" id="_x0000_t202" coordsize="21600,21600" o:spt="202" path="m,l,21600r21600,l21600,xe">
              <v:stroke joinstyle="miter"/>
              <v:path gradientshapeok="t" o:connecttype="rect"/>
            </v:shapetype>
            <v:shape id="Текстовое поле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736D9A5" w14:textId="77777777" w:rsidR="00432ECE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52332">
      <w:rPr>
        <w:lang w:val="ru-R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A49F0" w14:textId="77777777" w:rsidR="00100C1F" w:rsidRDefault="00100C1F">
      <w:r>
        <w:separator/>
      </w:r>
    </w:p>
  </w:footnote>
  <w:footnote w:type="continuationSeparator" w:id="0">
    <w:p w14:paraId="17CE9ECE" w14:textId="77777777" w:rsidR="00100C1F" w:rsidRDefault="00100C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4141"/>
    <w:multiLevelType w:val="multilevel"/>
    <w:tmpl w:val="36D4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5C8B"/>
    <w:multiLevelType w:val="multilevel"/>
    <w:tmpl w:val="1F1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6FB8"/>
    <w:multiLevelType w:val="multilevel"/>
    <w:tmpl w:val="8C70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D4E94"/>
    <w:multiLevelType w:val="multilevel"/>
    <w:tmpl w:val="9244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82529"/>
    <w:multiLevelType w:val="multilevel"/>
    <w:tmpl w:val="C2D0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84ED7"/>
    <w:multiLevelType w:val="multilevel"/>
    <w:tmpl w:val="A87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03B06"/>
    <w:multiLevelType w:val="multilevel"/>
    <w:tmpl w:val="1FEC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64DD4"/>
    <w:multiLevelType w:val="multilevel"/>
    <w:tmpl w:val="FD90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872FB"/>
    <w:multiLevelType w:val="multilevel"/>
    <w:tmpl w:val="A47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E11F2"/>
    <w:multiLevelType w:val="multilevel"/>
    <w:tmpl w:val="5A60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97919"/>
    <w:multiLevelType w:val="multilevel"/>
    <w:tmpl w:val="F49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54892"/>
    <w:multiLevelType w:val="multilevel"/>
    <w:tmpl w:val="B0C2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35B43"/>
    <w:multiLevelType w:val="multilevel"/>
    <w:tmpl w:val="E8A4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42DE6"/>
    <w:multiLevelType w:val="multilevel"/>
    <w:tmpl w:val="12BC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0F0241"/>
    <w:multiLevelType w:val="multilevel"/>
    <w:tmpl w:val="717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5381A"/>
    <w:multiLevelType w:val="multilevel"/>
    <w:tmpl w:val="061A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70B70"/>
    <w:multiLevelType w:val="multilevel"/>
    <w:tmpl w:val="DEF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270F9"/>
    <w:multiLevelType w:val="multilevel"/>
    <w:tmpl w:val="7ECA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5C28BB"/>
    <w:multiLevelType w:val="multilevel"/>
    <w:tmpl w:val="9F52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6F1E20"/>
    <w:multiLevelType w:val="multilevel"/>
    <w:tmpl w:val="C5AA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8165B1"/>
    <w:multiLevelType w:val="multilevel"/>
    <w:tmpl w:val="082C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D62A6"/>
    <w:multiLevelType w:val="multilevel"/>
    <w:tmpl w:val="A61E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34F63"/>
    <w:multiLevelType w:val="multilevel"/>
    <w:tmpl w:val="ACEC4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06752">
    <w:abstractNumId w:val="1"/>
  </w:num>
  <w:num w:numId="2" w16cid:durableId="2040935933">
    <w:abstractNumId w:val="2"/>
  </w:num>
  <w:num w:numId="3" w16cid:durableId="1271401344">
    <w:abstractNumId w:val="16"/>
  </w:num>
  <w:num w:numId="4" w16cid:durableId="510878760">
    <w:abstractNumId w:val="18"/>
  </w:num>
  <w:num w:numId="5" w16cid:durableId="257636563">
    <w:abstractNumId w:val="10"/>
  </w:num>
  <w:num w:numId="6" w16cid:durableId="2058816032">
    <w:abstractNumId w:val="15"/>
  </w:num>
  <w:num w:numId="7" w16cid:durableId="962884147">
    <w:abstractNumId w:val="5"/>
  </w:num>
  <w:num w:numId="8" w16cid:durableId="455833405">
    <w:abstractNumId w:val="17"/>
  </w:num>
  <w:num w:numId="9" w16cid:durableId="587812072">
    <w:abstractNumId w:val="8"/>
  </w:num>
  <w:num w:numId="10" w16cid:durableId="393772817">
    <w:abstractNumId w:val="9"/>
  </w:num>
  <w:num w:numId="11" w16cid:durableId="1860780854">
    <w:abstractNumId w:val="12"/>
  </w:num>
  <w:num w:numId="12" w16cid:durableId="1612590098">
    <w:abstractNumId w:val="14"/>
  </w:num>
  <w:num w:numId="13" w16cid:durableId="906649346">
    <w:abstractNumId w:val="21"/>
  </w:num>
  <w:num w:numId="14" w16cid:durableId="1444496771">
    <w:abstractNumId w:val="7"/>
  </w:num>
  <w:num w:numId="15" w16cid:durableId="150680865">
    <w:abstractNumId w:val="0"/>
  </w:num>
  <w:num w:numId="16" w16cid:durableId="139469097">
    <w:abstractNumId w:val="4"/>
  </w:num>
  <w:num w:numId="17" w16cid:durableId="352152581">
    <w:abstractNumId w:val="6"/>
  </w:num>
  <w:num w:numId="18" w16cid:durableId="822895249">
    <w:abstractNumId w:val="3"/>
  </w:num>
  <w:num w:numId="19" w16cid:durableId="1536380525">
    <w:abstractNumId w:val="19"/>
  </w:num>
  <w:num w:numId="20" w16cid:durableId="650525618">
    <w:abstractNumId w:val="22"/>
  </w:num>
  <w:num w:numId="21" w16cid:durableId="740366785">
    <w:abstractNumId w:val="20"/>
  </w:num>
  <w:num w:numId="22" w16cid:durableId="399132577">
    <w:abstractNumId w:val="13"/>
  </w:num>
  <w:num w:numId="23" w16cid:durableId="2189072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CE"/>
    <w:rsid w:val="00000BE6"/>
    <w:rsid w:val="00024BBC"/>
    <w:rsid w:val="00092E1A"/>
    <w:rsid w:val="000C55AB"/>
    <w:rsid w:val="00100C1F"/>
    <w:rsid w:val="002435A7"/>
    <w:rsid w:val="002F7124"/>
    <w:rsid w:val="003630E8"/>
    <w:rsid w:val="00432ECE"/>
    <w:rsid w:val="004466FD"/>
    <w:rsid w:val="00450C19"/>
    <w:rsid w:val="00484506"/>
    <w:rsid w:val="00517888"/>
    <w:rsid w:val="008B5E0D"/>
    <w:rsid w:val="00942324"/>
    <w:rsid w:val="00A4678C"/>
    <w:rsid w:val="00D15969"/>
    <w:rsid w:val="00D53BB5"/>
    <w:rsid w:val="00D909DA"/>
    <w:rsid w:val="00E42547"/>
    <w:rsid w:val="00E52332"/>
    <w:rsid w:val="167D6873"/>
    <w:rsid w:val="171B3BF2"/>
    <w:rsid w:val="186458B5"/>
    <w:rsid w:val="30CF3D8F"/>
    <w:rsid w:val="3C454450"/>
    <w:rsid w:val="3D401D16"/>
    <w:rsid w:val="54AB22FE"/>
    <w:rsid w:val="5E783440"/>
    <w:rsid w:val="62236B62"/>
    <w:rsid w:val="65194F64"/>
    <w:rsid w:val="7B87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9EDA1F"/>
  <w15:docId w15:val="{D30E9174-C4DA-4277-8A36-09AB5D70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rsid w:val="00A4678C"/>
    <w:pPr>
      <w:keepNext/>
      <w:spacing w:before="240" w:after="60"/>
      <w:outlineLvl w:val="0"/>
    </w:pPr>
    <w:rPr>
      <w:rFonts w:ascii="Times New Roman" w:hAnsi="Times New Roman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A4678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466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467886"/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uiPriority w:val="39"/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paragraph" w:styleId="a6">
    <w:name w:val="Normal (Web)"/>
    <w:pPr>
      <w:spacing w:beforeAutospacing="1" w:line="276" w:lineRule="auto"/>
    </w:pPr>
    <w:rPr>
      <w:sz w:val="22"/>
      <w:szCs w:val="22"/>
      <w:lang w:val="en-US" w:eastAsia="zh-CN"/>
    </w:rPr>
  </w:style>
  <w:style w:type="paragraph" w:customStyle="1" w:styleId="WPSOffice1">
    <w:name w:val="WPSOffice手动目录 1"/>
  </w:style>
  <w:style w:type="paragraph" w:customStyle="1" w:styleId="western">
    <w:name w:val="western"/>
    <w:rPr>
      <w:rFonts w:ascii="Calibri" w:hAnsi="Calibri"/>
      <w:sz w:val="22"/>
      <w:szCs w:val="22"/>
      <w:lang w:val="en-US" w:eastAsia="zh-CN"/>
    </w:rPr>
  </w:style>
  <w:style w:type="character" w:customStyle="1" w:styleId="10">
    <w:name w:val="Заголовок 1 Знак"/>
    <w:basedOn w:val="a0"/>
    <w:link w:val="1"/>
    <w:rsid w:val="00A4678C"/>
    <w:rPr>
      <w:rFonts w:eastAsiaTheme="minorEastAsia" w:cs="Arial"/>
      <w:b/>
      <w:bCs/>
      <w:kern w:val="32"/>
      <w:sz w:val="32"/>
      <w:szCs w:val="32"/>
      <w:lang w:val="en-US" w:eastAsia="zh-CN"/>
    </w:rPr>
  </w:style>
  <w:style w:type="character" w:customStyle="1" w:styleId="30">
    <w:name w:val="Заголовок 3 Знак"/>
    <w:basedOn w:val="a0"/>
    <w:link w:val="3"/>
    <w:semiHidden/>
    <w:rsid w:val="004466F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paragraph" w:styleId="a7">
    <w:name w:val="Title"/>
    <w:basedOn w:val="a"/>
    <w:next w:val="a"/>
    <w:link w:val="a8"/>
    <w:qFormat/>
    <w:rsid w:val="00A467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A4678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customStyle="1" w:styleId="20">
    <w:name w:val="Заголовок 2 Знак"/>
    <w:basedOn w:val="a0"/>
    <w:link w:val="2"/>
    <w:semiHidden/>
    <w:rsid w:val="00A467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52E71F4-F1A8-47F1-9684-50321C1678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5979</Words>
  <Characters>34086</Characters>
  <Application>Microsoft Office Word</Application>
  <DocSecurity>0</DocSecurity>
  <Lines>284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Глеб К</cp:lastModifiedBy>
  <cp:revision>4</cp:revision>
  <dcterms:created xsi:type="dcterms:W3CDTF">2025-11-25T09:35:00Z</dcterms:created>
  <dcterms:modified xsi:type="dcterms:W3CDTF">2025-11-25T09:36:00Z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DBD667180D9543E293E9F6122D0117D9_12</vt:lpwstr>
  </property>
</Properties>
</file>