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042F" w14:textId="77777777" w:rsidR="00E52E92" w:rsidRPr="00BB55F0" w:rsidRDefault="00E52E92" w:rsidP="00E52E92">
      <w:pPr>
        <w:spacing w:after="0" w:line="240" w:lineRule="auto"/>
        <w:jc w:val="center"/>
        <w:rPr>
          <w:rFonts w:eastAsia="Calibri"/>
          <w:szCs w:val="24"/>
        </w:rPr>
      </w:pPr>
      <w:r w:rsidRPr="00BB55F0">
        <w:rPr>
          <w:rFonts w:eastAsia="Calibri"/>
          <w:szCs w:val="24"/>
        </w:rPr>
        <w:t>Министерство науки и высшего образования Российской Федерации</w:t>
      </w:r>
    </w:p>
    <w:p w14:paraId="40AF3DDE" w14:textId="77777777" w:rsidR="00E52E92" w:rsidRPr="00BB55F0" w:rsidRDefault="00E52E92" w:rsidP="00E52E92">
      <w:pPr>
        <w:spacing w:after="0" w:line="240" w:lineRule="auto"/>
        <w:jc w:val="center"/>
        <w:rPr>
          <w:rFonts w:eastAsia="Calibri"/>
          <w:szCs w:val="24"/>
        </w:rPr>
      </w:pPr>
      <w:r w:rsidRPr="00BB55F0">
        <w:rPr>
          <w:rFonts w:eastAsia="Calibri"/>
          <w:szCs w:val="24"/>
        </w:rPr>
        <w:t>Федеральное государственное автономное образовательное учреждение</w:t>
      </w:r>
    </w:p>
    <w:p w14:paraId="1DE537C1" w14:textId="77777777" w:rsidR="00E52E92" w:rsidRPr="00BB55F0" w:rsidRDefault="00E52E92" w:rsidP="00E52E92">
      <w:pPr>
        <w:spacing w:after="0" w:line="240" w:lineRule="auto"/>
        <w:jc w:val="center"/>
        <w:rPr>
          <w:rFonts w:eastAsia="Calibri"/>
          <w:szCs w:val="24"/>
        </w:rPr>
      </w:pPr>
      <w:r w:rsidRPr="00BB55F0">
        <w:rPr>
          <w:rFonts w:eastAsia="Calibri"/>
          <w:szCs w:val="24"/>
        </w:rPr>
        <w:t>высшего образования</w:t>
      </w:r>
    </w:p>
    <w:p w14:paraId="7D98B33D" w14:textId="77777777" w:rsidR="00E52E92" w:rsidRPr="00BB55F0" w:rsidRDefault="00E52E92" w:rsidP="00E52E92">
      <w:pPr>
        <w:spacing w:after="0" w:line="240" w:lineRule="auto"/>
        <w:jc w:val="center"/>
        <w:rPr>
          <w:rFonts w:eastAsia="Calibri"/>
          <w:szCs w:val="24"/>
        </w:rPr>
      </w:pPr>
      <w:r w:rsidRPr="00BB55F0">
        <w:rPr>
          <w:rFonts w:eastAsia="Calibri"/>
          <w:szCs w:val="24"/>
        </w:rPr>
        <w:t>«</w:t>
      </w:r>
      <w:proofErr w:type="gramStart"/>
      <w:r w:rsidRPr="00BB55F0">
        <w:rPr>
          <w:rFonts w:eastAsia="Calibri"/>
          <w:szCs w:val="24"/>
        </w:rPr>
        <w:t>СЕВЕРО-КАВКАЗСКИЙ ФЕДЕРАЛЬНЫЙ</w:t>
      </w:r>
      <w:proofErr w:type="gramEnd"/>
      <w:r w:rsidRPr="00BB55F0">
        <w:rPr>
          <w:rFonts w:eastAsia="Calibri"/>
          <w:szCs w:val="24"/>
        </w:rPr>
        <w:t xml:space="preserve"> УНИВЕРСИТЕТ»</w:t>
      </w:r>
    </w:p>
    <w:p w14:paraId="662119FA" w14:textId="77777777" w:rsidR="00E52E92" w:rsidRPr="00BB55F0" w:rsidRDefault="00E52E92" w:rsidP="00E52E92">
      <w:pPr>
        <w:spacing w:after="0" w:line="240" w:lineRule="auto"/>
        <w:rPr>
          <w:rFonts w:eastAsia="Calibri"/>
          <w:b/>
          <w:szCs w:val="24"/>
        </w:rPr>
      </w:pPr>
      <w:r w:rsidRPr="00BB55F0">
        <w:rPr>
          <w:rFonts w:eastAsia="Calibri"/>
          <w:szCs w:val="24"/>
        </w:rPr>
        <w:t xml:space="preserve"> </w:t>
      </w:r>
    </w:p>
    <w:p w14:paraId="1EEE7E8A" w14:textId="77777777" w:rsidR="00E52E92" w:rsidRPr="00BB55F0" w:rsidRDefault="00E52E92" w:rsidP="00E52E92">
      <w:pPr>
        <w:spacing w:after="0" w:line="240" w:lineRule="auto"/>
        <w:rPr>
          <w:rFonts w:eastAsia="Calibri"/>
          <w:szCs w:val="24"/>
        </w:rPr>
      </w:pPr>
    </w:p>
    <w:p w14:paraId="3E792B21" w14:textId="77777777" w:rsidR="00E52E92" w:rsidRPr="00BB55F0" w:rsidRDefault="00E52E92" w:rsidP="00E52E92">
      <w:pPr>
        <w:spacing w:after="0" w:line="240" w:lineRule="auto"/>
        <w:rPr>
          <w:rFonts w:eastAsia="Calibri"/>
          <w:szCs w:val="24"/>
        </w:rPr>
      </w:pPr>
      <w:r w:rsidRPr="00BB55F0">
        <w:rPr>
          <w:rFonts w:eastAsia="Calibri"/>
          <w:szCs w:val="24"/>
        </w:rPr>
        <w:t>Институт цифрового развития</w:t>
      </w:r>
    </w:p>
    <w:p w14:paraId="49787744" w14:textId="77777777" w:rsidR="00E52E92" w:rsidRPr="00BB55F0" w:rsidRDefault="00E52E92" w:rsidP="00E52E92">
      <w:pPr>
        <w:spacing w:after="0" w:line="240" w:lineRule="auto"/>
        <w:rPr>
          <w:rFonts w:eastAsia="Calibri"/>
          <w:szCs w:val="24"/>
        </w:rPr>
      </w:pPr>
      <w:r w:rsidRPr="00BB55F0">
        <w:rPr>
          <w:rFonts w:eastAsia="Calibri"/>
          <w:szCs w:val="24"/>
        </w:rPr>
        <w:t xml:space="preserve">Кафедра </w:t>
      </w:r>
      <w:proofErr w:type="spellStart"/>
      <w:r w:rsidRPr="00BB55F0">
        <w:rPr>
          <w:rFonts w:eastAsia="Calibri"/>
          <w:szCs w:val="24"/>
        </w:rPr>
        <w:t>инфокоммуникаций</w:t>
      </w:r>
      <w:proofErr w:type="spellEnd"/>
    </w:p>
    <w:p w14:paraId="2D844339" w14:textId="77777777" w:rsidR="00E52E92" w:rsidRPr="00BB55F0" w:rsidRDefault="00E52E92" w:rsidP="00E52E92">
      <w:pPr>
        <w:spacing w:after="0" w:line="240" w:lineRule="auto"/>
        <w:rPr>
          <w:rFonts w:eastAsia="Calibri"/>
          <w:szCs w:val="24"/>
        </w:rPr>
      </w:pPr>
    </w:p>
    <w:p w14:paraId="46139B2D" w14:textId="77777777" w:rsidR="00E52E92" w:rsidRPr="00BB55F0" w:rsidRDefault="00E52E92" w:rsidP="00E52E92">
      <w:pPr>
        <w:spacing w:after="0" w:line="240" w:lineRule="auto"/>
        <w:rPr>
          <w:rFonts w:eastAsia="Calibri"/>
          <w:szCs w:val="24"/>
        </w:rPr>
      </w:pPr>
    </w:p>
    <w:p w14:paraId="7934F366" w14:textId="1398CEF4" w:rsidR="00E52E92" w:rsidRPr="00BB55F0" w:rsidRDefault="00E52E92" w:rsidP="00E52E92">
      <w:pPr>
        <w:spacing w:after="0" w:line="360" w:lineRule="auto"/>
        <w:jc w:val="center"/>
        <w:rPr>
          <w:rFonts w:eastAsia="Calibri"/>
          <w:b/>
        </w:rPr>
      </w:pPr>
      <w:r w:rsidRPr="00BB55F0">
        <w:rPr>
          <w:rFonts w:eastAsia="Calibri"/>
          <w:b/>
          <w:bCs/>
          <w:color w:val="000000"/>
        </w:rPr>
        <w:t>«</w:t>
      </w:r>
      <w:r>
        <w:rPr>
          <w:rFonts w:eastAsia="Calibri"/>
          <w:b/>
        </w:rPr>
        <w:t>Сетевые подключения</w:t>
      </w:r>
      <w:r w:rsidRPr="00BB55F0">
        <w:rPr>
          <w:rFonts w:eastAsia="Calibri"/>
          <w:b/>
        </w:rPr>
        <w:t>»</w:t>
      </w:r>
    </w:p>
    <w:p w14:paraId="7F6A7907" w14:textId="77777777" w:rsidR="00E52E92" w:rsidRPr="00BB55F0" w:rsidRDefault="00E52E92" w:rsidP="00E52E92">
      <w:pPr>
        <w:spacing w:after="0" w:line="240" w:lineRule="auto"/>
        <w:rPr>
          <w:rFonts w:eastAsia="Calibri"/>
        </w:rPr>
      </w:pPr>
    </w:p>
    <w:p w14:paraId="32B1EDD1" w14:textId="77777777" w:rsidR="00E52E92" w:rsidRPr="00BB55F0" w:rsidRDefault="00E52E92" w:rsidP="00E52E92">
      <w:pPr>
        <w:spacing w:after="0" w:line="240" w:lineRule="auto"/>
        <w:ind w:left="-851" w:firstLine="284"/>
        <w:jc w:val="center"/>
        <w:rPr>
          <w:rFonts w:eastAsia="Calibri"/>
          <w:b/>
          <w:kern w:val="24"/>
        </w:rPr>
      </w:pPr>
      <w:r w:rsidRPr="00BB55F0">
        <w:rPr>
          <w:rFonts w:eastAsia="Calibri"/>
          <w:b/>
          <w:kern w:val="24"/>
        </w:rPr>
        <w:t xml:space="preserve">ОТЧЕТ </w:t>
      </w:r>
    </w:p>
    <w:p w14:paraId="6EFD3088" w14:textId="77777777" w:rsidR="00E52E92" w:rsidRPr="00BB55F0" w:rsidRDefault="00E52E92" w:rsidP="00E52E92">
      <w:pPr>
        <w:spacing w:after="0" w:line="240" w:lineRule="auto"/>
        <w:ind w:left="-851" w:firstLine="284"/>
        <w:jc w:val="center"/>
        <w:rPr>
          <w:rFonts w:eastAsia="Calibri"/>
          <w:b/>
        </w:rPr>
      </w:pPr>
      <w:r w:rsidRPr="00BB55F0">
        <w:rPr>
          <w:rFonts w:eastAsia="Calibri"/>
          <w:b/>
        </w:rPr>
        <w:t xml:space="preserve"> по лабораторной работе №3</w:t>
      </w:r>
    </w:p>
    <w:p w14:paraId="023BC7CC" w14:textId="77777777" w:rsidR="00E52E92" w:rsidRPr="00BB55F0" w:rsidRDefault="00E52E92" w:rsidP="00E52E92">
      <w:pPr>
        <w:spacing w:after="0" w:line="240" w:lineRule="auto"/>
        <w:ind w:left="-851" w:firstLine="284"/>
        <w:jc w:val="center"/>
        <w:rPr>
          <w:rFonts w:eastAsia="Calibri"/>
          <w:b/>
        </w:rPr>
      </w:pPr>
      <w:r w:rsidRPr="00BB55F0">
        <w:rPr>
          <w:rFonts w:eastAsia="Calibri"/>
          <w:b/>
        </w:rPr>
        <w:t>дисциплины</w:t>
      </w:r>
    </w:p>
    <w:p w14:paraId="4A6C9049" w14:textId="3D631580" w:rsidR="00E52E92" w:rsidRPr="00BB55F0" w:rsidRDefault="00E52E92" w:rsidP="00E52E92">
      <w:pPr>
        <w:spacing w:after="0" w:line="240" w:lineRule="auto"/>
        <w:ind w:left="-851" w:firstLine="284"/>
        <w:jc w:val="center"/>
        <w:rPr>
          <w:rFonts w:eastAsia="Calibri"/>
          <w:b/>
        </w:rPr>
      </w:pPr>
      <w:r w:rsidRPr="00BB55F0">
        <w:rPr>
          <w:rFonts w:eastAsia="Calibri"/>
          <w:b/>
        </w:rPr>
        <w:t>«</w:t>
      </w:r>
      <w:r>
        <w:rPr>
          <w:rFonts w:eastAsia="Calibri"/>
          <w:b/>
          <w:bCs/>
        </w:rPr>
        <w:t>Операционные системы</w:t>
      </w:r>
      <w:r w:rsidRPr="00BB55F0">
        <w:rPr>
          <w:rFonts w:eastAsia="Calibri"/>
          <w:b/>
        </w:rPr>
        <w:t>»</w:t>
      </w:r>
    </w:p>
    <w:p w14:paraId="41E81CAF" w14:textId="77777777" w:rsidR="00E52E92" w:rsidRPr="00BB55F0" w:rsidRDefault="00E52E92" w:rsidP="00E52E92">
      <w:pPr>
        <w:spacing w:after="0" w:line="240" w:lineRule="auto"/>
        <w:rPr>
          <w:rFonts w:ascii="Calibri" w:eastAsia="Calibri" w:hAnsi="Calibri"/>
        </w:rPr>
      </w:pPr>
    </w:p>
    <w:p w14:paraId="00A14017" w14:textId="77777777" w:rsidR="00E52E92" w:rsidRPr="00BB55F0" w:rsidRDefault="00E52E92" w:rsidP="00E52E92">
      <w:pPr>
        <w:spacing w:after="0" w:line="240" w:lineRule="auto"/>
        <w:rPr>
          <w:rFonts w:ascii="Calibri" w:eastAsia="Calibri" w:hAnsi="Calibri"/>
        </w:rPr>
      </w:pPr>
    </w:p>
    <w:tbl>
      <w:tblPr>
        <w:tblW w:w="0" w:type="dxa"/>
        <w:tblInd w:w="-108" w:type="dxa"/>
        <w:tblLayout w:type="fixed"/>
        <w:tblLook w:val="04A0" w:firstRow="1" w:lastRow="0" w:firstColumn="1" w:lastColumn="0" w:noHBand="0" w:noVBand="1"/>
      </w:tblPr>
      <w:tblGrid>
        <w:gridCol w:w="108"/>
        <w:gridCol w:w="4536"/>
        <w:gridCol w:w="361"/>
        <w:gridCol w:w="4601"/>
        <w:gridCol w:w="972"/>
      </w:tblGrid>
      <w:tr w:rsidR="00E52E92" w:rsidRPr="00BB55F0" w14:paraId="34A41942" w14:textId="77777777" w:rsidTr="00233DB0">
        <w:trPr>
          <w:gridAfter w:val="1"/>
          <w:wAfter w:w="972" w:type="dxa"/>
        </w:trPr>
        <w:tc>
          <w:tcPr>
            <w:tcW w:w="4644" w:type="dxa"/>
            <w:gridSpan w:val="2"/>
          </w:tcPr>
          <w:p w14:paraId="45247604" w14:textId="77777777" w:rsidR="00E52E92" w:rsidRPr="00BB55F0" w:rsidRDefault="00E52E92" w:rsidP="00233DB0">
            <w:pPr>
              <w:spacing w:after="0" w:line="276" w:lineRule="auto"/>
              <w:ind w:right="601"/>
              <w:contextualSpacing/>
              <w:jc w:val="center"/>
              <w:rPr>
                <w:rFonts w:eastAsia="Calibri"/>
              </w:rPr>
            </w:pPr>
          </w:p>
        </w:tc>
        <w:tc>
          <w:tcPr>
            <w:tcW w:w="4962" w:type="dxa"/>
            <w:gridSpan w:val="2"/>
          </w:tcPr>
          <w:p w14:paraId="22D0521F" w14:textId="77777777" w:rsidR="00E52E92" w:rsidRPr="00BB55F0" w:rsidRDefault="00E52E92" w:rsidP="00233DB0">
            <w:pPr>
              <w:spacing w:after="0" w:line="276" w:lineRule="auto"/>
              <w:ind w:right="677"/>
              <w:rPr>
                <w:rFonts w:eastAsia="Calibri"/>
              </w:rPr>
            </w:pPr>
            <w:r w:rsidRPr="00BB55F0">
              <w:rPr>
                <w:rFonts w:eastAsia="Calibri"/>
              </w:rPr>
              <w:t xml:space="preserve">Выполнил: </w:t>
            </w:r>
          </w:p>
          <w:p w14:paraId="2CEB25F6" w14:textId="77777777" w:rsidR="00E52E92" w:rsidRPr="00BB55F0" w:rsidRDefault="00E52E92" w:rsidP="00233DB0">
            <w:pPr>
              <w:spacing w:after="0" w:line="276" w:lineRule="auto"/>
              <w:ind w:right="677"/>
              <w:rPr>
                <w:rFonts w:eastAsia="Calibri"/>
              </w:rPr>
            </w:pPr>
            <w:r>
              <w:rPr>
                <w:rFonts w:eastAsia="Calibri"/>
              </w:rPr>
              <w:t>Мизин Глеб Егорович</w:t>
            </w:r>
          </w:p>
          <w:p w14:paraId="541C18C5" w14:textId="77777777" w:rsidR="00E52E92" w:rsidRPr="00BB55F0" w:rsidRDefault="00E52E92" w:rsidP="00233DB0">
            <w:pPr>
              <w:spacing w:after="0" w:line="276" w:lineRule="auto"/>
              <w:ind w:right="677"/>
              <w:rPr>
                <w:rFonts w:eastAsia="Calibri"/>
              </w:rPr>
            </w:pPr>
            <w:r w:rsidRPr="00BB55F0">
              <w:rPr>
                <w:rFonts w:eastAsia="Calibri"/>
              </w:rPr>
              <w:t xml:space="preserve">2 курс, группа ПИЖ-б-о-21-1, </w:t>
            </w:r>
          </w:p>
          <w:p w14:paraId="54EF2591" w14:textId="77777777" w:rsidR="00E52E92" w:rsidRPr="00BB55F0" w:rsidRDefault="00E52E92" w:rsidP="00233DB0">
            <w:pPr>
              <w:spacing w:after="0" w:line="276" w:lineRule="auto"/>
              <w:ind w:right="677"/>
              <w:rPr>
                <w:rFonts w:eastAsia="Calibri"/>
              </w:rPr>
            </w:pPr>
            <w:r w:rsidRPr="00BB55F0">
              <w:rPr>
                <w:rFonts w:eastAsia="Calibri"/>
              </w:rPr>
              <w:t xml:space="preserve">09.03.04 «Программная инженерия», направленность (профиль) «Разработка и сопровождение программного обеспечения», очная форма обучения </w:t>
            </w:r>
          </w:p>
          <w:p w14:paraId="75810A02" w14:textId="77777777" w:rsidR="00E52E92" w:rsidRPr="00BB55F0" w:rsidRDefault="00E52E92" w:rsidP="00233DB0">
            <w:pPr>
              <w:spacing w:after="0" w:line="276" w:lineRule="auto"/>
              <w:ind w:right="677"/>
              <w:rPr>
                <w:rFonts w:eastAsia="Calibri"/>
              </w:rPr>
            </w:pPr>
          </w:p>
          <w:p w14:paraId="7269E2DD" w14:textId="77777777" w:rsidR="00E52E92" w:rsidRPr="00BB55F0" w:rsidRDefault="00E52E92" w:rsidP="00233DB0">
            <w:pPr>
              <w:spacing w:after="0" w:line="276" w:lineRule="auto"/>
              <w:ind w:right="677"/>
              <w:rPr>
                <w:rFonts w:eastAsia="Calibri"/>
              </w:rPr>
            </w:pPr>
            <w:r w:rsidRPr="00BB55F0">
              <w:rPr>
                <w:rFonts w:eastAsia="Calibri"/>
              </w:rPr>
              <w:t>_____________________________</w:t>
            </w:r>
          </w:p>
          <w:p w14:paraId="6331271A" w14:textId="77777777" w:rsidR="00E52E92" w:rsidRPr="00BB55F0" w:rsidRDefault="00E52E92" w:rsidP="00233DB0">
            <w:pPr>
              <w:spacing w:after="0" w:line="276" w:lineRule="auto"/>
              <w:ind w:right="677"/>
              <w:jc w:val="center"/>
              <w:rPr>
                <w:rFonts w:eastAsia="Calibri"/>
              </w:rPr>
            </w:pPr>
            <w:r w:rsidRPr="00BB55F0">
              <w:rPr>
                <w:rFonts w:eastAsia="Calibri"/>
              </w:rPr>
              <w:t>(подпись)</w:t>
            </w:r>
          </w:p>
          <w:p w14:paraId="6FB60328" w14:textId="77777777" w:rsidR="00E52E92" w:rsidRPr="00BB55F0" w:rsidRDefault="00E52E92" w:rsidP="00233DB0">
            <w:pPr>
              <w:spacing w:after="0" w:line="276" w:lineRule="auto"/>
              <w:ind w:right="677"/>
              <w:rPr>
                <w:rFonts w:eastAsia="Calibri"/>
              </w:rPr>
            </w:pPr>
          </w:p>
        </w:tc>
      </w:tr>
      <w:tr w:rsidR="00E52E92" w:rsidRPr="00BB55F0" w14:paraId="54101E91" w14:textId="77777777" w:rsidTr="00233DB0">
        <w:trPr>
          <w:gridAfter w:val="1"/>
          <w:wAfter w:w="972" w:type="dxa"/>
        </w:trPr>
        <w:tc>
          <w:tcPr>
            <w:tcW w:w="4644" w:type="dxa"/>
            <w:gridSpan w:val="2"/>
          </w:tcPr>
          <w:p w14:paraId="1669B90B" w14:textId="77777777" w:rsidR="00E52E92" w:rsidRPr="00BB55F0" w:rsidRDefault="00E52E92" w:rsidP="00233DB0">
            <w:pPr>
              <w:spacing w:after="0" w:line="276" w:lineRule="auto"/>
              <w:ind w:right="459"/>
              <w:rPr>
                <w:rFonts w:eastAsia="Calibri"/>
              </w:rPr>
            </w:pPr>
          </w:p>
        </w:tc>
        <w:tc>
          <w:tcPr>
            <w:tcW w:w="4962" w:type="dxa"/>
            <w:gridSpan w:val="2"/>
          </w:tcPr>
          <w:p w14:paraId="70EC9A15" w14:textId="77777777" w:rsidR="00E52E92" w:rsidRPr="00BB55F0" w:rsidRDefault="00E52E92" w:rsidP="00233DB0">
            <w:pPr>
              <w:spacing w:after="0" w:line="276" w:lineRule="auto"/>
              <w:ind w:right="677"/>
              <w:rPr>
                <w:rFonts w:eastAsia="Calibri"/>
              </w:rPr>
            </w:pPr>
            <w:r w:rsidRPr="00BB55F0">
              <w:rPr>
                <w:rFonts w:eastAsia="Calibri"/>
              </w:rPr>
              <w:t xml:space="preserve">Проверил: </w:t>
            </w:r>
          </w:p>
          <w:p w14:paraId="3FE01595" w14:textId="77777777" w:rsidR="00E52E92" w:rsidRPr="00BB55F0" w:rsidRDefault="00E52E92" w:rsidP="00233DB0">
            <w:pPr>
              <w:spacing w:after="0" w:line="276" w:lineRule="auto"/>
              <w:ind w:right="677"/>
              <w:rPr>
                <w:rFonts w:eastAsia="Calibri"/>
              </w:rPr>
            </w:pPr>
            <w:r w:rsidRPr="00BB55F0">
              <w:rPr>
                <w:rFonts w:eastAsia="Calibri"/>
              </w:rPr>
              <w:t>_____________________________</w:t>
            </w:r>
          </w:p>
          <w:p w14:paraId="12A8DC02" w14:textId="77777777" w:rsidR="00E52E92" w:rsidRPr="00BB55F0" w:rsidRDefault="00E52E92" w:rsidP="00233DB0">
            <w:pPr>
              <w:spacing w:after="0" w:line="276" w:lineRule="auto"/>
              <w:ind w:right="677"/>
              <w:jc w:val="center"/>
              <w:rPr>
                <w:rFonts w:eastAsia="Calibri"/>
              </w:rPr>
            </w:pPr>
            <w:r w:rsidRPr="00BB55F0">
              <w:rPr>
                <w:rFonts w:eastAsia="Calibri"/>
              </w:rPr>
              <w:t>(подпись)</w:t>
            </w:r>
          </w:p>
          <w:p w14:paraId="730CFB43" w14:textId="77777777" w:rsidR="00E52E92" w:rsidRPr="00BB55F0" w:rsidRDefault="00E52E92" w:rsidP="00233DB0">
            <w:pPr>
              <w:spacing w:after="0" w:line="276" w:lineRule="auto"/>
              <w:ind w:right="677"/>
              <w:rPr>
                <w:rFonts w:eastAsia="Calibri"/>
              </w:rPr>
            </w:pPr>
          </w:p>
        </w:tc>
      </w:tr>
      <w:tr w:rsidR="00E52E92" w:rsidRPr="00BB55F0" w14:paraId="63F99435" w14:textId="77777777" w:rsidTr="00233DB0">
        <w:trPr>
          <w:gridBefore w:val="1"/>
          <w:wBefore w:w="108" w:type="dxa"/>
        </w:trPr>
        <w:tc>
          <w:tcPr>
            <w:tcW w:w="4897" w:type="dxa"/>
            <w:gridSpan w:val="2"/>
          </w:tcPr>
          <w:p w14:paraId="097189CE" w14:textId="77777777" w:rsidR="00E52E92" w:rsidRPr="00BB55F0" w:rsidRDefault="00E52E92" w:rsidP="00233DB0">
            <w:pPr>
              <w:spacing w:after="0" w:line="276" w:lineRule="auto"/>
              <w:rPr>
                <w:rFonts w:eastAsia="Calibri"/>
              </w:rPr>
            </w:pPr>
          </w:p>
        </w:tc>
        <w:tc>
          <w:tcPr>
            <w:tcW w:w="5573" w:type="dxa"/>
            <w:gridSpan w:val="2"/>
          </w:tcPr>
          <w:p w14:paraId="63C0513E" w14:textId="77777777" w:rsidR="00E52E92" w:rsidRPr="00BB55F0" w:rsidRDefault="00E52E92" w:rsidP="00233DB0">
            <w:pPr>
              <w:spacing w:after="0" w:line="276" w:lineRule="auto"/>
              <w:rPr>
                <w:rFonts w:eastAsia="Calibri"/>
              </w:rPr>
            </w:pPr>
          </w:p>
        </w:tc>
      </w:tr>
    </w:tbl>
    <w:p w14:paraId="78B7A98A" w14:textId="77777777" w:rsidR="00E52E92" w:rsidRDefault="00E52E92" w:rsidP="00E52E92">
      <w:pPr>
        <w:spacing w:after="0" w:line="240" w:lineRule="auto"/>
        <w:jc w:val="both"/>
        <w:rPr>
          <w:rFonts w:eastAsia="Calibri"/>
          <w:kern w:val="24"/>
        </w:rPr>
      </w:pPr>
      <w:r w:rsidRPr="00BB55F0">
        <w:rPr>
          <w:rFonts w:eastAsia="Calibri"/>
          <w:kern w:val="24"/>
        </w:rPr>
        <w:t>Отчет защищен с оценкой ___________</w:t>
      </w:r>
      <w:r w:rsidRPr="00BB55F0">
        <w:rPr>
          <w:rFonts w:eastAsia="Calibri"/>
          <w:kern w:val="24"/>
        </w:rPr>
        <w:tab/>
        <w:t>Дата защиты__________________</w:t>
      </w:r>
    </w:p>
    <w:p w14:paraId="38F00FBD" w14:textId="77777777" w:rsidR="00E52E92" w:rsidRDefault="00E52E92" w:rsidP="00E52E92">
      <w:pPr>
        <w:spacing w:after="0" w:line="240" w:lineRule="auto"/>
        <w:jc w:val="both"/>
        <w:rPr>
          <w:rFonts w:eastAsia="Calibri"/>
          <w:kern w:val="24"/>
        </w:rPr>
      </w:pPr>
    </w:p>
    <w:p w14:paraId="6C98A232" w14:textId="77777777" w:rsidR="00E52E92" w:rsidRDefault="00E52E92" w:rsidP="00E52E92">
      <w:pPr>
        <w:spacing w:after="0" w:line="240" w:lineRule="auto"/>
        <w:jc w:val="both"/>
        <w:rPr>
          <w:rFonts w:eastAsia="Calibri"/>
          <w:kern w:val="24"/>
        </w:rPr>
      </w:pPr>
    </w:p>
    <w:p w14:paraId="36933E84" w14:textId="77777777" w:rsidR="00E52E92" w:rsidRDefault="00E52E92" w:rsidP="00E52E92">
      <w:pPr>
        <w:spacing w:after="0" w:line="240" w:lineRule="auto"/>
        <w:jc w:val="both"/>
        <w:rPr>
          <w:rFonts w:eastAsia="Calibri"/>
          <w:kern w:val="24"/>
        </w:rPr>
      </w:pPr>
    </w:p>
    <w:p w14:paraId="49D22C96" w14:textId="77777777" w:rsidR="00E52E92" w:rsidRDefault="00E52E92" w:rsidP="00E52E92">
      <w:pPr>
        <w:spacing w:after="0" w:line="240" w:lineRule="auto"/>
        <w:jc w:val="center"/>
        <w:rPr>
          <w:rFonts w:eastAsia="Calibri"/>
          <w:szCs w:val="24"/>
        </w:rPr>
      </w:pPr>
      <w:r w:rsidRPr="00BB55F0">
        <w:rPr>
          <w:rFonts w:eastAsia="Calibri"/>
          <w:szCs w:val="24"/>
        </w:rPr>
        <w:t>Ставрополь, 2022 г.</w:t>
      </w:r>
    </w:p>
    <w:p w14:paraId="3E9F56BD" w14:textId="6A888CCA" w:rsidR="00E52E92" w:rsidRPr="00E52E92" w:rsidRDefault="00E52E92" w:rsidP="00E52E92">
      <w:pPr>
        <w:ind w:firstLine="708"/>
        <w:rPr>
          <w:b/>
          <w:bCs/>
        </w:rPr>
      </w:pPr>
      <w:r>
        <w:rPr>
          <w:b/>
          <w:bCs/>
        </w:rPr>
        <w:lastRenderedPageBreak/>
        <w:t>Цель</w:t>
      </w:r>
      <w:r w:rsidRPr="00E52E92">
        <w:rPr>
          <w:b/>
          <w:bCs/>
        </w:rPr>
        <w:t xml:space="preserve">: </w:t>
      </w:r>
      <w:r>
        <w:rPr>
          <w:b/>
          <w:bCs/>
        </w:rPr>
        <w:t xml:space="preserve">научится работать с сетевыми подключениями, параметрами брандмауэра, узнать, что такое </w:t>
      </w:r>
      <w:r>
        <w:rPr>
          <w:b/>
          <w:bCs/>
          <w:lang w:val="en-US"/>
        </w:rPr>
        <w:t>DNS</w:t>
      </w:r>
      <w:r w:rsidRPr="00E52E92">
        <w:rPr>
          <w:b/>
          <w:bCs/>
        </w:rPr>
        <w:t xml:space="preserve"> </w:t>
      </w:r>
      <w:r>
        <w:rPr>
          <w:b/>
          <w:bCs/>
        </w:rPr>
        <w:t xml:space="preserve">сервер  </w:t>
      </w:r>
    </w:p>
    <w:p w14:paraId="75F52DAD" w14:textId="0349BB33" w:rsidR="00BE124F" w:rsidRDefault="00BE124F" w:rsidP="00BE124F">
      <w:pPr>
        <w:rPr>
          <w:b/>
          <w:bCs/>
        </w:rPr>
      </w:pPr>
      <w:r w:rsidRPr="00BE124F">
        <w:rPr>
          <w:b/>
          <w:bCs/>
        </w:rPr>
        <w:t>1. Протокол IP версии 4 (TCP/IPv4)</w:t>
      </w:r>
    </w:p>
    <w:p w14:paraId="1045EBCE" w14:textId="3E4569EA" w:rsidR="00BE124F" w:rsidRPr="00BE124F" w:rsidRDefault="00BE124F" w:rsidP="00BE124F">
      <w:r>
        <w:rPr>
          <w:b/>
          <w:bCs/>
        </w:rPr>
        <w:tab/>
      </w:r>
      <w:r>
        <w:t>В меню пуск необходимо найти «Просмотр сетевых подключений»</w:t>
      </w:r>
    </w:p>
    <w:p w14:paraId="6DB1827C" w14:textId="07FD0D14" w:rsidR="000E6AE2" w:rsidRDefault="00BE124F" w:rsidP="00BE124F">
      <w:pPr>
        <w:jc w:val="center"/>
      </w:pPr>
      <w:r w:rsidRPr="00BE124F">
        <w:rPr>
          <w:noProof/>
        </w:rPr>
        <w:drawing>
          <wp:inline distT="0" distB="0" distL="0" distR="0" wp14:anchorId="0C68F4CD" wp14:editId="318405AF">
            <wp:extent cx="3266667" cy="5314286"/>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6667" cy="5314286"/>
                    </a:xfrm>
                    <a:prstGeom prst="rect">
                      <a:avLst/>
                    </a:prstGeom>
                  </pic:spPr>
                </pic:pic>
              </a:graphicData>
            </a:graphic>
          </wp:inline>
        </w:drawing>
      </w:r>
    </w:p>
    <w:p w14:paraId="11EB6E4B" w14:textId="4B224E7A" w:rsidR="00BE124F" w:rsidRDefault="00BE124F" w:rsidP="00BE124F">
      <w:pPr>
        <w:jc w:val="center"/>
      </w:pPr>
      <w:r>
        <w:t>Рисунок 1 – Меню пуск с запросом</w:t>
      </w:r>
    </w:p>
    <w:p w14:paraId="7E2982DF" w14:textId="198E9C13" w:rsidR="00BE124F" w:rsidRDefault="00BE124F" w:rsidP="00BE124F">
      <w:pPr>
        <w:jc w:val="center"/>
      </w:pPr>
    </w:p>
    <w:p w14:paraId="0F065082" w14:textId="004B4945" w:rsidR="00BE124F" w:rsidRDefault="00BE124F" w:rsidP="00BE124F">
      <w:pPr>
        <w:jc w:val="center"/>
      </w:pPr>
    </w:p>
    <w:p w14:paraId="63469ED3" w14:textId="2747FECA" w:rsidR="00BE124F" w:rsidRDefault="00BE124F" w:rsidP="00BE124F">
      <w:pPr>
        <w:jc w:val="center"/>
      </w:pPr>
    </w:p>
    <w:p w14:paraId="10065018" w14:textId="5D3B71D9" w:rsidR="00BE124F" w:rsidRDefault="00BE124F" w:rsidP="00BE124F">
      <w:pPr>
        <w:jc w:val="center"/>
      </w:pPr>
    </w:p>
    <w:p w14:paraId="4C8B7676" w14:textId="1D4C6489" w:rsidR="00BE124F" w:rsidRDefault="00BE124F" w:rsidP="00BE124F">
      <w:pPr>
        <w:jc w:val="center"/>
      </w:pPr>
    </w:p>
    <w:p w14:paraId="16B9A32E" w14:textId="6AB5D328" w:rsidR="00BE124F" w:rsidRDefault="00BE124F" w:rsidP="00BE124F">
      <w:pPr>
        <w:jc w:val="center"/>
      </w:pPr>
    </w:p>
    <w:p w14:paraId="5C728F41" w14:textId="31EE95C5" w:rsidR="00BE124F" w:rsidRDefault="00BE124F" w:rsidP="00BE124F">
      <w:pPr>
        <w:jc w:val="center"/>
      </w:pPr>
    </w:p>
    <w:p w14:paraId="03C5823F" w14:textId="01D98615" w:rsidR="00BE124F" w:rsidRDefault="00BE124F" w:rsidP="00BE124F">
      <w:r>
        <w:lastRenderedPageBreak/>
        <w:tab/>
        <w:t xml:space="preserve">После того как мы нажали на значок выдаваемый в меню пуск мы попадаем </w:t>
      </w:r>
      <w:r w:rsidR="005C6922">
        <w:t>в окно,</w:t>
      </w:r>
      <w:r>
        <w:t xml:space="preserve"> отображающее нам список всех сетевых подключений </w:t>
      </w:r>
    </w:p>
    <w:p w14:paraId="4700F346" w14:textId="63C1256C" w:rsidR="00BE124F" w:rsidRDefault="00BE124F" w:rsidP="00BE124F">
      <w:pPr>
        <w:jc w:val="center"/>
      </w:pPr>
      <w:r w:rsidRPr="00BE124F">
        <w:rPr>
          <w:noProof/>
        </w:rPr>
        <w:drawing>
          <wp:inline distT="0" distB="0" distL="0" distR="0" wp14:anchorId="3F7CCF33" wp14:editId="3225BF28">
            <wp:extent cx="5285714" cy="600000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5714" cy="6000000"/>
                    </a:xfrm>
                    <a:prstGeom prst="rect">
                      <a:avLst/>
                    </a:prstGeom>
                  </pic:spPr>
                </pic:pic>
              </a:graphicData>
            </a:graphic>
          </wp:inline>
        </w:drawing>
      </w:r>
    </w:p>
    <w:p w14:paraId="2A6AC5B0" w14:textId="0E068F95" w:rsidR="00BE124F" w:rsidRDefault="00BE124F" w:rsidP="00BE124F">
      <w:pPr>
        <w:jc w:val="center"/>
      </w:pPr>
      <w:r>
        <w:t>Рисунок 2 – Окно с сетевыми подключениями</w:t>
      </w:r>
    </w:p>
    <w:p w14:paraId="2CBF11D5" w14:textId="391BF5E4" w:rsidR="00BE124F" w:rsidRDefault="00BE124F" w:rsidP="00BE124F">
      <w:pPr>
        <w:jc w:val="center"/>
      </w:pPr>
    </w:p>
    <w:p w14:paraId="00B4F9AF" w14:textId="39DB577C" w:rsidR="00BE124F" w:rsidRDefault="00BE124F" w:rsidP="00BE124F">
      <w:pPr>
        <w:jc w:val="center"/>
      </w:pPr>
    </w:p>
    <w:p w14:paraId="2EB810A2" w14:textId="6662DAF6" w:rsidR="00BE124F" w:rsidRDefault="00BE124F" w:rsidP="00BE124F">
      <w:pPr>
        <w:jc w:val="center"/>
      </w:pPr>
    </w:p>
    <w:p w14:paraId="7976ED79" w14:textId="6281408D" w:rsidR="00BE124F" w:rsidRDefault="00BE124F" w:rsidP="00BE124F">
      <w:pPr>
        <w:jc w:val="center"/>
      </w:pPr>
    </w:p>
    <w:p w14:paraId="13965C55" w14:textId="0A60ED11" w:rsidR="00BE124F" w:rsidRDefault="00BE124F" w:rsidP="00BE124F">
      <w:pPr>
        <w:jc w:val="center"/>
      </w:pPr>
    </w:p>
    <w:p w14:paraId="3D6E89BB" w14:textId="77777777" w:rsidR="007553CA" w:rsidRDefault="00BE124F" w:rsidP="0077266D">
      <w:pPr>
        <w:ind w:right="-143"/>
      </w:pPr>
      <w:r>
        <w:tab/>
      </w:r>
    </w:p>
    <w:p w14:paraId="0CC9118A" w14:textId="16AE7295" w:rsidR="00BE124F" w:rsidRPr="0077266D" w:rsidRDefault="00BE124F" w:rsidP="007553CA">
      <w:pPr>
        <w:ind w:right="-143" w:firstLine="708"/>
      </w:pPr>
      <w:r>
        <w:lastRenderedPageBreak/>
        <w:t xml:space="preserve">Теперь нажимая на основную сеть </w:t>
      </w:r>
      <w:r w:rsidR="0077266D">
        <w:t>правой кнопкой мыши,</w:t>
      </w:r>
      <w:r>
        <w:t xml:space="preserve"> мы можем выбрать пункт свойства. После чего в новом окне дважды щелкнув по </w:t>
      </w:r>
      <w:r w:rsidR="0077266D">
        <w:t>пункту «</w:t>
      </w:r>
      <w:r w:rsidR="0077266D">
        <w:rPr>
          <w:lang w:val="en-US"/>
        </w:rPr>
        <w:t>IP</w:t>
      </w:r>
      <w:r w:rsidR="0077266D" w:rsidRPr="0077266D">
        <w:t xml:space="preserve"> </w:t>
      </w:r>
      <w:r w:rsidR="0077266D">
        <w:t>версии 4(</w:t>
      </w:r>
      <w:r w:rsidR="0077266D">
        <w:rPr>
          <w:lang w:val="en-US"/>
        </w:rPr>
        <w:t>TCP</w:t>
      </w:r>
      <w:r w:rsidR="0077266D" w:rsidRPr="0077266D">
        <w:t>/</w:t>
      </w:r>
      <w:proofErr w:type="spellStart"/>
      <w:r w:rsidR="0077266D">
        <w:rPr>
          <w:lang w:val="en-US"/>
        </w:rPr>
        <w:t>IPv</w:t>
      </w:r>
      <w:proofErr w:type="spellEnd"/>
      <w:r w:rsidR="0077266D" w:rsidRPr="0077266D">
        <w:t>4</w:t>
      </w:r>
      <w:r w:rsidR="0077266D">
        <w:t xml:space="preserve">)» нам откроется новое окно с конфигурацией сетевого протокола. </w:t>
      </w:r>
    </w:p>
    <w:p w14:paraId="635CD788" w14:textId="239613C4" w:rsidR="00BE124F" w:rsidRDefault="00BE124F" w:rsidP="00BE124F">
      <w:pPr>
        <w:jc w:val="center"/>
      </w:pPr>
      <w:r w:rsidRPr="00BE124F">
        <w:rPr>
          <w:noProof/>
        </w:rPr>
        <w:drawing>
          <wp:inline distT="0" distB="0" distL="0" distR="0" wp14:anchorId="2A51AA9A" wp14:editId="66F6DA23">
            <wp:extent cx="5940425" cy="49136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913630"/>
                    </a:xfrm>
                    <a:prstGeom prst="rect">
                      <a:avLst/>
                    </a:prstGeom>
                  </pic:spPr>
                </pic:pic>
              </a:graphicData>
            </a:graphic>
          </wp:inline>
        </w:drawing>
      </w:r>
    </w:p>
    <w:p w14:paraId="4F810870" w14:textId="627259D8" w:rsidR="0077266D" w:rsidRPr="00E52E92" w:rsidRDefault="0077266D" w:rsidP="00BE124F">
      <w:pPr>
        <w:jc w:val="center"/>
      </w:pPr>
      <w:r>
        <w:t xml:space="preserve">Рисунок 3 – Свойства сети и конфигурация </w:t>
      </w:r>
      <w:r>
        <w:rPr>
          <w:lang w:val="en-US"/>
        </w:rPr>
        <w:t>IP</w:t>
      </w:r>
    </w:p>
    <w:p w14:paraId="15EB6C79" w14:textId="03AD10EA" w:rsidR="0077266D" w:rsidRPr="00E52E92" w:rsidRDefault="0077266D" w:rsidP="00BE124F">
      <w:pPr>
        <w:jc w:val="center"/>
      </w:pPr>
    </w:p>
    <w:p w14:paraId="216E81E7" w14:textId="00962234" w:rsidR="0077266D" w:rsidRDefault="0077266D" w:rsidP="0077266D">
      <w:pPr>
        <w:ind w:firstLine="708"/>
      </w:pPr>
      <w:r>
        <w:t xml:space="preserve">Как видно из Рисунка 3 данная сеть имеет динамический </w:t>
      </w:r>
      <w:r>
        <w:rPr>
          <w:lang w:val="en-US"/>
        </w:rPr>
        <w:t>IP</w:t>
      </w:r>
      <w:r w:rsidRPr="0077266D">
        <w:t>-</w:t>
      </w:r>
      <w:r>
        <w:t>адрес</w:t>
      </w:r>
    </w:p>
    <w:p w14:paraId="1AAADA64" w14:textId="77777777" w:rsidR="0077266D" w:rsidRDefault="0077266D" w:rsidP="0077266D">
      <w:pPr>
        <w:ind w:firstLine="708"/>
      </w:pPr>
    </w:p>
    <w:p w14:paraId="619D4FBC" w14:textId="2788FC55" w:rsidR="0077266D" w:rsidRDefault="0077266D" w:rsidP="0077266D">
      <w:pPr>
        <w:ind w:firstLine="708"/>
      </w:pPr>
    </w:p>
    <w:p w14:paraId="4D450B3A" w14:textId="6CCC970F" w:rsidR="0077266D" w:rsidRDefault="0077266D" w:rsidP="0077266D">
      <w:pPr>
        <w:ind w:firstLine="708"/>
      </w:pPr>
    </w:p>
    <w:p w14:paraId="7FCBFAA7" w14:textId="4F5BE190" w:rsidR="0077266D" w:rsidRDefault="0077266D" w:rsidP="0077266D">
      <w:pPr>
        <w:ind w:firstLine="708"/>
      </w:pPr>
    </w:p>
    <w:p w14:paraId="12E925C2" w14:textId="155A5227" w:rsidR="0077266D" w:rsidRDefault="0077266D" w:rsidP="0077266D">
      <w:pPr>
        <w:ind w:firstLine="708"/>
      </w:pPr>
    </w:p>
    <w:p w14:paraId="450E715E" w14:textId="77777777" w:rsidR="0077266D" w:rsidRPr="0077266D" w:rsidRDefault="0077266D" w:rsidP="0077266D">
      <w:pPr>
        <w:ind w:firstLine="708"/>
      </w:pPr>
    </w:p>
    <w:p w14:paraId="5F5DE05B" w14:textId="29FA9F02" w:rsidR="00BE124F" w:rsidRPr="00BE124F" w:rsidRDefault="00BE124F" w:rsidP="00BE124F">
      <w:pPr>
        <w:jc w:val="center"/>
      </w:pPr>
    </w:p>
    <w:p w14:paraId="6A205D62" w14:textId="38861763" w:rsidR="0077266D" w:rsidRDefault="0077266D" w:rsidP="0077266D">
      <w:pPr>
        <w:rPr>
          <w:b/>
          <w:bCs/>
        </w:rPr>
      </w:pPr>
      <w:r w:rsidRPr="0077266D">
        <w:rPr>
          <w:b/>
          <w:bCs/>
        </w:rPr>
        <w:lastRenderedPageBreak/>
        <w:t>2. Общий доступ</w:t>
      </w:r>
    </w:p>
    <w:p w14:paraId="714B4A8A" w14:textId="70778F22" w:rsidR="0077266D" w:rsidRDefault="0077266D" w:rsidP="0077266D">
      <w:r>
        <w:rPr>
          <w:b/>
          <w:bCs/>
        </w:rPr>
        <w:tab/>
      </w:r>
      <w:r>
        <w:t>Так же в центре управления сетями и общим доступом можно настроить общий доступ нажав на пункт «изменить дополнительные параметры общего доступа»</w:t>
      </w:r>
    </w:p>
    <w:p w14:paraId="26EAFAB0" w14:textId="35BB070F" w:rsidR="0077266D" w:rsidRDefault="0077266D" w:rsidP="0077266D">
      <w:pPr>
        <w:rPr>
          <w:b/>
          <w:bCs/>
        </w:rPr>
      </w:pPr>
      <w:r>
        <w:rPr>
          <w:noProof/>
        </w:rPr>
        <w:drawing>
          <wp:inline distT="0" distB="0" distL="0" distR="0" wp14:anchorId="490A7D9B" wp14:editId="59AE946B">
            <wp:extent cx="5940425" cy="44183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18330"/>
                    </a:xfrm>
                    <a:prstGeom prst="rect">
                      <a:avLst/>
                    </a:prstGeom>
                  </pic:spPr>
                </pic:pic>
              </a:graphicData>
            </a:graphic>
          </wp:inline>
        </w:drawing>
      </w:r>
    </w:p>
    <w:p w14:paraId="630AA017" w14:textId="514B71B2" w:rsidR="0077266D" w:rsidRDefault="0077266D" w:rsidP="0077266D">
      <w:pPr>
        <w:jc w:val="center"/>
      </w:pPr>
      <w:r>
        <w:t>Рисунок 4 – Окно с настройками общего доступа</w:t>
      </w:r>
    </w:p>
    <w:p w14:paraId="56558C62" w14:textId="2AF779D3" w:rsidR="0077266D" w:rsidRDefault="0077266D" w:rsidP="0077266D">
      <w:pPr>
        <w:jc w:val="center"/>
      </w:pPr>
    </w:p>
    <w:p w14:paraId="22E31456" w14:textId="77777777" w:rsidR="003923EE" w:rsidRDefault="003923EE" w:rsidP="0077266D">
      <w:pPr>
        <w:rPr>
          <w:b/>
          <w:bCs/>
        </w:rPr>
      </w:pPr>
    </w:p>
    <w:p w14:paraId="37870257" w14:textId="77777777" w:rsidR="003923EE" w:rsidRDefault="003923EE" w:rsidP="0077266D">
      <w:pPr>
        <w:rPr>
          <w:b/>
          <w:bCs/>
        </w:rPr>
      </w:pPr>
    </w:p>
    <w:p w14:paraId="100AE092" w14:textId="77777777" w:rsidR="003923EE" w:rsidRDefault="003923EE" w:rsidP="0077266D">
      <w:pPr>
        <w:rPr>
          <w:b/>
          <w:bCs/>
        </w:rPr>
      </w:pPr>
    </w:p>
    <w:p w14:paraId="5921F728" w14:textId="77777777" w:rsidR="003923EE" w:rsidRDefault="003923EE" w:rsidP="0077266D">
      <w:pPr>
        <w:rPr>
          <w:b/>
          <w:bCs/>
        </w:rPr>
      </w:pPr>
    </w:p>
    <w:p w14:paraId="1895CC52" w14:textId="77777777" w:rsidR="003923EE" w:rsidRDefault="003923EE" w:rsidP="0077266D">
      <w:pPr>
        <w:rPr>
          <w:b/>
          <w:bCs/>
        </w:rPr>
      </w:pPr>
    </w:p>
    <w:p w14:paraId="42315488" w14:textId="77777777" w:rsidR="003923EE" w:rsidRDefault="003923EE" w:rsidP="0077266D">
      <w:pPr>
        <w:rPr>
          <w:b/>
          <w:bCs/>
        </w:rPr>
      </w:pPr>
    </w:p>
    <w:p w14:paraId="7281BE63" w14:textId="77777777" w:rsidR="003923EE" w:rsidRDefault="003923EE" w:rsidP="0077266D">
      <w:pPr>
        <w:rPr>
          <w:b/>
          <w:bCs/>
        </w:rPr>
      </w:pPr>
    </w:p>
    <w:p w14:paraId="06E4C8B8" w14:textId="77777777" w:rsidR="003923EE" w:rsidRDefault="003923EE" w:rsidP="0077266D">
      <w:pPr>
        <w:rPr>
          <w:b/>
          <w:bCs/>
        </w:rPr>
      </w:pPr>
    </w:p>
    <w:p w14:paraId="7DB50275" w14:textId="77777777" w:rsidR="003923EE" w:rsidRDefault="003923EE" w:rsidP="0077266D">
      <w:pPr>
        <w:rPr>
          <w:b/>
          <w:bCs/>
        </w:rPr>
      </w:pPr>
    </w:p>
    <w:p w14:paraId="73094E8B" w14:textId="242C3093" w:rsidR="0077266D" w:rsidRDefault="0077266D" w:rsidP="0077266D">
      <w:pPr>
        <w:rPr>
          <w:b/>
          <w:bCs/>
        </w:rPr>
      </w:pPr>
      <w:r w:rsidRPr="0077266D">
        <w:rPr>
          <w:b/>
          <w:bCs/>
        </w:rPr>
        <w:lastRenderedPageBreak/>
        <w:t xml:space="preserve">3. Настройка брандмауэра </w:t>
      </w:r>
      <w:proofErr w:type="spellStart"/>
      <w:r w:rsidRPr="0077266D">
        <w:rPr>
          <w:b/>
          <w:bCs/>
        </w:rPr>
        <w:t>Windows</w:t>
      </w:r>
      <w:proofErr w:type="spellEnd"/>
    </w:p>
    <w:p w14:paraId="4E504ACC" w14:textId="185D0C92" w:rsidR="003923EE" w:rsidRPr="003923EE" w:rsidRDefault="003923EE" w:rsidP="0077266D">
      <w:r>
        <w:rPr>
          <w:b/>
          <w:bCs/>
        </w:rPr>
        <w:tab/>
      </w:r>
      <w:r>
        <w:t>Через панель управления можно настроить параметры брандмауэра, так же в дополнительных параметрах есть возможность создавать свои правила</w:t>
      </w:r>
    </w:p>
    <w:p w14:paraId="66DC75CA" w14:textId="44B80439" w:rsidR="0077266D" w:rsidRDefault="0077266D" w:rsidP="0077266D">
      <w:pPr>
        <w:rPr>
          <w:b/>
          <w:bCs/>
        </w:rPr>
      </w:pPr>
      <w:r>
        <w:rPr>
          <w:b/>
          <w:bCs/>
        </w:rPr>
        <w:tab/>
      </w:r>
      <w:r>
        <w:rPr>
          <w:noProof/>
        </w:rPr>
        <w:drawing>
          <wp:inline distT="0" distB="0" distL="0" distR="0" wp14:anchorId="306A4AEE" wp14:editId="1D4F9F6D">
            <wp:extent cx="4676775" cy="29175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2998" cy="2933907"/>
                    </a:xfrm>
                    <a:prstGeom prst="rect">
                      <a:avLst/>
                    </a:prstGeom>
                  </pic:spPr>
                </pic:pic>
              </a:graphicData>
            </a:graphic>
          </wp:inline>
        </w:drawing>
      </w:r>
    </w:p>
    <w:p w14:paraId="6286C79C" w14:textId="602960AA" w:rsidR="003923EE" w:rsidRDefault="003923EE" w:rsidP="003923EE">
      <w:pPr>
        <w:jc w:val="center"/>
      </w:pPr>
      <w:r>
        <w:t>Рисунок 5 – Окно «параметры брандмауэра» и дополнительные параметры</w:t>
      </w:r>
    </w:p>
    <w:p w14:paraId="2E6E3373" w14:textId="54B88683" w:rsidR="003923EE" w:rsidRDefault="003923EE" w:rsidP="003923EE">
      <w:pPr>
        <w:jc w:val="center"/>
      </w:pPr>
    </w:p>
    <w:p w14:paraId="460D3139" w14:textId="1D9897B2" w:rsidR="003923EE" w:rsidRDefault="003923EE" w:rsidP="003923EE">
      <w:pPr>
        <w:jc w:val="center"/>
      </w:pPr>
      <w:r>
        <w:rPr>
          <w:noProof/>
        </w:rPr>
        <w:drawing>
          <wp:inline distT="0" distB="0" distL="0" distR="0" wp14:anchorId="02004C87" wp14:editId="608487BF">
            <wp:extent cx="3876675" cy="389532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4196" cy="3902880"/>
                    </a:xfrm>
                    <a:prstGeom prst="rect">
                      <a:avLst/>
                    </a:prstGeom>
                  </pic:spPr>
                </pic:pic>
              </a:graphicData>
            </a:graphic>
          </wp:inline>
        </w:drawing>
      </w:r>
    </w:p>
    <w:p w14:paraId="696D4EDE" w14:textId="7D17965F" w:rsidR="003923EE" w:rsidRDefault="003923EE" w:rsidP="003923EE">
      <w:pPr>
        <w:jc w:val="center"/>
      </w:pPr>
      <w:r>
        <w:t xml:space="preserve">Рисунок 6 – созданное правило «Разрешить </w:t>
      </w:r>
      <w:proofErr w:type="spellStart"/>
      <w:r>
        <w:t>пинг</w:t>
      </w:r>
      <w:proofErr w:type="spellEnd"/>
      <w:r>
        <w:t>»</w:t>
      </w:r>
    </w:p>
    <w:p w14:paraId="0CF0B1BA" w14:textId="08DEDFC0" w:rsidR="00CC292A" w:rsidRDefault="00CC292A" w:rsidP="003923EE">
      <w:pPr>
        <w:jc w:val="center"/>
      </w:pPr>
    </w:p>
    <w:p w14:paraId="693A7E8C" w14:textId="08692C87" w:rsidR="00CC292A" w:rsidRDefault="00CC292A" w:rsidP="003923EE">
      <w:pPr>
        <w:jc w:val="center"/>
      </w:pPr>
      <w:r>
        <w:rPr>
          <w:noProof/>
        </w:rPr>
        <w:lastRenderedPageBreak/>
        <w:drawing>
          <wp:inline distT="0" distB="0" distL="0" distR="0" wp14:anchorId="07D3EB30" wp14:editId="69CA13DE">
            <wp:extent cx="5940425" cy="25965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96515"/>
                    </a:xfrm>
                    <a:prstGeom prst="rect">
                      <a:avLst/>
                    </a:prstGeom>
                  </pic:spPr>
                </pic:pic>
              </a:graphicData>
            </a:graphic>
          </wp:inline>
        </w:drawing>
      </w:r>
    </w:p>
    <w:p w14:paraId="45DDFAB4" w14:textId="3EC95423" w:rsidR="00CC292A" w:rsidRPr="00E52E92" w:rsidRDefault="00CC292A" w:rsidP="003923EE">
      <w:pPr>
        <w:jc w:val="center"/>
      </w:pPr>
      <w:r>
        <w:t xml:space="preserve">Рисунок 7 – проверка работы команды </w:t>
      </w:r>
      <w:r>
        <w:rPr>
          <w:lang w:val="en-US"/>
        </w:rPr>
        <w:t>ping</w:t>
      </w:r>
    </w:p>
    <w:p w14:paraId="4CAD9FB3" w14:textId="336F62E4" w:rsidR="007E67E5" w:rsidRDefault="007E67E5" w:rsidP="007E67E5"/>
    <w:p w14:paraId="53319620" w14:textId="566903FB" w:rsidR="007E67E5" w:rsidRPr="000050DC" w:rsidRDefault="007E67E5" w:rsidP="007E67E5">
      <w:pPr>
        <w:rPr>
          <w:b/>
          <w:bCs/>
        </w:rPr>
      </w:pPr>
      <w:r w:rsidRPr="000050DC">
        <w:rPr>
          <w:b/>
          <w:bCs/>
        </w:rPr>
        <w:t xml:space="preserve">4. </w:t>
      </w:r>
      <w:r w:rsidRPr="000050DC">
        <w:rPr>
          <w:b/>
          <w:bCs/>
          <w:lang w:val="en-US"/>
        </w:rPr>
        <w:t>DNS</w:t>
      </w:r>
      <w:r w:rsidRPr="00E52E92">
        <w:rPr>
          <w:b/>
          <w:bCs/>
        </w:rPr>
        <w:t xml:space="preserve"> </w:t>
      </w:r>
      <w:r w:rsidRPr="000050DC">
        <w:rPr>
          <w:b/>
          <w:bCs/>
        </w:rPr>
        <w:t>сервер</w:t>
      </w:r>
    </w:p>
    <w:p w14:paraId="19FBC838" w14:textId="77777777" w:rsidR="007E67E5" w:rsidRDefault="007E67E5" w:rsidP="007E67E5">
      <w:r>
        <w:t>DNS (</w:t>
      </w:r>
      <w:proofErr w:type="spellStart"/>
      <w:r>
        <w:t>Domain</w:t>
      </w:r>
      <w:proofErr w:type="spellEnd"/>
      <w:r>
        <w:t xml:space="preserve"> </w:t>
      </w:r>
      <w:proofErr w:type="spellStart"/>
      <w:r>
        <w:t>Name</w:t>
      </w:r>
      <w:proofErr w:type="spellEnd"/>
      <w:r>
        <w:t xml:space="preserve"> </w:t>
      </w:r>
      <w:proofErr w:type="spellStart"/>
      <w:r>
        <w:t>System</w:t>
      </w:r>
      <w:proofErr w:type="spellEnd"/>
      <w:r>
        <w:t>, система доменных имен) — это служба разрешения имен в сетях на основе протокола TCP/IP.</w:t>
      </w:r>
    </w:p>
    <w:p w14:paraId="6B3CDBC4" w14:textId="77777777" w:rsidR="007E67E5" w:rsidRDefault="007E67E5" w:rsidP="007E67E5">
      <w:r>
        <w:tab/>
        <w:t>Зона DNS — это часть пространства имен, для которого DNS-сервер может выполнять операции разрешения имен.</w:t>
      </w:r>
    </w:p>
    <w:p w14:paraId="18C7DCBA" w14:textId="77777777" w:rsidR="007E67E5" w:rsidRDefault="007E67E5" w:rsidP="007E67E5">
      <w:r>
        <w:tab/>
        <w:t>Прямая зона позволяет по имени системы получать ее IP-адрес</w:t>
      </w:r>
    </w:p>
    <w:p w14:paraId="466B7C0D" w14:textId="77777777" w:rsidR="007E67E5" w:rsidRDefault="007E67E5" w:rsidP="007E67E5">
      <w:r>
        <w:tab/>
        <w:t>Обратная зона — по IP-адресу "выдает" информацию об имени хоста</w:t>
      </w:r>
    </w:p>
    <w:p w14:paraId="2482C635" w14:textId="77777777" w:rsidR="007E67E5" w:rsidRDefault="007E67E5" w:rsidP="007E67E5">
      <w:r>
        <w:tab/>
        <w:t>У создаваемых записей DNS должен быть один "хозяин". Чтобы все записи были корректны, их необходимо вносить на одном DNS-сервере. В этом случае говорят, что на таком DNS-сервере расположена первичная зона</w:t>
      </w:r>
    </w:p>
    <w:p w14:paraId="47FA9DAB" w14:textId="77777777" w:rsidR="007E67E5" w:rsidRDefault="007E67E5" w:rsidP="007E67E5">
      <w:r>
        <w:tab/>
        <w:t>Для отказоустойчивости на других серверах можно создать копии этой зоны. Такие зоны будут называться вторичными.</w:t>
      </w:r>
    </w:p>
    <w:p w14:paraId="747F8EB9" w14:textId="77777777" w:rsidR="007E67E5" w:rsidRDefault="007E67E5" w:rsidP="007E67E5">
      <w:pPr>
        <w:rPr>
          <w:rFonts w:cs="Times New Roman"/>
          <w:color w:val="202124"/>
          <w:shd w:val="clear" w:color="auto" w:fill="FFFFFF"/>
        </w:rPr>
      </w:pPr>
      <w:r>
        <w:tab/>
      </w:r>
      <w:r w:rsidRPr="0093022C">
        <w:rPr>
          <w:rFonts w:cs="Times New Roman"/>
          <w:color w:val="202124"/>
          <w:shd w:val="clear" w:color="auto" w:fill="FFFFFF"/>
        </w:rPr>
        <w:t>Авторитетный DNS-сервер — сервер, отвечающий за какую-либо зону.</w:t>
      </w:r>
    </w:p>
    <w:p w14:paraId="5C9334BC" w14:textId="77777777" w:rsidR="007E67E5" w:rsidRDefault="007E67E5" w:rsidP="007E67E5">
      <w:r>
        <w:rPr>
          <w:rFonts w:cs="Times New Roman"/>
          <w:color w:val="202124"/>
          <w:shd w:val="clear" w:color="auto" w:fill="FFFFFF"/>
        </w:rPr>
        <w:tab/>
      </w:r>
      <w:r>
        <w:t xml:space="preserve">При делегировании </w:t>
      </w:r>
      <w:proofErr w:type="spellStart"/>
      <w:r>
        <w:t>DNSсервер</w:t>
      </w:r>
      <w:proofErr w:type="spellEnd"/>
      <w:r>
        <w:t xml:space="preserve"> создает у себя запись, указывающую, что запросы разрешения имени для этой зоны должны перенаправляться на другой DNS-сервер, на который произведено делегирование зоны.</w:t>
      </w:r>
    </w:p>
    <w:p w14:paraId="165AEEEF" w14:textId="77777777" w:rsidR="007E67E5" w:rsidRDefault="007E67E5" w:rsidP="007E67E5">
      <w:pPr>
        <w:rPr>
          <w:rFonts w:cs="Times New Roman"/>
          <w:color w:val="202124"/>
          <w:shd w:val="clear" w:color="auto" w:fill="FFFFFF"/>
        </w:rPr>
      </w:pPr>
      <w:r>
        <w:tab/>
      </w:r>
      <w:r w:rsidRPr="0093022C">
        <w:rPr>
          <w:rFonts w:cs="Times New Roman"/>
          <w:color w:val="202124"/>
          <w:shd w:val="clear" w:color="auto" w:fill="FFFFFF"/>
        </w:rPr>
        <w:t>Под зоной-заглушкой (</w:t>
      </w:r>
      <w:proofErr w:type="spellStart"/>
      <w:r w:rsidRPr="0093022C">
        <w:rPr>
          <w:rFonts w:cs="Times New Roman"/>
          <w:color w:val="202124"/>
          <w:shd w:val="clear" w:color="auto" w:fill="FFFFFF"/>
        </w:rPr>
        <w:t>stub</w:t>
      </w:r>
      <w:proofErr w:type="spellEnd"/>
      <w:r w:rsidRPr="0093022C">
        <w:rPr>
          <w:rFonts w:cs="Times New Roman"/>
          <w:color w:val="202124"/>
          <w:shd w:val="clear" w:color="auto" w:fill="FFFFFF"/>
        </w:rPr>
        <w:t xml:space="preserve"> </w:t>
      </w:r>
      <w:proofErr w:type="spellStart"/>
      <w:r w:rsidRPr="0093022C">
        <w:rPr>
          <w:rFonts w:cs="Times New Roman"/>
          <w:color w:val="202124"/>
          <w:shd w:val="clear" w:color="auto" w:fill="FFFFFF"/>
        </w:rPr>
        <w:t>zone</w:t>
      </w:r>
      <w:proofErr w:type="spellEnd"/>
      <w:r w:rsidRPr="0093022C">
        <w:rPr>
          <w:rFonts w:cs="Times New Roman"/>
          <w:color w:val="202124"/>
          <w:shd w:val="clear" w:color="auto" w:fill="FFFFFF"/>
        </w:rPr>
        <w:t xml:space="preserve">) подразумевается зона, в которой не содержится никакой информации о членах </w:t>
      </w:r>
      <w:proofErr w:type="gramStart"/>
      <w:r w:rsidRPr="0093022C">
        <w:rPr>
          <w:rFonts w:cs="Times New Roman"/>
          <w:color w:val="202124"/>
          <w:shd w:val="clear" w:color="auto" w:fill="FFFFFF"/>
        </w:rPr>
        <w:t>домена</w:t>
      </w:r>
      <w:proofErr w:type="gramEnd"/>
      <w:r w:rsidRPr="0093022C">
        <w:rPr>
          <w:rFonts w:cs="Times New Roman"/>
          <w:color w:val="202124"/>
          <w:shd w:val="clear" w:color="auto" w:fill="FFFFFF"/>
        </w:rPr>
        <w:t xml:space="preserve"> и которая служит просто для перенаправления запросов к списку назначенных серверов имен для различных доменов. </w:t>
      </w:r>
      <w:bookmarkStart w:id="0" w:name="_GoBack"/>
      <w:bookmarkEnd w:id="0"/>
    </w:p>
    <w:p w14:paraId="398D0A1C" w14:textId="77777777" w:rsidR="007E67E5" w:rsidRDefault="007E67E5" w:rsidP="007E67E5">
      <w:r>
        <w:rPr>
          <w:rFonts w:cs="Times New Roman"/>
          <w:color w:val="202124"/>
          <w:shd w:val="clear" w:color="auto" w:fill="FFFFFF"/>
        </w:rPr>
        <w:lastRenderedPageBreak/>
        <w:tab/>
      </w:r>
      <w:r>
        <w:t>Домен самого верхнего уровня принято называть именем "точка". Если в DNS создать зону "точка", то это будет фактически означать, что данный сервер является корневым в структуре DNS</w:t>
      </w:r>
    </w:p>
    <w:p w14:paraId="6FC316C7" w14:textId="77777777" w:rsidR="00E52E92" w:rsidRDefault="00E52E92" w:rsidP="00E52E92">
      <w:pPr>
        <w:ind w:firstLine="708"/>
        <w:rPr>
          <w:b/>
          <w:bCs/>
        </w:rPr>
      </w:pPr>
    </w:p>
    <w:p w14:paraId="138E10E1" w14:textId="1691BB17" w:rsidR="00E52E92" w:rsidRPr="00E52E92" w:rsidRDefault="00E52E92" w:rsidP="00E52E92">
      <w:pPr>
        <w:ind w:firstLine="708"/>
        <w:rPr>
          <w:b/>
          <w:bCs/>
        </w:rPr>
      </w:pPr>
      <w:r>
        <w:rPr>
          <w:b/>
          <w:bCs/>
        </w:rPr>
        <w:t>Вывод</w:t>
      </w:r>
      <w:r w:rsidRPr="00E52E92">
        <w:rPr>
          <w:b/>
          <w:bCs/>
        </w:rPr>
        <w:t xml:space="preserve">: </w:t>
      </w:r>
      <w:r>
        <w:rPr>
          <w:b/>
          <w:bCs/>
        </w:rPr>
        <w:t xml:space="preserve">научились работать с сетевыми подключениями, параметрами брандмауэра, </w:t>
      </w:r>
      <w:proofErr w:type="gramStart"/>
      <w:r>
        <w:rPr>
          <w:b/>
          <w:bCs/>
        </w:rPr>
        <w:t>узнали</w:t>
      </w:r>
      <w:proofErr w:type="gramEnd"/>
      <w:r>
        <w:rPr>
          <w:b/>
          <w:bCs/>
        </w:rPr>
        <w:t xml:space="preserve"> что такое </w:t>
      </w:r>
      <w:r>
        <w:rPr>
          <w:b/>
          <w:bCs/>
          <w:lang w:val="en-US"/>
        </w:rPr>
        <w:t>DNS</w:t>
      </w:r>
      <w:r w:rsidRPr="00E52E92">
        <w:rPr>
          <w:b/>
          <w:bCs/>
        </w:rPr>
        <w:t xml:space="preserve"> </w:t>
      </w:r>
      <w:r>
        <w:rPr>
          <w:b/>
          <w:bCs/>
        </w:rPr>
        <w:t xml:space="preserve">сервер  </w:t>
      </w:r>
    </w:p>
    <w:p w14:paraId="15CAA3D4" w14:textId="77777777" w:rsidR="007E67E5" w:rsidRPr="007E67E5" w:rsidRDefault="007E67E5" w:rsidP="007E67E5"/>
    <w:p w14:paraId="02D5F8E3" w14:textId="0878D482" w:rsidR="003923EE" w:rsidRDefault="003923EE" w:rsidP="003923EE">
      <w:pPr>
        <w:jc w:val="center"/>
      </w:pPr>
    </w:p>
    <w:p w14:paraId="1E7D461C" w14:textId="77777777" w:rsidR="003923EE" w:rsidRDefault="003923EE" w:rsidP="003923EE"/>
    <w:p w14:paraId="1EAD7D87" w14:textId="77777777" w:rsidR="00CC292A" w:rsidRDefault="00CC292A" w:rsidP="00CC292A">
      <w:pPr>
        <w:rPr>
          <w:b/>
          <w:bCs/>
        </w:rPr>
      </w:pPr>
    </w:p>
    <w:p w14:paraId="490DADED" w14:textId="77777777" w:rsidR="00CC292A" w:rsidRDefault="00CC292A" w:rsidP="00CC292A">
      <w:pPr>
        <w:rPr>
          <w:b/>
          <w:bCs/>
        </w:rPr>
      </w:pPr>
    </w:p>
    <w:p w14:paraId="31D28924" w14:textId="77777777" w:rsidR="00CC292A" w:rsidRDefault="00CC292A" w:rsidP="00CC292A">
      <w:pPr>
        <w:rPr>
          <w:b/>
          <w:bCs/>
        </w:rPr>
      </w:pPr>
    </w:p>
    <w:p w14:paraId="6B5755F4" w14:textId="77777777" w:rsidR="00CC292A" w:rsidRDefault="00CC292A" w:rsidP="00CC292A">
      <w:pPr>
        <w:rPr>
          <w:b/>
          <w:bCs/>
        </w:rPr>
      </w:pPr>
    </w:p>
    <w:p w14:paraId="01A25716" w14:textId="77777777" w:rsidR="00CC292A" w:rsidRDefault="00CC292A" w:rsidP="00CC292A">
      <w:pPr>
        <w:rPr>
          <w:b/>
          <w:bCs/>
        </w:rPr>
      </w:pPr>
    </w:p>
    <w:p w14:paraId="597CF628" w14:textId="77777777" w:rsidR="00CC292A" w:rsidRDefault="00CC292A" w:rsidP="00CC292A">
      <w:pPr>
        <w:rPr>
          <w:b/>
          <w:bCs/>
        </w:rPr>
      </w:pPr>
    </w:p>
    <w:p w14:paraId="4D795844" w14:textId="77777777" w:rsidR="00CC292A" w:rsidRDefault="00CC292A" w:rsidP="00CC292A">
      <w:pPr>
        <w:rPr>
          <w:b/>
          <w:bCs/>
        </w:rPr>
      </w:pPr>
    </w:p>
    <w:p w14:paraId="72C9C2AE" w14:textId="77777777" w:rsidR="00CC292A" w:rsidRDefault="00CC292A" w:rsidP="00CC292A">
      <w:pPr>
        <w:rPr>
          <w:b/>
          <w:bCs/>
        </w:rPr>
      </w:pPr>
    </w:p>
    <w:p w14:paraId="14DE4EA0" w14:textId="77777777" w:rsidR="00CC292A" w:rsidRDefault="00CC292A" w:rsidP="00CC292A">
      <w:pPr>
        <w:rPr>
          <w:b/>
          <w:bCs/>
        </w:rPr>
      </w:pPr>
    </w:p>
    <w:p w14:paraId="1C9C6440" w14:textId="77777777" w:rsidR="00CC292A" w:rsidRDefault="00CC292A" w:rsidP="00CC292A">
      <w:pPr>
        <w:rPr>
          <w:b/>
          <w:bCs/>
        </w:rPr>
      </w:pPr>
    </w:p>
    <w:p w14:paraId="4BBC21A5" w14:textId="77777777" w:rsidR="00CC292A" w:rsidRDefault="00CC292A" w:rsidP="00CC292A">
      <w:pPr>
        <w:rPr>
          <w:b/>
          <w:bCs/>
        </w:rPr>
      </w:pPr>
    </w:p>
    <w:p w14:paraId="05FDF719" w14:textId="77777777" w:rsidR="00CC292A" w:rsidRDefault="00CC292A" w:rsidP="00CC292A">
      <w:pPr>
        <w:rPr>
          <w:b/>
          <w:bCs/>
        </w:rPr>
      </w:pPr>
    </w:p>
    <w:p w14:paraId="5F872493" w14:textId="77777777" w:rsidR="00CC292A" w:rsidRDefault="00CC292A" w:rsidP="00CC292A">
      <w:pPr>
        <w:rPr>
          <w:b/>
          <w:bCs/>
        </w:rPr>
      </w:pPr>
    </w:p>
    <w:p w14:paraId="48CB46B1" w14:textId="77777777" w:rsidR="00CC292A" w:rsidRDefault="00CC292A" w:rsidP="00CC292A">
      <w:pPr>
        <w:rPr>
          <w:b/>
          <w:bCs/>
        </w:rPr>
      </w:pPr>
    </w:p>
    <w:p w14:paraId="469CF918" w14:textId="77777777" w:rsidR="00CC292A" w:rsidRDefault="00CC292A" w:rsidP="00CC292A">
      <w:pPr>
        <w:rPr>
          <w:b/>
          <w:bCs/>
        </w:rPr>
      </w:pPr>
    </w:p>
    <w:p w14:paraId="7B28011F" w14:textId="77777777" w:rsidR="00CC292A" w:rsidRDefault="00CC292A" w:rsidP="00CC292A">
      <w:pPr>
        <w:rPr>
          <w:b/>
          <w:bCs/>
        </w:rPr>
      </w:pPr>
    </w:p>
    <w:p w14:paraId="41ED9BE3" w14:textId="77777777" w:rsidR="00CC292A" w:rsidRDefault="00CC292A" w:rsidP="00CC292A">
      <w:pPr>
        <w:rPr>
          <w:b/>
          <w:bCs/>
        </w:rPr>
      </w:pPr>
    </w:p>
    <w:p w14:paraId="3ECC3343" w14:textId="77777777" w:rsidR="007E67E5" w:rsidRDefault="007E67E5" w:rsidP="00CC292A">
      <w:pPr>
        <w:rPr>
          <w:b/>
          <w:bCs/>
        </w:rPr>
      </w:pPr>
    </w:p>
    <w:p w14:paraId="73D3256B" w14:textId="77777777" w:rsidR="007E67E5" w:rsidRDefault="007E67E5" w:rsidP="00CC292A">
      <w:pPr>
        <w:rPr>
          <w:b/>
          <w:bCs/>
        </w:rPr>
      </w:pPr>
    </w:p>
    <w:p w14:paraId="2E116A6F" w14:textId="77777777" w:rsidR="007E67E5" w:rsidRDefault="007E67E5" w:rsidP="00CC292A">
      <w:pPr>
        <w:rPr>
          <w:b/>
          <w:bCs/>
        </w:rPr>
      </w:pPr>
    </w:p>
    <w:p w14:paraId="6D81F815" w14:textId="77777777" w:rsidR="007E67E5" w:rsidRDefault="007E67E5" w:rsidP="00CC292A">
      <w:pPr>
        <w:rPr>
          <w:b/>
          <w:bCs/>
        </w:rPr>
      </w:pPr>
    </w:p>
    <w:p w14:paraId="21CA807D" w14:textId="70A23A17" w:rsidR="003923EE" w:rsidRDefault="00CC292A" w:rsidP="00CC292A">
      <w:pPr>
        <w:rPr>
          <w:b/>
          <w:bCs/>
        </w:rPr>
      </w:pPr>
      <w:r w:rsidRPr="00CC292A">
        <w:rPr>
          <w:b/>
          <w:bCs/>
        </w:rPr>
        <w:lastRenderedPageBreak/>
        <w:t>Контрольные вопросы:</w:t>
      </w:r>
    </w:p>
    <w:p w14:paraId="023D97B2" w14:textId="5778F0BC" w:rsidR="00CC292A" w:rsidRDefault="00CC292A" w:rsidP="00CC292A">
      <w:r>
        <w:t>1. Способы открытия Свойств подключения.</w:t>
      </w:r>
    </w:p>
    <w:p w14:paraId="55B8372F" w14:textId="3AFD4DC2" w:rsidR="005C6922" w:rsidRPr="005C6922" w:rsidRDefault="005C6922" w:rsidP="00CC292A">
      <w:r>
        <w:tab/>
        <w:t>В «Свойства подключения» можно попасть через «Просмотр сетевых подключений»</w:t>
      </w:r>
    </w:p>
    <w:p w14:paraId="78B9FEB9" w14:textId="77777777" w:rsidR="005C6922" w:rsidRDefault="00CC292A" w:rsidP="00CC292A">
      <w:r>
        <w:t>2. В каком случае необходимо использовать параметр «Получить IP-адрес автоматически»?</w:t>
      </w:r>
    </w:p>
    <w:p w14:paraId="4B9FF61C" w14:textId="126DFA3E" w:rsidR="005C6922" w:rsidRDefault="005C6922" w:rsidP="00CC292A">
      <w:r>
        <w:tab/>
      </w:r>
      <w:r w:rsidR="00CC292A">
        <w:t xml:space="preserve"> </w:t>
      </w:r>
    </w:p>
    <w:p w14:paraId="7B6DBB90" w14:textId="0A637672" w:rsidR="005C6922" w:rsidRDefault="00CC292A" w:rsidP="00CC292A">
      <w:r>
        <w:t xml:space="preserve">3. Какие параметры необходимо указать при настройке статического IP-адреса? </w:t>
      </w:r>
    </w:p>
    <w:p w14:paraId="5D890144" w14:textId="1C217CA4" w:rsidR="005C6922" w:rsidRPr="005C6922" w:rsidRDefault="005C6922" w:rsidP="005C6922">
      <w:pPr>
        <w:pStyle w:val="trt0xe"/>
        <w:shd w:val="clear" w:color="auto" w:fill="FFFFFF"/>
        <w:spacing w:before="0" w:beforeAutospacing="0" w:after="60" w:afterAutospacing="0"/>
        <w:ind w:firstLine="708"/>
        <w:rPr>
          <w:color w:val="202124"/>
          <w:sz w:val="28"/>
          <w:szCs w:val="28"/>
        </w:rPr>
      </w:pPr>
      <w:r>
        <w:rPr>
          <w:color w:val="202124"/>
          <w:sz w:val="28"/>
          <w:szCs w:val="28"/>
        </w:rPr>
        <w:t>Ста</w:t>
      </w:r>
      <w:r w:rsidRPr="005C6922">
        <w:rPr>
          <w:color w:val="202124"/>
          <w:sz w:val="28"/>
          <w:szCs w:val="28"/>
        </w:rPr>
        <w:t>тический IP-адрес, маску сети, адрес шлюза, адрес DNS-сервера.</w:t>
      </w:r>
    </w:p>
    <w:p w14:paraId="24C3A65E" w14:textId="6C028044" w:rsidR="005C6922" w:rsidRDefault="005C6922" w:rsidP="00CC292A"/>
    <w:p w14:paraId="0971F59E" w14:textId="4BB7553A" w:rsidR="005C6922" w:rsidRDefault="00CC292A" w:rsidP="00CC292A">
      <w:r>
        <w:t xml:space="preserve">4. Что означают параметры доступа: Сетевое обнаружение, Общий доступ к Файлам и принтерам, Подключение домашней группы? </w:t>
      </w:r>
    </w:p>
    <w:p w14:paraId="534D6E02" w14:textId="0EB9F5ED" w:rsidR="005C6922" w:rsidRDefault="005C6922" w:rsidP="00CC292A">
      <w:pPr>
        <w:rPr>
          <w:rFonts w:cs="Times New Roman"/>
          <w:color w:val="202124"/>
          <w:szCs w:val="28"/>
          <w:shd w:val="clear" w:color="auto" w:fill="FFFFFF"/>
        </w:rPr>
      </w:pPr>
      <w:r>
        <w:tab/>
      </w:r>
      <w:r w:rsidRPr="005C6922">
        <w:rPr>
          <w:rFonts w:cs="Times New Roman"/>
          <w:color w:val="202124"/>
          <w:szCs w:val="28"/>
          <w:shd w:val="clear" w:color="auto" w:fill="FFFFFF"/>
        </w:rPr>
        <w:t>Сетевое обнаружение — это параметр, который определяет, может ли компьютер пользователя видеть (находить) другие компьютеры и устройства в сети, а также виден ли он другим компьютерам сети.</w:t>
      </w:r>
    </w:p>
    <w:p w14:paraId="0F1C4790" w14:textId="287EB8F1" w:rsidR="005C6922" w:rsidRDefault="005C6922" w:rsidP="00CC292A">
      <w:pPr>
        <w:rPr>
          <w:rFonts w:cs="Times New Roman"/>
          <w:color w:val="1E1E1E"/>
          <w:shd w:val="clear" w:color="auto" w:fill="FFFFFF"/>
        </w:rPr>
      </w:pPr>
      <w:r>
        <w:rPr>
          <w:rFonts w:cs="Times New Roman"/>
          <w:color w:val="202124"/>
          <w:szCs w:val="28"/>
          <w:shd w:val="clear" w:color="auto" w:fill="FFFFFF"/>
        </w:rPr>
        <w:tab/>
        <w:t xml:space="preserve">Общий доступ к файлам и принтерам предназначен </w:t>
      </w:r>
      <w:r w:rsidRPr="005C6922">
        <w:rPr>
          <w:rFonts w:cs="Times New Roman"/>
          <w:color w:val="1E1E1E"/>
          <w:shd w:val="clear" w:color="auto" w:fill="FFFFFF"/>
        </w:rPr>
        <w:t>для второстепенных компьютеров, к которым принтер не подключен,</w:t>
      </w:r>
      <w:r>
        <w:rPr>
          <w:rFonts w:cs="Times New Roman"/>
          <w:color w:val="1E1E1E"/>
          <w:shd w:val="clear" w:color="auto" w:fill="FFFFFF"/>
        </w:rPr>
        <w:t xml:space="preserve"> или нет доступа к файлам,</w:t>
      </w:r>
      <w:r w:rsidRPr="005C6922">
        <w:rPr>
          <w:rFonts w:cs="Times New Roman"/>
          <w:color w:val="1E1E1E"/>
          <w:shd w:val="clear" w:color="auto" w:fill="FFFFFF"/>
        </w:rPr>
        <w:t xml:space="preserve"> необходимо настроить параметры общего доступа</w:t>
      </w:r>
      <w:r>
        <w:rPr>
          <w:rFonts w:cs="Times New Roman"/>
          <w:color w:val="1E1E1E"/>
          <w:shd w:val="clear" w:color="auto" w:fill="FFFFFF"/>
        </w:rPr>
        <w:t>.</w:t>
      </w:r>
    </w:p>
    <w:p w14:paraId="6465DB3E" w14:textId="7E84A2FD" w:rsidR="005C6922" w:rsidRDefault="005C6922" w:rsidP="00CC292A">
      <w:pPr>
        <w:rPr>
          <w:rFonts w:cs="Times New Roman"/>
          <w:color w:val="1E1E1E"/>
          <w:szCs w:val="28"/>
          <w:shd w:val="clear" w:color="auto" w:fill="FFFFFF"/>
        </w:rPr>
      </w:pPr>
      <w:r>
        <w:rPr>
          <w:rFonts w:cs="Times New Roman"/>
          <w:color w:val="1E1E1E"/>
          <w:shd w:val="clear" w:color="auto" w:fill="FFFFFF"/>
        </w:rPr>
        <w:tab/>
      </w:r>
      <w:r w:rsidRPr="005C6922">
        <w:rPr>
          <w:rFonts w:cs="Times New Roman"/>
          <w:color w:val="1E1E1E"/>
          <w:szCs w:val="28"/>
          <w:shd w:val="clear" w:color="auto" w:fill="FFFFFF"/>
        </w:rPr>
        <w:t>Домашняя группа — это группа компьютеров в домашней сети, которые могут совместно использовать файлы и принтеры.</w:t>
      </w:r>
    </w:p>
    <w:p w14:paraId="416DB188" w14:textId="77777777" w:rsidR="005C6922" w:rsidRPr="005C6922" w:rsidRDefault="005C6922" w:rsidP="00CC292A">
      <w:pPr>
        <w:rPr>
          <w:rFonts w:cs="Times New Roman"/>
          <w:szCs w:val="28"/>
        </w:rPr>
      </w:pPr>
    </w:p>
    <w:p w14:paraId="36726F5D" w14:textId="28407E5B" w:rsidR="005C6922" w:rsidRDefault="00CC292A" w:rsidP="00CC292A">
      <w:r>
        <w:t xml:space="preserve">5. Что такое </w:t>
      </w:r>
      <w:proofErr w:type="spellStart"/>
      <w:r>
        <w:t>пинг</w:t>
      </w:r>
      <w:proofErr w:type="spellEnd"/>
      <w:r>
        <w:t xml:space="preserve">? </w:t>
      </w:r>
    </w:p>
    <w:p w14:paraId="4D3C3BA1" w14:textId="07C91126" w:rsidR="005C6922" w:rsidRDefault="005C6922" w:rsidP="00CC292A">
      <w:pPr>
        <w:rPr>
          <w:rFonts w:cs="Times New Roman"/>
          <w:color w:val="0E0E0F"/>
          <w:spacing w:val="-4"/>
          <w:szCs w:val="28"/>
        </w:rPr>
      </w:pPr>
      <w:r>
        <w:tab/>
      </w:r>
      <w:proofErr w:type="spellStart"/>
      <w:r w:rsidRPr="005C6922">
        <w:rPr>
          <w:rFonts w:cs="Times New Roman"/>
          <w:color w:val="0E0E0F"/>
          <w:spacing w:val="-4"/>
          <w:szCs w:val="28"/>
        </w:rPr>
        <w:t>Ping</w:t>
      </w:r>
      <w:proofErr w:type="spellEnd"/>
      <w:r w:rsidRPr="005C6922">
        <w:rPr>
          <w:rFonts w:cs="Times New Roman"/>
          <w:color w:val="0E0E0F"/>
          <w:spacing w:val="-4"/>
          <w:szCs w:val="28"/>
        </w:rPr>
        <w:t xml:space="preserve"> – утилита командной строки, которая нужна для проверки подключения к другому компьютеру на уровне IP. </w:t>
      </w:r>
    </w:p>
    <w:p w14:paraId="47A382D8" w14:textId="77777777" w:rsidR="005C6922" w:rsidRPr="005C6922" w:rsidRDefault="005C6922" w:rsidP="00CC292A">
      <w:pPr>
        <w:rPr>
          <w:rFonts w:cs="Times New Roman"/>
          <w:szCs w:val="28"/>
        </w:rPr>
      </w:pPr>
    </w:p>
    <w:p w14:paraId="7B456F00" w14:textId="3940EC59" w:rsidR="005C6922" w:rsidRDefault="00CC292A" w:rsidP="00CC292A">
      <w:r>
        <w:t xml:space="preserve">6. Как разрешить ответ на входящий </w:t>
      </w:r>
      <w:proofErr w:type="spellStart"/>
      <w:r>
        <w:t>пинг</w:t>
      </w:r>
      <w:proofErr w:type="spellEnd"/>
      <w:r>
        <w:t xml:space="preserve">? </w:t>
      </w:r>
    </w:p>
    <w:p w14:paraId="0AB7D7B8" w14:textId="665C3175" w:rsidR="005C6922" w:rsidRDefault="005C6922" w:rsidP="00CC292A">
      <w:r>
        <w:tab/>
        <w:t xml:space="preserve">Необходимо создать правило, разрешающее ответ на входящий </w:t>
      </w:r>
      <w:proofErr w:type="spellStart"/>
      <w:r>
        <w:t>пинг</w:t>
      </w:r>
      <w:proofErr w:type="spellEnd"/>
      <w:r>
        <w:t xml:space="preserve"> в настройках брандмауэра </w:t>
      </w:r>
    </w:p>
    <w:p w14:paraId="275059EE" w14:textId="77777777" w:rsidR="005C6922" w:rsidRDefault="005C6922" w:rsidP="00CC292A"/>
    <w:p w14:paraId="779D995A" w14:textId="77777777" w:rsidR="005C6922" w:rsidRDefault="005C6922" w:rsidP="00CC292A"/>
    <w:p w14:paraId="4A05E30C" w14:textId="77777777" w:rsidR="005C6922" w:rsidRDefault="005C6922" w:rsidP="00CC292A"/>
    <w:p w14:paraId="38731897" w14:textId="5EE42A3C" w:rsidR="005C6922" w:rsidRDefault="00CC292A" w:rsidP="00CC292A">
      <w:r>
        <w:lastRenderedPageBreak/>
        <w:t xml:space="preserve">7. Как создать правило, разрешающее ответ на входящий </w:t>
      </w:r>
      <w:proofErr w:type="spellStart"/>
      <w:r>
        <w:t>пинг</w:t>
      </w:r>
      <w:proofErr w:type="spellEnd"/>
      <w:r>
        <w:t xml:space="preserve">? </w:t>
      </w:r>
    </w:p>
    <w:p w14:paraId="58A9F073" w14:textId="518261A5" w:rsidR="008824F4" w:rsidRDefault="005C6922" w:rsidP="00CC292A">
      <w:r>
        <w:tab/>
        <w:t>Через панель управления зайти в</w:t>
      </w:r>
      <w:r w:rsidR="008824F4">
        <w:t xml:space="preserve"> настройки брандмауэра и зайти в дополнительные параметры, щёлкнуть правой кнопкой мыши на пункт «правила для входящих подключений» и выбрать пункт создать правило</w:t>
      </w:r>
    </w:p>
    <w:p w14:paraId="723528B2" w14:textId="212D0F20" w:rsidR="005C6922" w:rsidRDefault="008824F4" w:rsidP="00CC292A">
      <w:r>
        <w:t xml:space="preserve"> </w:t>
      </w:r>
    </w:p>
    <w:p w14:paraId="6BC724A8" w14:textId="11E8E9CF" w:rsidR="005C6922" w:rsidRDefault="00CC292A" w:rsidP="00CC292A">
      <w:r>
        <w:t xml:space="preserve">8. Определение DNS, зона DNS, прямая зона, обратная зона, первичная и вторична зона, авторизованный сервер, делегирование зоны, зона-заглушка, зона «точка». </w:t>
      </w:r>
    </w:p>
    <w:p w14:paraId="2F5E6F22" w14:textId="7E19B795" w:rsidR="008824F4" w:rsidRDefault="008824F4" w:rsidP="00CC292A">
      <w:r>
        <w:tab/>
      </w:r>
      <w:r w:rsidR="0093022C">
        <w:t>DNS (</w:t>
      </w:r>
      <w:proofErr w:type="spellStart"/>
      <w:r w:rsidR="0093022C">
        <w:t>Domain</w:t>
      </w:r>
      <w:proofErr w:type="spellEnd"/>
      <w:r w:rsidR="0093022C">
        <w:t xml:space="preserve"> </w:t>
      </w:r>
      <w:proofErr w:type="spellStart"/>
      <w:r w:rsidR="0093022C">
        <w:t>Name</w:t>
      </w:r>
      <w:proofErr w:type="spellEnd"/>
      <w:r w:rsidR="0093022C">
        <w:t xml:space="preserve"> </w:t>
      </w:r>
      <w:proofErr w:type="spellStart"/>
      <w:r w:rsidR="0093022C">
        <w:t>System</w:t>
      </w:r>
      <w:proofErr w:type="spellEnd"/>
      <w:r w:rsidR="0093022C">
        <w:t>, система доменных имен) — это служба разрешения имен в сетях на основе протокола TCP/IP.</w:t>
      </w:r>
    </w:p>
    <w:p w14:paraId="3BA4D6C0" w14:textId="0CD2E7D8" w:rsidR="0093022C" w:rsidRDefault="0093022C" w:rsidP="00CC292A">
      <w:r>
        <w:tab/>
        <w:t>Зона DNS — это часть пространства имен, для которого DNS-сервер может выполнять операции разрешения имен.</w:t>
      </w:r>
    </w:p>
    <w:p w14:paraId="12150843" w14:textId="151922A1" w:rsidR="0093022C" w:rsidRDefault="0093022C" w:rsidP="00CC292A">
      <w:r>
        <w:tab/>
        <w:t>Прямая зона позволяет по имени системы получать ее IP-адрес</w:t>
      </w:r>
    </w:p>
    <w:p w14:paraId="00524007" w14:textId="36DF7863" w:rsidR="0093022C" w:rsidRDefault="0093022C" w:rsidP="00CC292A">
      <w:r>
        <w:tab/>
        <w:t>Обратная зона — по IP-адресу "выдает" информацию об имени хоста</w:t>
      </w:r>
    </w:p>
    <w:p w14:paraId="361A5032" w14:textId="38B1C9EA" w:rsidR="0093022C" w:rsidRDefault="0093022C" w:rsidP="00CC292A">
      <w:r>
        <w:tab/>
        <w:t>У создаваемых записей DNS должен быть один "хозяин". Чтобы все записи были корректны, их необходимо вносить на одном DNS-сервере. В этом случае говорят, что на таком DNS-сервере расположена первичная зона</w:t>
      </w:r>
    </w:p>
    <w:p w14:paraId="179BE7C2" w14:textId="3F63D456" w:rsidR="0093022C" w:rsidRDefault="0093022C" w:rsidP="00CC292A">
      <w:r>
        <w:tab/>
        <w:t>Для отказоустойчивости на других серверах можно создать копии этой зоны. Такие зоны будут называться вторичными.</w:t>
      </w:r>
    </w:p>
    <w:p w14:paraId="007A732A" w14:textId="77777777" w:rsidR="0093022C" w:rsidRDefault="0093022C" w:rsidP="00CC292A">
      <w:pPr>
        <w:rPr>
          <w:rFonts w:cs="Times New Roman"/>
          <w:color w:val="202124"/>
          <w:shd w:val="clear" w:color="auto" w:fill="FFFFFF"/>
        </w:rPr>
      </w:pPr>
      <w:r>
        <w:tab/>
      </w:r>
      <w:r w:rsidRPr="0093022C">
        <w:rPr>
          <w:rFonts w:cs="Times New Roman"/>
          <w:color w:val="202124"/>
          <w:shd w:val="clear" w:color="auto" w:fill="FFFFFF"/>
        </w:rPr>
        <w:t>Авторитетный DNS-сервер — сервер, отвечающий за какую-либо зону.</w:t>
      </w:r>
    </w:p>
    <w:p w14:paraId="03DC0893" w14:textId="77777777" w:rsidR="0093022C" w:rsidRDefault="0093022C" w:rsidP="00CC292A">
      <w:r>
        <w:rPr>
          <w:rFonts w:cs="Times New Roman"/>
          <w:color w:val="202124"/>
          <w:shd w:val="clear" w:color="auto" w:fill="FFFFFF"/>
        </w:rPr>
        <w:tab/>
      </w:r>
      <w:r>
        <w:t xml:space="preserve">При делегировании </w:t>
      </w:r>
      <w:proofErr w:type="spellStart"/>
      <w:r>
        <w:t>DNSсервер</w:t>
      </w:r>
      <w:proofErr w:type="spellEnd"/>
      <w:r>
        <w:t xml:space="preserve"> создает у себя запись, указывающую, что запросы разрешения имени для этой зоны должны перенаправляться на другой DNS-сервер, на который произведено делегирование зоны.</w:t>
      </w:r>
    </w:p>
    <w:p w14:paraId="73D5AB59" w14:textId="4C4962EA" w:rsidR="0093022C" w:rsidRDefault="0093022C" w:rsidP="00CC292A">
      <w:pPr>
        <w:rPr>
          <w:rFonts w:cs="Times New Roman"/>
          <w:color w:val="202124"/>
          <w:shd w:val="clear" w:color="auto" w:fill="FFFFFF"/>
        </w:rPr>
      </w:pPr>
      <w:r>
        <w:tab/>
      </w:r>
      <w:r w:rsidRPr="0093022C">
        <w:rPr>
          <w:rFonts w:cs="Times New Roman"/>
          <w:color w:val="202124"/>
          <w:shd w:val="clear" w:color="auto" w:fill="FFFFFF"/>
        </w:rPr>
        <w:t>Под зоной-заглушкой (</w:t>
      </w:r>
      <w:proofErr w:type="spellStart"/>
      <w:r w:rsidRPr="0093022C">
        <w:rPr>
          <w:rFonts w:cs="Times New Roman"/>
          <w:color w:val="202124"/>
          <w:shd w:val="clear" w:color="auto" w:fill="FFFFFF"/>
        </w:rPr>
        <w:t>stub</w:t>
      </w:r>
      <w:proofErr w:type="spellEnd"/>
      <w:r w:rsidRPr="0093022C">
        <w:rPr>
          <w:rFonts w:cs="Times New Roman"/>
          <w:color w:val="202124"/>
          <w:shd w:val="clear" w:color="auto" w:fill="FFFFFF"/>
        </w:rPr>
        <w:t xml:space="preserve"> </w:t>
      </w:r>
      <w:proofErr w:type="spellStart"/>
      <w:r w:rsidRPr="0093022C">
        <w:rPr>
          <w:rFonts w:cs="Times New Roman"/>
          <w:color w:val="202124"/>
          <w:shd w:val="clear" w:color="auto" w:fill="FFFFFF"/>
        </w:rPr>
        <w:t>zone</w:t>
      </w:r>
      <w:proofErr w:type="spellEnd"/>
      <w:r w:rsidRPr="0093022C">
        <w:rPr>
          <w:rFonts w:cs="Times New Roman"/>
          <w:color w:val="202124"/>
          <w:shd w:val="clear" w:color="auto" w:fill="FFFFFF"/>
        </w:rPr>
        <w:t xml:space="preserve">) подразумевается зона, в которой не содержится никакой информации о членах </w:t>
      </w:r>
      <w:proofErr w:type="gramStart"/>
      <w:r w:rsidRPr="0093022C">
        <w:rPr>
          <w:rFonts w:cs="Times New Roman"/>
          <w:color w:val="202124"/>
          <w:shd w:val="clear" w:color="auto" w:fill="FFFFFF"/>
        </w:rPr>
        <w:t>домена</w:t>
      </w:r>
      <w:proofErr w:type="gramEnd"/>
      <w:r w:rsidRPr="0093022C">
        <w:rPr>
          <w:rFonts w:cs="Times New Roman"/>
          <w:color w:val="202124"/>
          <w:shd w:val="clear" w:color="auto" w:fill="FFFFFF"/>
        </w:rPr>
        <w:t xml:space="preserve"> и которая служит просто для перенаправления запросов к списку назначенных серверов имен для различных доменов. </w:t>
      </w:r>
    </w:p>
    <w:p w14:paraId="36647D5B" w14:textId="5B2DF35C" w:rsidR="0093022C" w:rsidRDefault="0093022C" w:rsidP="00CC292A">
      <w:r>
        <w:rPr>
          <w:rFonts w:cs="Times New Roman"/>
          <w:color w:val="202124"/>
          <w:shd w:val="clear" w:color="auto" w:fill="FFFFFF"/>
        </w:rPr>
        <w:tab/>
      </w:r>
      <w:r w:rsidR="00C017E5">
        <w:t>Домен самого верхнего уровня</w:t>
      </w:r>
      <w:r w:rsidR="00380AFD">
        <w:t xml:space="preserve"> </w:t>
      </w:r>
      <w:r w:rsidR="00C017E5">
        <w:t>принято называть именем "точка". Если в DNS создать зону "точка", то это будет фактически означать, что данный сервер является корневым в структуре DNS</w:t>
      </w:r>
    </w:p>
    <w:p w14:paraId="744B203D" w14:textId="0120CC89" w:rsidR="00C017E5" w:rsidRDefault="00C017E5" w:rsidP="00CC292A"/>
    <w:p w14:paraId="6253475C" w14:textId="2FE578FA" w:rsidR="00C017E5" w:rsidRDefault="00C017E5" w:rsidP="00CC292A"/>
    <w:p w14:paraId="115EEAFC" w14:textId="01698910" w:rsidR="00C017E5" w:rsidRDefault="00C017E5" w:rsidP="00CC292A"/>
    <w:p w14:paraId="0D865F94" w14:textId="77777777" w:rsidR="00C017E5" w:rsidRPr="0093022C" w:rsidRDefault="00C017E5" w:rsidP="00CC292A">
      <w:pPr>
        <w:rPr>
          <w:rFonts w:cs="Times New Roman"/>
        </w:rPr>
      </w:pPr>
    </w:p>
    <w:p w14:paraId="0E74F90D" w14:textId="38832457" w:rsidR="0093022C" w:rsidRDefault="0093022C" w:rsidP="00CC292A">
      <w:r>
        <w:lastRenderedPageBreak/>
        <w:tab/>
      </w:r>
    </w:p>
    <w:p w14:paraId="20C5ACD3" w14:textId="04EAA222" w:rsidR="005C6922" w:rsidRDefault="00CC292A" w:rsidP="00CC292A">
      <w:r>
        <w:t>9.Что означает адрес 192.</w:t>
      </w:r>
      <w:proofErr w:type="gramStart"/>
      <w:r>
        <w:t>161.195.in</w:t>
      </w:r>
      <w:proofErr w:type="gramEnd"/>
      <w:r>
        <w:t xml:space="preserve">-addr.агра? </w:t>
      </w:r>
    </w:p>
    <w:p w14:paraId="385AA2AF" w14:textId="25D4852D" w:rsidR="0093022C" w:rsidRDefault="0093022C" w:rsidP="00CC292A">
      <w:r>
        <w:tab/>
      </w:r>
      <w:r w:rsidR="000050DC">
        <w:t xml:space="preserve">Для разрешения обратных имен в домене самого верхнего уровня создана зона </w:t>
      </w:r>
      <w:proofErr w:type="spellStart"/>
      <w:r w:rsidR="000050DC">
        <w:t>in-</w:t>
      </w:r>
      <w:proofErr w:type="gramStart"/>
      <w:r w:rsidR="000050DC">
        <w:t>addr.агра</w:t>
      </w:r>
      <w:proofErr w:type="spellEnd"/>
      <w:proofErr w:type="gramEnd"/>
      <w:r w:rsidR="000050DC">
        <w:t>. Названия зон обратного просмотра формируются с указанием этого имени и добавлением к нему слева имени трех октетов адреса сети в обратном порядке. Например, для сети 195.161.192.0/24 имя обратной зоны будет 192.</w:t>
      </w:r>
      <w:proofErr w:type="gramStart"/>
      <w:r w:rsidR="000050DC">
        <w:t>161.195.in</w:t>
      </w:r>
      <w:proofErr w:type="gramEnd"/>
      <w:r w:rsidR="000050DC">
        <w:t>-addr.агра.</w:t>
      </w:r>
    </w:p>
    <w:p w14:paraId="6505D421" w14:textId="77777777" w:rsidR="000050DC" w:rsidRDefault="000050DC" w:rsidP="00CC292A"/>
    <w:p w14:paraId="0E1A3311" w14:textId="58AC122D" w:rsidR="005C6922" w:rsidRDefault="00CC292A" w:rsidP="00CC292A">
      <w:r>
        <w:t xml:space="preserve">10.Пояснить назначение основных типов записей DNS. </w:t>
      </w:r>
    </w:p>
    <w:p w14:paraId="5C423837" w14:textId="579D1D23" w:rsidR="00C017E5" w:rsidRDefault="00C017E5" w:rsidP="00CC292A">
      <w:r>
        <w:tab/>
      </w:r>
      <w:r>
        <w:rPr>
          <w:lang w:val="en-US"/>
        </w:rPr>
        <w:t>SOA</w:t>
      </w:r>
      <w:r w:rsidRPr="00C017E5">
        <w:t xml:space="preserve"> – </w:t>
      </w:r>
      <w:r>
        <w:t>Серийный номер зоны</w:t>
      </w:r>
    </w:p>
    <w:p w14:paraId="4173A30E" w14:textId="53163A1F" w:rsidR="00C017E5" w:rsidRDefault="00C017E5" w:rsidP="00CC292A">
      <w:r>
        <w:tab/>
      </w:r>
      <w:r>
        <w:rPr>
          <w:lang w:val="en-US"/>
        </w:rPr>
        <w:t>NS</w:t>
      </w:r>
      <w:r w:rsidRPr="00C017E5">
        <w:t xml:space="preserve"> – </w:t>
      </w:r>
      <w:r>
        <w:t>Адреса "официальных" серверов имен данной зоны. Эти серверы возвращают авторизованные ответы</w:t>
      </w:r>
    </w:p>
    <w:p w14:paraId="16C0A7A8" w14:textId="10585AD2" w:rsidR="00C017E5" w:rsidRDefault="00C017E5" w:rsidP="00CC292A">
      <w:r>
        <w:tab/>
        <w:t>RP</w:t>
      </w:r>
      <w:r w:rsidRPr="00C017E5">
        <w:t xml:space="preserve"> – </w:t>
      </w:r>
      <w:r>
        <w:t>Адрес электронной почты лица, ответственного за внесение изменений в записи зоны.</w:t>
      </w:r>
    </w:p>
    <w:p w14:paraId="28A0F1D9" w14:textId="0CD0C96A" w:rsidR="00C017E5" w:rsidRDefault="00C017E5" w:rsidP="00CC292A">
      <w:r>
        <w:tab/>
      </w:r>
      <w:r>
        <w:rPr>
          <w:lang w:val="en-US"/>
        </w:rPr>
        <w:t>A</w:t>
      </w:r>
      <w:r w:rsidRPr="00C017E5">
        <w:t xml:space="preserve"> – </w:t>
      </w:r>
      <w:r>
        <w:t>Эта запись содержит информацию об имени системы и ее IP-адресе.</w:t>
      </w:r>
    </w:p>
    <w:p w14:paraId="40CB900B" w14:textId="70732A2B" w:rsidR="00C017E5" w:rsidRDefault="00C017E5" w:rsidP="00CC292A">
      <w:r>
        <w:tab/>
      </w:r>
      <w:r>
        <w:rPr>
          <w:lang w:val="en-US"/>
        </w:rPr>
        <w:t>PTR</w:t>
      </w:r>
      <w:r w:rsidRPr="00C017E5">
        <w:t xml:space="preserve"> – </w:t>
      </w:r>
      <w:r>
        <w:t>Так называется запись в обратной зоне.</w:t>
      </w:r>
    </w:p>
    <w:p w14:paraId="0D25A5E4" w14:textId="4A2899D9" w:rsidR="00C017E5" w:rsidRDefault="00C017E5" w:rsidP="00CC292A">
      <w:r>
        <w:tab/>
      </w:r>
      <w:r>
        <w:rPr>
          <w:lang w:val="en-US"/>
        </w:rPr>
        <w:t>CNAME</w:t>
      </w:r>
      <w:r w:rsidRPr="00C017E5">
        <w:t xml:space="preserve"> – </w:t>
      </w:r>
      <w:r>
        <w:t>Записи псевдонима. Используются, если хосту необходимо дать второе DNS-имя.</w:t>
      </w:r>
    </w:p>
    <w:p w14:paraId="12A30728" w14:textId="01357640" w:rsidR="00C017E5" w:rsidRDefault="00C017E5" w:rsidP="00CC292A">
      <w:r>
        <w:tab/>
      </w:r>
      <w:r>
        <w:rPr>
          <w:lang w:val="en-US"/>
        </w:rPr>
        <w:t>MX</w:t>
      </w:r>
      <w:r w:rsidRPr="00C017E5">
        <w:t xml:space="preserve"> – </w:t>
      </w:r>
      <w:r>
        <w:t>Запись хранит IP-адрес сервера электронной почты (SMTP-сервера), который обслуживает данный домен</w:t>
      </w:r>
      <w:r w:rsidRPr="00C017E5">
        <w:t>.</w:t>
      </w:r>
    </w:p>
    <w:p w14:paraId="7B062F2B" w14:textId="299A3859" w:rsidR="00C017E5" w:rsidRDefault="00C017E5" w:rsidP="00CC292A">
      <w:r>
        <w:tab/>
      </w:r>
      <w:r>
        <w:rPr>
          <w:lang w:val="en-US"/>
        </w:rPr>
        <w:t>SRV</w:t>
      </w:r>
      <w:r w:rsidRPr="00C017E5">
        <w:t xml:space="preserve"> – </w:t>
      </w:r>
      <w:r>
        <w:t>Специальный тип записи для обнаружения служб в домене (например, службы IP-телефонии и т.п).</w:t>
      </w:r>
    </w:p>
    <w:p w14:paraId="1C707045" w14:textId="77777777" w:rsidR="00C017E5" w:rsidRPr="00C017E5" w:rsidRDefault="00C017E5" w:rsidP="00CC292A"/>
    <w:p w14:paraId="2D310496" w14:textId="208FDAEA" w:rsidR="005C6922" w:rsidRDefault="00CC292A" w:rsidP="00CC292A">
      <w:r>
        <w:t xml:space="preserve">11.Назначение технологии разделения DNS. </w:t>
      </w:r>
    </w:p>
    <w:p w14:paraId="49CE004D" w14:textId="4D3116ED" w:rsidR="00C017E5" w:rsidRDefault="00C017E5" w:rsidP="00C017E5">
      <w:pPr>
        <w:ind w:firstLine="708"/>
      </w:pPr>
      <w:r>
        <w:t>Технология разделения DNS подразумевает, что разрешение имен локальной сети и Интернета для одного доменного имени настраивается на различные DNS-серверы.</w:t>
      </w:r>
    </w:p>
    <w:p w14:paraId="6F4969DF" w14:textId="77777777" w:rsidR="00C017E5" w:rsidRDefault="00C017E5" w:rsidP="00C017E5">
      <w:pPr>
        <w:ind w:firstLine="708"/>
      </w:pPr>
    </w:p>
    <w:p w14:paraId="5C8F59C8" w14:textId="6E6F7FCD" w:rsidR="005C6922" w:rsidRDefault="00CC292A" w:rsidP="00CC292A">
      <w:r>
        <w:t>12.Особенности разделения DNS при совпадении имен локального домена и</w:t>
      </w:r>
      <w:r w:rsidR="005C6922" w:rsidRPr="005C6922">
        <w:t xml:space="preserve"> </w:t>
      </w:r>
      <w:r>
        <w:t xml:space="preserve">домена Интернета. </w:t>
      </w:r>
    </w:p>
    <w:p w14:paraId="4686DBF9" w14:textId="07AC5B19" w:rsidR="00C017E5" w:rsidRDefault="00C017E5" w:rsidP="00C017E5">
      <w:pPr>
        <w:ind w:firstLine="708"/>
      </w:pPr>
      <w:r>
        <w:t>Независимо от точки подключения, запрос клиента всегда будет доставлен на один и тот же локальный ресурс системы.</w:t>
      </w:r>
    </w:p>
    <w:p w14:paraId="41FD12EF" w14:textId="273EBB0B" w:rsidR="00CC292A" w:rsidRDefault="00CC292A" w:rsidP="00CC292A">
      <w:r>
        <w:lastRenderedPageBreak/>
        <w:t>13.Особенности разделения DNS при различных именах локального домена и</w:t>
      </w:r>
      <w:r w:rsidR="005C6922" w:rsidRPr="005C6922">
        <w:t xml:space="preserve"> </w:t>
      </w:r>
      <w:r>
        <w:t>домена Интернета.</w:t>
      </w:r>
    </w:p>
    <w:p w14:paraId="69F91F1D" w14:textId="3905B729" w:rsidR="00C017E5" w:rsidRDefault="00C017E5" w:rsidP="00CC292A">
      <w:r>
        <w:tab/>
        <w:t>Если клиент обратится к почтовому серверу изнутри организации, то он запросит внутренний сервер DNS об адресе, соответствующем внешнему имени почтовой системы. Поскольку на внутреннем сервере DNS существует одноименная первичная зона, то сервер будет считаться авторизованным для ответов и сообщит клиенту внутренний адрес почтовой системы. Произойдет подключение по локальному адресу системы.</w:t>
      </w:r>
    </w:p>
    <w:p w14:paraId="2B506E0C" w14:textId="5020CB11" w:rsidR="00C017E5" w:rsidRPr="00CC292A" w:rsidRDefault="00C017E5" w:rsidP="00CC292A">
      <w:pPr>
        <w:rPr>
          <w:b/>
          <w:bCs/>
        </w:rPr>
      </w:pPr>
      <w:r>
        <w:tab/>
        <w:t>А если, например, клиенту необходимо обратиться к этому же почтовому серверу из Интернета, то он запросит внешний сервер DNS, получит от него адрес брандмауэра и отправит запрос на него. Брандмауэр, получив запрос, проанализирует его и перешлет на локальный адрес почтовой системы.</w:t>
      </w:r>
    </w:p>
    <w:p w14:paraId="35A459D8" w14:textId="77777777" w:rsidR="00CC292A" w:rsidRPr="00CC292A" w:rsidRDefault="00CC292A" w:rsidP="00CC292A">
      <w:pPr>
        <w:rPr>
          <w:b/>
          <w:bCs/>
        </w:rPr>
      </w:pPr>
    </w:p>
    <w:p w14:paraId="2C96BC29" w14:textId="2DBD299E" w:rsidR="003923EE" w:rsidRDefault="003923EE" w:rsidP="003923EE">
      <w:pPr>
        <w:jc w:val="center"/>
      </w:pPr>
    </w:p>
    <w:p w14:paraId="4CF25921" w14:textId="085232D0" w:rsidR="003923EE" w:rsidRDefault="003923EE" w:rsidP="003923EE">
      <w:pPr>
        <w:jc w:val="center"/>
      </w:pPr>
    </w:p>
    <w:p w14:paraId="547417A6" w14:textId="04BC1D17" w:rsidR="003923EE" w:rsidRDefault="003923EE" w:rsidP="003923EE">
      <w:pPr>
        <w:jc w:val="center"/>
      </w:pPr>
    </w:p>
    <w:p w14:paraId="3FB4B068" w14:textId="11E05057" w:rsidR="003923EE" w:rsidRDefault="003923EE" w:rsidP="003923EE">
      <w:pPr>
        <w:jc w:val="center"/>
      </w:pPr>
    </w:p>
    <w:p w14:paraId="6576C2D0" w14:textId="181CA205" w:rsidR="003923EE" w:rsidRDefault="003923EE" w:rsidP="003923EE">
      <w:pPr>
        <w:jc w:val="center"/>
      </w:pPr>
    </w:p>
    <w:p w14:paraId="1D806858" w14:textId="622FB93B" w:rsidR="003923EE" w:rsidRDefault="003923EE" w:rsidP="003923EE">
      <w:pPr>
        <w:jc w:val="center"/>
      </w:pPr>
    </w:p>
    <w:p w14:paraId="04DC4A24" w14:textId="0C05B59D" w:rsidR="003923EE" w:rsidRPr="003923EE" w:rsidRDefault="003923EE" w:rsidP="003923EE"/>
    <w:p w14:paraId="2690BCF1" w14:textId="77777777" w:rsidR="003923EE" w:rsidRDefault="003923EE" w:rsidP="003923EE">
      <w:pPr>
        <w:jc w:val="center"/>
        <w:rPr>
          <w:b/>
          <w:bCs/>
        </w:rPr>
      </w:pPr>
    </w:p>
    <w:p w14:paraId="09F14815" w14:textId="2B778A3F" w:rsidR="0077266D" w:rsidRDefault="0077266D" w:rsidP="0077266D">
      <w:pPr>
        <w:rPr>
          <w:b/>
          <w:bCs/>
        </w:rPr>
      </w:pPr>
    </w:p>
    <w:p w14:paraId="10CE6885" w14:textId="2BFBEBDC" w:rsidR="0077266D" w:rsidRPr="0077266D" w:rsidRDefault="0077266D" w:rsidP="0077266D"/>
    <w:p w14:paraId="451C67C7" w14:textId="6DC61BC6" w:rsidR="0077266D" w:rsidRPr="0077266D" w:rsidRDefault="0077266D" w:rsidP="0077266D">
      <w:r>
        <w:tab/>
      </w:r>
    </w:p>
    <w:sectPr w:rsidR="0077266D" w:rsidRPr="007726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A26152"/>
    <w:multiLevelType w:val="multilevel"/>
    <w:tmpl w:val="926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0C"/>
    <w:rsid w:val="000050DC"/>
    <w:rsid w:val="00380AFD"/>
    <w:rsid w:val="003923EE"/>
    <w:rsid w:val="00432999"/>
    <w:rsid w:val="005105DC"/>
    <w:rsid w:val="005C6922"/>
    <w:rsid w:val="007553CA"/>
    <w:rsid w:val="0077266D"/>
    <w:rsid w:val="007E67E5"/>
    <w:rsid w:val="007F35D3"/>
    <w:rsid w:val="008824F4"/>
    <w:rsid w:val="0093022C"/>
    <w:rsid w:val="00B06CE9"/>
    <w:rsid w:val="00BE124F"/>
    <w:rsid w:val="00C017E5"/>
    <w:rsid w:val="00CC292A"/>
    <w:rsid w:val="00DD6F4E"/>
    <w:rsid w:val="00E52E92"/>
    <w:rsid w:val="00E74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C112"/>
  <w15:chartTrackingRefBased/>
  <w15:docId w15:val="{53A43E4E-1670-4802-B126-9BA3A1C3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t0xe">
    <w:name w:val="trt0xe"/>
    <w:basedOn w:val="a"/>
    <w:rsid w:val="005C6922"/>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8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1308</Words>
  <Characters>7460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2022-10-09T11:38:00Z</dcterms:created>
  <dcterms:modified xsi:type="dcterms:W3CDTF">2022-10-09T13:02:00Z</dcterms:modified>
</cp:coreProperties>
</file>