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Times New Roman" w:eastAsiaTheme="minorEastAsia" w:hAnsi="Times New Roman" w:cs="Times New Roman"/>
          <w:bCs w:val="0"/>
          <w:color w:val="auto"/>
          <w:szCs w:val="22"/>
          <w:lang w:eastAsia="ru-RU"/>
        </w:rPr>
        <w:id w:val="39062886"/>
      </w:sdtPr>
      <w:sdtContent>
        <w:p w:rsidR="009253B3" w:rsidRPr="00295583" w:rsidRDefault="009253B3" w:rsidP="006C6E41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29558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253B3" w:rsidRPr="00295583" w:rsidRDefault="009253B3" w:rsidP="009253B3">
          <w:pPr>
            <w:rPr>
              <w:lang w:eastAsia="en-US"/>
            </w:rPr>
          </w:pPr>
        </w:p>
        <w:p w:rsidR="00BE2C06" w:rsidRDefault="00644807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 w:rsidRPr="00295583">
            <w:rPr>
              <w:rFonts w:cs="Times New Roman"/>
              <w:szCs w:val="28"/>
            </w:rPr>
            <w:fldChar w:fldCharType="begin"/>
          </w:r>
          <w:r w:rsidR="009253B3" w:rsidRPr="00295583">
            <w:rPr>
              <w:rFonts w:cs="Times New Roman"/>
              <w:szCs w:val="28"/>
            </w:rPr>
            <w:instrText xml:space="preserve"> TOC \o "1-3" \h \z \u </w:instrText>
          </w:r>
          <w:r w:rsidRPr="00295583">
            <w:rPr>
              <w:rFonts w:cs="Times New Roman"/>
              <w:szCs w:val="28"/>
            </w:rPr>
            <w:fldChar w:fldCharType="separate"/>
          </w:r>
          <w:hyperlink w:anchor="_Toc75174956" w:history="1">
            <w:r w:rsidR="00BE2C06" w:rsidRPr="00CF0E9B">
              <w:rPr>
                <w:rStyle w:val="a9"/>
                <w:rFonts w:cs="Times New Roman"/>
                <w:noProof/>
              </w:rPr>
              <w:t>1. Составление списка стейкхолдеров.</w:t>
            </w:r>
            <w:r w:rsidR="00BE2C06">
              <w:rPr>
                <w:noProof/>
                <w:webHidden/>
              </w:rPr>
              <w:tab/>
            </w:r>
            <w:r w:rsidR="00BE2C06">
              <w:rPr>
                <w:noProof/>
                <w:webHidden/>
              </w:rPr>
              <w:fldChar w:fldCharType="begin"/>
            </w:r>
            <w:r w:rsidR="00BE2C06">
              <w:rPr>
                <w:noProof/>
                <w:webHidden/>
              </w:rPr>
              <w:instrText xml:space="preserve"> PAGEREF _Toc75174956 \h </w:instrText>
            </w:r>
            <w:r w:rsidR="00BE2C06">
              <w:rPr>
                <w:noProof/>
                <w:webHidden/>
              </w:rPr>
            </w:r>
            <w:r w:rsidR="00BE2C06">
              <w:rPr>
                <w:noProof/>
                <w:webHidden/>
              </w:rPr>
              <w:fldChar w:fldCharType="separate"/>
            </w:r>
            <w:r w:rsidR="00BE2C06">
              <w:rPr>
                <w:noProof/>
                <w:webHidden/>
              </w:rPr>
              <w:t>4</w:t>
            </w:r>
            <w:r w:rsidR="00BE2C06">
              <w:rPr>
                <w:noProof/>
                <w:webHidden/>
              </w:rPr>
              <w:fldChar w:fldCharType="end"/>
            </w:r>
          </w:hyperlink>
        </w:p>
        <w:p w:rsidR="00BE2C06" w:rsidRDefault="00BE2C0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74957" w:history="1">
            <w:r w:rsidRPr="00CF0E9B">
              <w:rPr>
                <w:rStyle w:val="a9"/>
                <w:rFonts w:cs="Times New Roman"/>
                <w:noProof/>
              </w:rPr>
              <w:t>2. Выявление проблемного месива и составление дерева проблем.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06" w:rsidRDefault="00BE2C0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74958" w:history="1">
            <w:r w:rsidRPr="00CF0E9B">
              <w:rPr>
                <w:rStyle w:val="a9"/>
                <w:rFonts w:cs="Times New Roman"/>
                <w:noProof/>
              </w:rPr>
              <w:t>3. Определение конфигуратора.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06" w:rsidRDefault="00BE2C0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74959" w:history="1">
            <w:r w:rsidRPr="00CF0E9B">
              <w:rPr>
                <w:rStyle w:val="a9"/>
                <w:rFonts w:cs="Times New Roman"/>
                <w:noProof/>
              </w:rPr>
              <w:t>4. Выявление целей стейкхолдеров и построение дерева целей.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06" w:rsidRDefault="00BE2C0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74960" w:history="1">
            <w:r w:rsidRPr="00CF0E9B">
              <w:rPr>
                <w:rStyle w:val="a9"/>
                <w:rFonts w:cs="Times New Roman"/>
                <w:noProof/>
              </w:rPr>
              <w:t>5.  Определение критериев.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06" w:rsidRDefault="00BE2C0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74961" w:history="1">
            <w:r w:rsidRPr="00CF0E9B">
              <w:rPr>
                <w:rStyle w:val="a9"/>
                <w:rFonts w:cs="Times New Roman"/>
                <w:noProof/>
              </w:rPr>
              <w:t>6. Альтернативы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06" w:rsidRDefault="00BE2C0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74962" w:history="1">
            <w:r w:rsidRPr="00CF0E9B">
              <w:rPr>
                <w:rStyle w:val="a9"/>
                <w:rFonts w:cs="Times New Roman"/>
                <w:noProof/>
              </w:rPr>
              <w:t>7. Построение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06" w:rsidRDefault="00BE2C0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74963" w:history="1">
            <w:r w:rsidRPr="00CF0E9B">
              <w:rPr>
                <w:rStyle w:val="a9"/>
                <w:rFonts w:cs="Times New Roman"/>
                <w:noProof/>
              </w:rPr>
              <w:t>8. Проведение симуляций на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3B3" w:rsidRPr="00295583" w:rsidRDefault="00644807">
          <w:pPr>
            <w:rPr>
              <w:rFonts w:cs="Times New Roman"/>
              <w:szCs w:val="28"/>
            </w:rPr>
          </w:pPr>
          <w:r w:rsidRPr="00295583">
            <w:rPr>
              <w:rFonts w:cs="Times New Roman"/>
              <w:szCs w:val="28"/>
            </w:rPr>
            <w:fldChar w:fldCharType="end"/>
          </w:r>
        </w:p>
      </w:sdtContent>
    </w:sdt>
    <w:p w:rsidR="009253B3" w:rsidRPr="00295583" w:rsidRDefault="009253B3" w:rsidP="00673A2B">
      <w:pPr>
        <w:pStyle w:val="1"/>
        <w:rPr>
          <w:rFonts w:cs="Times New Roman"/>
          <w:color w:val="auto"/>
          <w:szCs w:val="28"/>
        </w:rPr>
      </w:pPr>
    </w:p>
    <w:p w:rsidR="009253B3" w:rsidRPr="00295583" w:rsidRDefault="009253B3" w:rsidP="009253B3">
      <w:pPr>
        <w:pStyle w:val="1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295583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551AC4" w:rsidRPr="00295583" w:rsidRDefault="00635C06" w:rsidP="00673A2B">
      <w:pPr>
        <w:pStyle w:val="1"/>
        <w:rPr>
          <w:rFonts w:cs="Times New Roman"/>
          <w:color w:val="auto"/>
          <w:szCs w:val="28"/>
        </w:rPr>
      </w:pPr>
      <w:bookmarkStart w:id="1" w:name="_Toc75174956"/>
      <w:r w:rsidRPr="00295583">
        <w:rPr>
          <w:rFonts w:cs="Times New Roman"/>
          <w:color w:val="auto"/>
          <w:szCs w:val="28"/>
        </w:rPr>
        <w:lastRenderedPageBreak/>
        <w:t>1. Составление списка стейкхолдеров.</w:t>
      </w:r>
      <w:bookmarkEnd w:id="1"/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Общий список стейкхолдеров: </w:t>
      </w:r>
    </w:p>
    <w:p w:rsidR="004D5ABD" w:rsidRDefault="006C6E41" w:rsidP="004D5AB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Комитет ЖКХ</w:t>
      </w:r>
      <w:r w:rsidR="00635C06" w:rsidRPr="00295583">
        <w:rPr>
          <w:rFonts w:cs="Times New Roman"/>
          <w:szCs w:val="28"/>
        </w:rPr>
        <w:t xml:space="preserve"> г. Волгограда;</w:t>
      </w:r>
    </w:p>
    <w:p w:rsidR="004D5ABD" w:rsidRDefault="004D5ABD" w:rsidP="004D5ABD">
      <w:pPr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Волгоградская областная дума</w:t>
      </w:r>
      <w:r>
        <w:rPr>
          <w:rFonts w:cs="Times New Roman"/>
          <w:szCs w:val="28"/>
          <w:lang w:val="en-US"/>
        </w:rPr>
        <w:t>;</w:t>
      </w:r>
    </w:p>
    <w:p w:rsidR="004D5ABD" w:rsidRPr="004D5ABD" w:rsidRDefault="004D5ABD" w:rsidP="004D5ABD">
      <w:pPr>
        <w:ind w:firstLine="567"/>
        <w:rPr>
          <w:rFonts w:cs="Times New Roman"/>
          <w:szCs w:val="28"/>
        </w:rPr>
      </w:pPr>
      <w:r w:rsidRPr="004D5ABD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Администрация г</w:t>
      </w:r>
      <w:r w:rsidRPr="004D5AB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Волгограда</w:t>
      </w:r>
      <w:r w:rsidRPr="004D5ABD">
        <w:rPr>
          <w:rFonts w:cs="Times New Roman"/>
          <w:szCs w:val="28"/>
        </w:rPr>
        <w:t>;</w:t>
      </w:r>
    </w:p>
    <w:p w:rsidR="0044025A" w:rsidRPr="0044025A" w:rsidRDefault="0044025A" w:rsidP="004D5ABD">
      <w:pPr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Управляющие компании</w:t>
      </w:r>
      <w:r>
        <w:rPr>
          <w:rFonts w:cs="Times New Roman"/>
          <w:szCs w:val="28"/>
          <w:lang w:val="en-US"/>
        </w:rPr>
        <w:t>;</w:t>
      </w:r>
    </w:p>
    <w:p w:rsidR="006C6E41" w:rsidRDefault="006C6E41" w:rsidP="004D5ABD">
      <w:pPr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 Жи</w:t>
      </w:r>
      <w:r w:rsidR="004D5ABD">
        <w:rPr>
          <w:rFonts w:cs="Times New Roman"/>
          <w:szCs w:val="28"/>
        </w:rPr>
        <w:t>тели г</w:t>
      </w:r>
      <w:r w:rsidR="004D5ABD">
        <w:rPr>
          <w:rFonts w:cs="Times New Roman"/>
          <w:szCs w:val="28"/>
          <w:lang w:val="en-US"/>
        </w:rPr>
        <w:t>.</w:t>
      </w:r>
      <w:r w:rsidR="004D5ABD">
        <w:rPr>
          <w:rFonts w:cs="Times New Roman"/>
          <w:szCs w:val="28"/>
        </w:rPr>
        <w:t xml:space="preserve"> Волгограда</w:t>
      </w:r>
      <w:r w:rsidR="0044025A">
        <w:rPr>
          <w:rFonts w:cs="Times New Roman"/>
          <w:szCs w:val="28"/>
          <w:lang w:val="en-US"/>
        </w:rPr>
        <w:t>;</w:t>
      </w:r>
    </w:p>
    <w:p w:rsidR="0044025A" w:rsidRPr="0044025A" w:rsidRDefault="0044025A" w:rsidP="004D5ABD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Главным в списке стейкхолдеров является администрация г. Волгограда, как основной заказчик.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551AC4" w:rsidRPr="00295583" w:rsidRDefault="00635C06" w:rsidP="00673A2B">
      <w:pPr>
        <w:pStyle w:val="1"/>
        <w:rPr>
          <w:rFonts w:cs="Times New Roman"/>
          <w:color w:val="auto"/>
          <w:szCs w:val="28"/>
        </w:rPr>
      </w:pPr>
      <w:bookmarkStart w:id="2" w:name="_Toc75174957"/>
      <w:r w:rsidRPr="00295583">
        <w:rPr>
          <w:rFonts w:cs="Times New Roman"/>
          <w:color w:val="auto"/>
          <w:szCs w:val="28"/>
        </w:rPr>
        <w:t>2. Выявление проблемного месива и составление дерева проблем.</w:t>
      </w:r>
      <w:bookmarkEnd w:id="2"/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Были выявлены проблемы всех типов стейкхолдеров, см. таблицу 1.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Таблица 1. Проблемы стейкхолдеров.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551AC4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44025A">
            <w:pPr>
              <w:ind w:firstLine="567"/>
              <w:jc w:val="center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Стейкхолдеры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673A2B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Проблемы</w:t>
            </w:r>
          </w:p>
        </w:tc>
      </w:tr>
      <w:tr w:rsidR="00551AC4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4D5ABD" w:rsidRDefault="004D5ABD" w:rsidP="0044025A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Комитет ЖКХ г</w:t>
            </w:r>
            <w:r w:rsidRPr="004D5ABD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673A2B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- не рациональное расходование средств;</w:t>
            </w:r>
          </w:p>
          <w:p w:rsidR="00551AC4" w:rsidRPr="00295583" w:rsidRDefault="00635C06" w:rsidP="00673A2B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- низкое общественное мнение граждан о </w:t>
            </w:r>
            <w:r w:rsidR="004D5ABD">
              <w:rPr>
                <w:rFonts w:cs="Times New Roman"/>
                <w:szCs w:val="28"/>
              </w:rPr>
              <w:t>системе ЖКХ города</w:t>
            </w:r>
            <w:r w:rsidRPr="00295583">
              <w:rPr>
                <w:rFonts w:cs="Times New Roman"/>
                <w:szCs w:val="28"/>
              </w:rPr>
              <w:t>;</w:t>
            </w:r>
          </w:p>
          <w:p w:rsidR="00551AC4" w:rsidRPr="00767F78" w:rsidRDefault="00767F78" w:rsidP="00673A2B">
            <w:pPr>
              <w:ind w:firstLine="567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- </w:t>
            </w:r>
            <w:r>
              <w:rPr>
                <w:rFonts w:cs="Times New Roman"/>
                <w:szCs w:val="28"/>
              </w:rPr>
              <w:t>низкое качество услуг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</w:tc>
      </w:tr>
      <w:tr w:rsidR="00551AC4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4D5ABD" w:rsidP="0044025A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Волгоградская областная дума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44025A" w:rsidRDefault="0044025A" w:rsidP="0044025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- недостаточный контроль за</w:t>
            </w:r>
            <w:r w:rsidR="004D5ABD">
              <w:rPr>
                <w:rFonts w:cs="Times New Roman"/>
                <w:szCs w:val="28"/>
              </w:rPr>
              <w:t xml:space="preserve"> ЖКХ сектор</w:t>
            </w:r>
            <w:r>
              <w:rPr>
                <w:rFonts w:cs="Times New Roman"/>
                <w:szCs w:val="28"/>
              </w:rPr>
              <w:t>ом</w:t>
            </w:r>
            <w:r w:rsidR="004D5ABD">
              <w:rPr>
                <w:rFonts w:cs="Times New Roman"/>
                <w:szCs w:val="28"/>
              </w:rPr>
              <w:t xml:space="preserve"> г</w:t>
            </w:r>
            <w:r w:rsidR="004D5ABD" w:rsidRPr="004D5ABD">
              <w:rPr>
                <w:rFonts w:cs="Times New Roman"/>
                <w:szCs w:val="28"/>
              </w:rPr>
              <w:t>.</w:t>
            </w:r>
            <w:r w:rsidR="004D5ABD">
              <w:rPr>
                <w:rFonts w:cs="Times New Roman"/>
                <w:szCs w:val="28"/>
              </w:rPr>
              <w:t xml:space="preserve"> Волгограда</w:t>
            </w:r>
            <w:r w:rsidRPr="0044025A">
              <w:rPr>
                <w:rFonts w:cs="Times New Roman"/>
                <w:szCs w:val="28"/>
              </w:rPr>
              <w:t>.</w:t>
            </w:r>
          </w:p>
        </w:tc>
      </w:tr>
      <w:tr w:rsidR="00551AC4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44025A" w:rsidRDefault="0044025A" w:rsidP="0044025A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Администрация г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Default="0044025A" w:rsidP="0044025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- поднятие ставок по тарифам управляющих компаний</w:t>
            </w:r>
            <w:r w:rsidR="004C44FD" w:rsidRPr="004C44FD">
              <w:rPr>
                <w:rFonts w:cs="Times New Roman"/>
                <w:szCs w:val="28"/>
              </w:rPr>
              <w:t>;</w:t>
            </w:r>
          </w:p>
          <w:p w:rsidR="004C44FD" w:rsidRPr="004C44FD" w:rsidRDefault="004C44FD" w:rsidP="0044025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нарушение рекомендаций правительства при установлении тарифов</w:t>
            </w:r>
            <w:r w:rsidRPr="004C44FD">
              <w:rPr>
                <w:rFonts w:cs="Times New Roman"/>
                <w:szCs w:val="28"/>
              </w:rPr>
              <w:t>.</w:t>
            </w:r>
          </w:p>
        </w:tc>
      </w:tr>
      <w:tr w:rsidR="0044025A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25A" w:rsidRPr="0044025A" w:rsidRDefault="0044025A" w:rsidP="0044025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Управляющие компании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25A" w:rsidRDefault="0044025A" w:rsidP="0044025A">
            <w:pPr>
              <w:pStyle w:val="ae"/>
              <w:numPr>
                <w:ilvl w:val="0"/>
                <w:numId w:val="2"/>
              </w:num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отказ от выплаты облигаций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:rsidR="004C44FD" w:rsidRDefault="004C44FD" w:rsidP="004C44FD">
            <w:pPr>
              <w:pStyle w:val="HTML"/>
              <w:numPr>
                <w:ilvl w:val="0"/>
                <w:numId w:val="2"/>
              </w:num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C44FD">
              <w:rPr>
                <w:rFonts w:ascii="Times New Roman" w:hAnsi="Times New Roman" w:cs="Times New Roman"/>
                <w:sz w:val="28"/>
                <w:szCs w:val="28"/>
              </w:rPr>
              <w:t>спользование средств фонда капремонта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4025A" w:rsidRPr="004C44FD" w:rsidRDefault="004C44FD" w:rsidP="004C44FD">
            <w:pPr>
              <w:pStyle w:val="HTML"/>
              <w:numPr>
                <w:ilvl w:val="0"/>
                <w:numId w:val="2"/>
              </w:num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монополизация</w:t>
            </w:r>
            <w:r w:rsidR="00702271">
              <w:rPr>
                <w:rFonts w:ascii="Times New Roman" w:hAnsi="Times New Roman" w:cs="Times New Roman"/>
                <w:sz w:val="28"/>
                <w:szCs w:val="28"/>
              </w:rPr>
              <w:t xml:space="preserve"> управляющих компаний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C44F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C44FD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44025A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25A" w:rsidRDefault="0044025A" w:rsidP="0044025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Жители г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4FD" w:rsidRDefault="007C0986" w:rsidP="004C44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Pr="007C0986">
              <w:rPr>
                <w:rFonts w:cs="Times New Roman"/>
                <w:szCs w:val="28"/>
              </w:rPr>
              <w:t xml:space="preserve"> </w:t>
            </w:r>
            <w:r w:rsidR="004C44FD">
              <w:rPr>
                <w:rFonts w:cs="Times New Roman"/>
                <w:szCs w:val="28"/>
              </w:rPr>
              <w:t>рост тарифов на оплату коммунальных услуг</w:t>
            </w:r>
            <w:r w:rsidR="004C44FD" w:rsidRPr="004C44FD">
              <w:rPr>
                <w:rFonts w:cs="Times New Roman"/>
                <w:szCs w:val="28"/>
              </w:rPr>
              <w:t>;</w:t>
            </w:r>
          </w:p>
          <w:p w:rsidR="0044025A" w:rsidRPr="00702271" w:rsidRDefault="007C0986" w:rsidP="004C44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02271">
              <w:rPr>
                <w:rFonts w:cs="Times New Roman"/>
                <w:szCs w:val="28"/>
              </w:rPr>
              <w:t>высокая степень коммунальных аварий без участия жильцов</w:t>
            </w:r>
            <w:r w:rsidR="004C44FD" w:rsidRPr="00702271">
              <w:rPr>
                <w:rFonts w:cs="Times New Roman"/>
                <w:szCs w:val="28"/>
              </w:rPr>
              <w:t>;</w:t>
            </w:r>
          </w:p>
          <w:p w:rsidR="004C44FD" w:rsidRPr="00767F78" w:rsidRDefault="004C44FD" w:rsidP="004C44FD">
            <w:pPr>
              <w:rPr>
                <w:rFonts w:cs="Times New Roman"/>
                <w:szCs w:val="28"/>
              </w:rPr>
            </w:pPr>
            <w:r w:rsidRPr="00767F78">
              <w:rPr>
                <w:rFonts w:cs="Times New Roman"/>
                <w:szCs w:val="28"/>
              </w:rPr>
              <w:t xml:space="preserve">- </w:t>
            </w:r>
            <w:r w:rsidR="00767F78">
              <w:rPr>
                <w:rFonts w:cs="Times New Roman"/>
                <w:szCs w:val="28"/>
              </w:rPr>
              <w:t>отсутствие горячей</w:t>
            </w:r>
            <w:r w:rsidR="00767F78" w:rsidRPr="00767F78">
              <w:rPr>
                <w:rFonts w:cs="Times New Roman"/>
                <w:szCs w:val="28"/>
              </w:rPr>
              <w:t>/</w:t>
            </w:r>
            <w:r w:rsidR="00767F78">
              <w:rPr>
                <w:rFonts w:cs="Times New Roman"/>
                <w:szCs w:val="28"/>
              </w:rPr>
              <w:t>холодной воды и отопления</w:t>
            </w:r>
            <w:r w:rsidR="00767F78" w:rsidRPr="00767F78">
              <w:rPr>
                <w:rFonts w:cs="Times New Roman"/>
                <w:szCs w:val="28"/>
              </w:rPr>
              <w:t>;</w:t>
            </w:r>
          </w:p>
          <w:p w:rsidR="00767F78" w:rsidRPr="00702271" w:rsidRDefault="00767F78" w:rsidP="004C44F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 “</w:t>
            </w:r>
            <w:r>
              <w:rPr>
                <w:rFonts w:cs="Times New Roman"/>
                <w:szCs w:val="28"/>
              </w:rPr>
              <w:t>свалки</w:t>
            </w:r>
            <w:r>
              <w:rPr>
                <w:rFonts w:cs="Times New Roman"/>
                <w:szCs w:val="28"/>
                <w:lang w:val="en-US"/>
              </w:rPr>
              <w:t>”</w:t>
            </w:r>
            <w:r>
              <w:rPr>
                <w:rFonts w:cs="Times New Roman"/>
                <w:szCs w:val="28"/>
              </w:rPr>
              <w:t xml:space="preserve"> на улицах</w:t>
            </w:r>
            <w:r w:rsidR="00702271"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4C44FD" w:rsidRPr="00767F78" w:rsidRDefault="004C44FD" w:rsidP="004C44FD">
            <w:pPr>
              <w:rPr>
                <w:rFonts w:cs="Times New Roman"/>
                <w:szCs w:val="28"/>
              </w:rPr>
            </w:pPr>
          </w:p>
        </w:tc>
      </w:tr>
    </w:tbl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После анализа мнения стейкхолдеров получаем список проблем, который отсортирован по важности, с учетом мнения заказчика</w:t>
      </w:r>
      <w:r w:rsidR="00673A2B" w:rsidRPr="00295583">
        <w:rPr>
          <w:rFonts w:cs="Times New Roman"/>
          <w:szCs w:val="28"/>
        </w:rPr>
        <w:t xml:space="preserve"> </w:t>
      </w:r>
      <w:r w:rsidRPr="00295583">
        <w:rPr>
          <w:rFonts w:cs="Times New Roman"/>
          <w:szCs w:val="28"/>
        </w:rPr>
        <w:t>(администрация города Волгограда) :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1. Низкая эф</w:t>
      </w:r>
      <w:r w:rsidR="00673A2B" w:rsidRPr="00295583">
        <w:rPr>
          <w:rFonts w:cs="Times New Roman"/>
          <w:szCs w:val="28"/>
        </w:rPr>
        <w:t>ф</w:t>
      </w:r>
      <w:r w:rsidRPr="00295583">
        <w:rPr>
          <w:rFonts w:cs="Times New Roman"/>
          <w:szCs w:val="28"/>
        </w:rPr>
        <w:t xml:space="preserve">ективность </w:t>
      </w:r>
      <w:r w:rsidR="00767F78">
        <w:rPr>
          <w:rFonts w:cs="Times New Roman"/>
          <w:szCs w:val="28"/>
        </w:rPr>
        <w:t>ЖКХ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1.1 Не соответствие нормам</w:t>
      </w:r>
      <w:r w:rsidR="002867B5">
        <w:rPr>
          <w:rFonts w:cs="Times New Roman"/>
          <w:szCs w:val="28"/>
        </w:rPr>
        <w:t xml:space="preserve"> управляющих компаний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1.1.</w:t>
      </w:r>
      <w:r w:rsidR="002867B5">
        <w:rPr>
          <w:rFonts w:cs="Times New Roman"/>
          <w:szCs w:val="28"/>
        </w:rPr>
        <w:t>1 Высокая аварийность</w:t>
      </w:r>
      <w:r w:rsidRPr="00295583">
        <w:rPr>
          <w:rFonts w:cs="Times New Roman"/>
          <w:szCs w:val="28"/>
        </w:rPr>
        <w:t>.</w:t>
      </w:r>
    </w:p>
    <w:p w:rsidR="006C241D" w:rsidRDefault="002867B5" w:rsidP="006C241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1.1.2 Низкая надежность инфраструктуры</w:t>
      </w:r>
      <w:r w:rsidR="00635C06" w:rsidRPr="00295583">
        <w:rPr>
          <w:rFonts w:cs="Times New Roman"/>
          <w:szCs w:val="28"/>
        </w:rPr>
        <w:t>.</w:t>
      </w:r>
    </w:p>
    <w:p w:rsidR="006C241D" w:rsidRPr="006C241D" w:rsidRDefault="006C241D" w:rsidP="006C241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6C241D">
        <w:rPr>
          <w:rFonts w:cs="Times New Roman"/>
          <w:szCs w:val="28"/>
        </w:rPr>
        <w:t xml:space="preserve">.1.3 </w:t>
      </w:r>
      <w:r>
        <w:rPr>
          <w:rFonts w:cs="Times New Roman"/>
          <w:szCs w:val="28"/>
        </w:rPr>
        <w:t>Высокие тарифы на услуги ЖКХ</w:t>
      </w:r>
    </w:p>
    <w:p w:rsidR="00551AC4" w:rsidRPr="00295583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1.1.4</w:t>
      </w:r>
      <w:r w:rsidR="00635C06" w:rsidRPr="00295583">
        <w:rPr>
          <w:rFonts w:cs="Times New Roman"/>
          <w:szCs w:val="28"/>
        </w:rPr>
        <w:t>.1 Не рациона</w:t>
      </w:r>
      <w:r w:rsidR="002867B5">
        <w:rPr>
          <w:rFonts w:cs="Times New Roman"/>
          <w:szCs w:val="28"/>
        </w:rPr>
        <w:t>льное использование бюджета</w:t>
      </w:r>
      <w:r w:rsidR="00635C06" w:rsidRPr="00295583">
        <w:rPr>
          <w:rFonts w:cs="Times New Roman"/>
          <w:szCs w:val="28"/>
        </w:rPr>
        <w:t>.</w:t>
      </w:r>
    </w:p>
    <w:p w:rsidR="00551AC4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1.1.4</w:t>
      </w:r>
      <w:r w:rsidR="00615006">
        <w:rPr>
          <w:rFonts w:cs="Times New Roman"/>
          <w:szCs w:val="28"/>
        </w:rPr>
        <w:t>.2 Низкое качество услуг</w:t>
      </w:r>
      <w:r w:rsidR="00635C06" w:rsidRPr="00295583">
        <w:rPr>
          <w:rFonts w:cs="Times New Roman"/>
          <w:szCs w:val="28"/>
        </w:rPr>
        <w:t>.</w:t>
      </w:r>
    </w:p>
    <w:p w:rsidR="00071604" w:rsidRPr="00071604" w:rsidRDefault="00071604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6C241D">
        <w:rPr>
          <w:rFonts w:cs="Times New Roman"/>
          <w:szCs w:val="28"/>
        </w:rPr>
        <w:t>.1.4</w:t>
      </w:r>
      <w:r w:rsidRPr="00071604">
        <w:rPr>
          <w:rFonts w:cs="Times New Roman"/>
          <w:szCs w:val="28"/>
        </w:rPr>
        <w:t xml:space="preserve">.3 </w:t>
      </w:r>
      <w:r>
        <w:rPr>
          <w:rFonts w:cs="Times New Roman"/>
          <w:szCs w:val="28"/>
        </w:rPr>
        <w:t>Низкое качество водопровода</w:t>
      </w:r>
      <w:r w:rsidRPr="00071604">
        <w:rPr>
          <w:rFonts w:cs="Times New Roman"/>
          <w:szCs w:val="28"/>
        </w:rPr>
        <w:t>.</w:t>
      </w:r>
    </w:p>
    <w:p w:rsidR="00071604" w:rsidRPr="006C241D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1.1.4</w:t>
      </w:r>
      <w:r w:rsidR="00071604" w:rsidRPr="00071604">
        <w:rPr>
          <w:rFonts w:cs="Times New Roman"/>
          <w:szCs w:val="28"/>
        </w:rPr>
        <w:t>.4</w:t>
      </w:r>
      <w:r w:rsidR="00071604" w:rsidRPr="006C241D">
        <w:rPr>
          <w:rFonts w:cs="Times New Roman"/>
          <w:szCs w:val="28"/>
        </w:rPr>
        <w:t xml:space="preserve"> </w:t>
      </w:r>
      <w:r w:rsidR="00071604">
        <w:rPr>
          <w:rFonts w:cs="Times New Roman"/>
          <w:szCs w:val="28"/>
        </w:rPr>
        <w:t>Низкое качество теплопровода</w:t>
      </w:r>
      <w:r w:rsidR="00071604" w:rsidRPr="006C241D">
        <w:rPr>
          <w:rFonts w:cs="Times New Roman"/>
          <w:szCs w:val="28"/>
        </w:rPr>
        <w:t>.</w:t>
      </w:r>
    </w:p>
    <w:p w:rsidR="00551AC4" w:rsidRPr="00615006" w:rsidRDefault="006C241D" w:rsidP="00615006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1.1.4</w:t>
      </w:r>
      <w:r w:rsidR="00071604">
        <w:rPr>
          <w:rFonts w:cs="Times New Roman"/>
          <w:szCs w:val="28"/>
        </w:rPr>
        <w:t>.</w:t>
      </w:r>
      <w:r w:rsidR="00071604" w:rsidRPr="00071604">
        <w:rPr>
          <w:rFonts w:cs="Times New Roman"/>
          <w:szCs w:val="28"/>
        </w:rPr>
        <w:t>5</w:t>
      </w:r>
      <w:r w:rsidR="00615006">
        <w:rPr>
          <w:rFonts w:cs="Times New Roman"/>
          <w:szCs w:val="28"/>
        </w:rPr>
        <w:t xml:space="preserve"> Отказ управляющих компаний принимать ответственность.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Основная проблема, которую выделяет заказчик - низкая эф</w:t>
      </w:r>
      <w:r w:rsidR="00615006">
        <w:rPr>
          <w:rFonts w:cs="Times New Roman"/>
          <w:szCs w:val="28"/>
        </w:rPr>
        <w:t>фективность ЖКХ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551AC4" w:rsidRPr="00295583" w:rsidRDefault="00635C06" w:rsidP="00673A2B">
      <w:pPr>
        <w:pStyle w:val="1"/>
        <w:rPr>
          <w:rFonts w:cs="Times New Roman"/>
          <w:color w:val="auto"/>
          <w:szCs w:val="28"/>
        </w:rPr>
      </w:pPr>
      <w:bookmarkStart w:id="3" w:name="_Toc75174958"/>
      <w:r w:rsidRPr="00295583">
        <w:rPr>
          <w:rFonts w:cs="Times New Roman"/>
          <w:color w:val="auto"/>
          <w:szCs w:val="28"/>
        </w:rPr>
        <w:t>3. Определение конфигуратора.</w:t>
      </w:r>
      <w:bookmarkEnd w:id="3"/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615006" w:rsidRPr="00615006" w:rsidRDefault="00615006" w:rsidP="00673A2B">
      <w:pPr>
        <w:ind w:firstLine="567"/>
        <w:rPr>
          <w:rFonts w:cs="Times New Roman"/>
          <w:szCs w:val="28"/>
        </w:rPr>
      </w:pPr>
      <w:r w:rsidRPr="00615006">
        <w:rPr>
          <w:rFonts w:cs="Times New Roman"/>
          <w:bCs/>
          <w:color w:val="202122"/>
          <w:szCs w:val="28"/>
          <w:shd w:val="clear" w:color="auto" w:fill="FFFFFF"/>
        </w:rPr>
        <w:t>Жилищно-коммунальное</w:t>
      </w:r>
      <w:r w:rsidRPr="00615006">
        <w:rPr>
          <w:rFonts w:cs="Times New Roman"/>
          <w:b/>
          <w:bCs/>
          <w:color w:val="202122"/>
          <w:szCs w:val="28"/>
          <w:shd w:val="clear" w:color="auto" w:fill="FFFFFF"/>
        </w:rPr>
        <w:t xml:space="preserve"> </w:t>
      </w:r>
      <w:r w:rsidRPr="00615006">
        <w:rPr>
          <w:rFonts w:cs="Times New Roman"/>
          <w:bCs/>
          <w:color w:val="202122"/>
          <w:szCs w:val="28"/>
          <w:shd w:val="clear" w:color="auto" w:fill="FFFFFF"/>
        </w:rPr>
        <w:t>хозяйство</w:t>
      </w:r>
      <w:r w:rsidRPr="00615006">
        <w:rPr>
          <w:rFonts w:cs="Times New Roman"/>
          <w:color w:val="202122"/>
          <w:szCs w:val="28"/>
          <w:shd w:val="clear" w:color="auto" w:fill="FFFFFF"/>
        </w:rPr>
        <w:t> (ЖКХ) — форма самоорганизации общества, ориентированная на создание для людей жизнеобеспечивающей среды в условиях градостроительства.</w:t>
      </w:r>
      <w:r w:rsidRPr="00615006">
        <w:rPr>
          <w:rFonts w:cs="Times New Roman"/>
          <w:szCs w:val="28"/>
        </w:rPr>
        <w:t xml:space="preserve"> </w:t>
      </w:r>
    </w:p>
    <w:p w:rsidR="00551AC4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Эффективность </w:t>
      </w:r>
      <w:r w:rsidR="00702271">
        <w:rPr>
          <w:rFonts w:cs="Times New Roman"/>
          <w:szCs w:val="28"/>
        </w:rPr>
        <w:t>жилищно-коммунального хозяйства</w:t>
      </w:r>
      <w:r w:rsidRPr="00295583">
        <w:rPr>
          <w:rFonts w:cs="Times New Roman"/>
          <w:szCs w:val="28"/>
        </w:rPr>
        <w:t xml:space="preserve">- разница между </w:t>
      </w:r>
      <w:r w:rsidR="00702271">
        <w:rPr>
          <w:rFonts w:cs="Times New Roman"/>
          <w:szCs w:val="28"/>
        </w:rPr>
        <w:t>качеством услуг ЖКХ</w:t>
      </w:r>
      <w:r w:rsidRPr="00295583">
        <w:rPr>
          <w:rFonts w:cs="Times New Roman"/>
          <w:szCs w:val="28"/>
        </w:rPr>
        <w:t xml:space="preserve"> и общественным мнением.</w:t>
      </w:r>
    </w:p>
    <w:p w:rsidR="00702271" w:rsidRPr="00295583" w:rsidRDefault="00702271" w:rsidP="00673A2B">
      <w:pPr>
        <w:ind w:firstLine="567"/>
        <w:rPr>
          <w:rFonts w:cs="Times New Roman"/>
          <w:szCs w:val="28"/>
        </w:rPr>
      </w:pPr>
      <w:r w:rsidRPr="00702271">
        <w:rPr>
          <w:rFonts w:cs="Times New Roman"/>
          <w:szCs w:val="28"/>
        </w:rPr>
        <w:t>Тариф</w:t>
      </w:r>
      <w:r>
        <w:rPr>
          <w:rFonts w:cs="Times New Roman"/>
          <w:szCs w:val="28"/>
        </w:rPr>
        <w:t xml:space="preserve"> ЖКХ</w:t>
      </w:r>
      <w:r w:rsidRPr="00702271">
        <w:rPr>
          <w:rFonts w:cs="Times New Roman"/>
          <w:szCs w:val="28"/>
        </w:rPr>
        <w:t xml:space="preserve"> – это стоимость единицы коммунального ресурса (кубометра воды (сточных вод), газа, киловатта электрической энергии, гигакалории тепловой энергии) в денежном выражении.</w:t>
      </w:r>
    </w:p>
    <w:p w:rsidR="00551AC4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Аварийность - количество аварий и катастроф при эксплуатации </w:t>
      </w:r>
      <w:r w:rsidR="00702271">
        <w:rPr>
          <w:rFonts w:cs="Times New Roman"/>
          <w:szCs w:val="28"/>
        </w:rPr>
        <w:t>услуг ЖКХ</w:t>
      </w:r>
      <w:r w:rsidRPr="00295583">
        <w:rPr>
          <w:rFonts w:cs="Times New Roman"/>
          <w:szCs w:val="28"/>
        </w:rPr>
        <w:t>, за определённый период времени.</w:t>
      </w:r>
    </w:p>
    <w:p w:rsidR="00702271" w:rsidRPr="00702271" w:rsidRDefault="00702271" w:rsidP="0070227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Монополия – организация</w:t>
      </w:r>
      <w:r w:rsidRPr="0070227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которая осуществляет контроль над ценой и объемом предложения на рынке.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Аварийность без участия </w:t>
      </w:r>
      <w:r w:rsidR="00702271">
        <w:rPr>
          <w:rFonts w:cs="Times New Roman"/>
          <w:szCs w:val="28"/>
        </w:rPr>
        <w:t>жителей</w:t>
      </w:r>
      <w:r w:rsidRPr="00295583">
        <w:rPr>
          <w:rFonts w:cs="Times New Roman"/>
          <w:szCs w:val="28"/>
        </w:rPr>
        <w:t xml:space="preserve"> – количество аварий и катастроф без участия </w:t>
      </w:r>
      <w:r w:rsidR="00702271">
        <w:rPr>
          <w:rFonts w:cs="Times New Roman"/>
          <w:szCs w:val="28"/>
        </w:rPr>
        <w:t>жителей</w:t>
      </w:r>
      <w:r w:rsidRPr="00295583">
        <w:rPr>
          <w:rFonts w:cs="Times New Roman"/>
          <w:szCs w:val="28"/>
        </w:rPr>
        <w:t xml:space="preserve">, при </w:t>
      </w:r>
      <w:r w:rsidR="00702271">
        <w:rPr>
          <w:rFonts w:cs="Times New Roman"/>
          <w:szCs w:val="28"/>
        </w:rPr>
        <w:t>эксплуатации услуг ЖКХ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Аварийность</w:t>
      </w:r>
      <w:r w:rsidR="00702271">
        <w:rPr>
          <w:rFonts w:cs="Times New Roman"/>
          <w:szCs w:val="28"/>
        </w:rPr>
        <w:t xml:space="preserve"> с участием жителей</w:t>
      </w:r>
      <w:r w:rsidRPr="00295583">
        <w:rPr>
          <w:rFonts w:cs="Times New Roman"/>
          <w:szCs w:val="28"/>
        </w:rPr>
        <w:t xml:space="preserve"> – аналогично предыдущему, только с учетом количество аварий </w:t>
      </w:r>
      <w:r w:rsidR="00702271">
        <w:rPr>
          <w:rFonts w:cs="Times New Roman"/>
          <w:szCs w:val="28"/>
        </w:rPr>
        <w:t>и катастроф с участием жителей</w:t>
      </w:r>
      <w:r w:rsidRPr="00295583">
        <w:rPr>
          <w:rFonts w:cs="Times New Roman"/>
          <w:szCs w:val="28"/>
        </w:rPr>
        <w:t>.</w:t>
      </w:r>
    </w:p>
    <w:p w:rsidR="00551AC4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  <w:r w:rsidR="007C0986">
        <w:rPr>
          <w:rFonts w:cs="Times New Roman"/>
          <w:szCs w:val="28"/>
        </w:rPr>
        <w:t>Качество водопровода – регулируемый уровень качества водопроводной сети</w:t>
      </w:r>
      <w:r w:rsidR="007C0986" w:rsidRPr="00295583">
        <w:rPr>
          <w:rFonts w:cs="Times New Roman"/>
          <w:szCs w:val="28"/>
        </w:rPr>
        <w:t xml:space="preserve">, для предотвращения разных видов аварий </w:t>
      </w:r>
      <w:r w:rsidR="007C0986">
        <w:rPr>
          <w:rFonts w:cs="Times New Roman"/>
          <w:szCs w:val="28"/>
        </w:rPr>
        <w:t>и катастроф</w:t>
      </w:r>
      <w:r w:rsidR="007C0986" w:rsidRPr="007C0986">
        <w:rPr>
          <w:rFonts w:cs="Times New Roman"/>
          <w:szCs w:val="28"/>
        </w:rPr>
        <w:t>.</w:t>
      </w:r>
    </w:p>
    <w:p w:rsidR="00611D18" w:rsidRDefault="00611D18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Качество теплопровода – регулируемый уровень качества теплопроводной сети</w:t>
      </w:r>
      <w:r w:rsidRPr="00295583">
        <w:rPr>
          <w:rFonts w:cs="Times New Roman"/>
          <w:szCs w:val="28"/>
        </w:rPr>
        <w:t xml:space="preserve">, для предотвращения разных видов аварий </w:t>
      </w:r>
      <w:r>
        <w:rPr>
          <w:rFonts w:cs="Times New Roman"/>
          <w:szCs w:val="28"/>
        </w:rPr>
        <w:t>и катастроф</w:t>
      </w:r>
    </w:p>
    <w:p w:rsidR="00551AC4" w:rsidRPr="00295583" w:rsidRDefault="00635C06" w:rsidP="000A689E">
      <w:pPr>
        <w:pStyle w:val="1"/>
        <w:ind w:firstLine="567"/>
        <w:rPr>
          <w:rFonts w:cs="Times New Roman"/>
          <w:color w:val="auto"/>
          <w:szCs w:val="28"/>
        </w:rPr>
      </w:pPr>
      <w:bookmarkStart w:id="4" w:name="_Toc75174959"/>
      <w:r w:rsidRPr="00295583">
        <w:rPr>
          <w:rFonts w:cs="Times New Roman"/>
          <w:color w:val="auto"/>
          <w:szCs w:val="28"/>
        </w:rPr>
        <w:t>4. Выявление целей стейкхолдеров и построение дерева целей.</w:t>
      </w:r>
      <w:bookmarkEnd w:id="4"/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Были определены цели каждого стейкхолдера, см. таблицу 2.</w:t>
      </w:r>
    </w:p>
    <w:p w:rsidR="00295583" w:rsidRPr="002D7C8A" w:rsidRDefault="00295583" w:rsidP="00295583">
      <w:pPr>
        <w:rPr>
          <w:rFonts w:cs="Times New Roman"/>
          <w:szCs w:val="28"/>
        </w:rPr>
      </w:pPr>
    </w:p>
    <w:p w:rsidR="00551AC4" w:rsidRPr="00295583" w:rsidRDefault="00673A2B" w:rsidP="00295583">
      <w:pPr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Таблица 2. Цели стейк</w:t>
      </w:r>
      <w:r w:rsidR="00635C06" w:rsidRPr="00295583">
        <w:rPr>
          <w:rFonts w:cs="Times New Roman"/>
          <w:szCs w:val="28"/>
        </w:rPr>
        <w:t>холдеров.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551AC4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673A2B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Стейкхолдеры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673A2B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Цели</w:t>
            </w:r>
          </w:p>
        </w:tc>
      </w:tr>
      <w:tr w:rsidR="000A689E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4D5ABD" w:rsidRDefault="000A689E" w:rsidP="000A689E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Комитет ЖКХ г</w:t>
            </w:r>
            <w:r w:rsidRPr="004D5ABD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295583" w:rsidRDefault="000A689E" w:rsidP="000A689E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- повысить рациональность использования средств;</w:t>
            </w:r>
          </w:p>
          <w:p w:rsidR="000A689E" w:rsidRPr="00295583" w:rsidRDefault="000A689E" w:rsidP="000A689E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- улучшить общественное мнение гражд</w:t>
            </w:r>
            <w:r>
              <w:rPr>
                <w:rFonts w:cs="Times New Roman"/>
                <w:szCs w:val="28"/>
              </w:rPr>
              <w:t>ан о системе ЖКХ города</w:t>
            </w:r>
            <w:r w:rsidRPr="00295583">
              <w:rPr>
                <w:rFonts w:cs="Times New Roman"/>
                <w:szCs w:val="28"/>
              </w:rPr>
              <w:t>;</w:t>
            </w:r>
          </w:p>
          <w:p w:rsidR="000A689E" w:rsidRPr="00295583" w:rsidRDefault="000A689E" w:rsidP="000A689E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- сни</w:t>
            </w:r>
            <w:r>
              <w:rPr>
                <w:rFonts w:cs="Times New Roman"/>
                <w:szCs w:val="28"/>
              </w:rPr>
              <w:t>зить травматизм в результате аварий.</w:t>
            </w:r>
          </w:p>
        </w:tc>
      </w:tr>
      <w:tr w:rsidR="000A689E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295583" w:rsidRDefault="000A689E" w:rsidP="000A689E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Волгоградская областная дума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0A689E" w:rsidRDefault="000A689E" w:rsidP="000A689E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повышение контроля над сферой ЖКХ г</w:t>
            </w:r>
            <w:r w:rsidRPr="000A689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  <w:r w:rsidRPr="000A689E">
              <w:rPr>
                <w:rFonts w:cs="Times New Roman"/>
                <w:szCs w:val="28"/>
              </w:rPr>
              <w:t>.</w:t>
            </w:r>
          </w:p>
        </w:tc>
      </w:tr>
      <w:tr w:rsidR="000A689E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44025A" w:rsidRDefault="000A689E" w:rsidP="000A689E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Администрация г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0A689E" w:rsidRDefault="000A689E" w:rsidP="000A689E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фиксация ставок по тарифам управляющих компаний</w:t>
            </w:r>
            <w:r w:rsidRPr="000A689E">
              <w:rPr>
                <w:rFonts w:cs="Times New Roman"/>
                <w:szCs w:val="28"/>
              </w:rPr>
              <w:t>;</w:t>
            </w:r>
          </w:p>
          <w:p w:rsidR="000A689E" w:rsidRPr="000A689E" w:rsidRDefault="000A689E" w:rsidP="000A689E">
            <w:pPr>
              <w:ind w:firstLine="567"/>
              <w:rPr>
                <w:rFonts w:cs="Times New Roman"/>
                <w:szCs w:val="28"/>
              </w:rPr>
            </w:pPr>
            <w:r w:rsidRPr="000A689E"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следование рекомендациям правительства при установлении тарифов</w:t>
            </w:r>
            <w:r w:rsidRPr="000A689E">
              <w:rPr>
                <w:rFonts w:cs="Times New Roman"/>
                <w:szCs w:val="28"/>
              </w:rPr>
              <w:t>.</w:t>
            </w:r>
          </w:p>
        </w:tc>
      </w:tr>
      <w:tr w:rsidR="000A689E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44025A" w:rsidRDefault="000A689E" w:rsidP="000A689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Управляющие компании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Default="000A689E" w:rsidP="000A689E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выплата облигаций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:rsidR="000A689E" w:rsidRPr="004B13FD" w:rsidRDefault="000A689E" w:rsidP="000A689E">
            <w:pPr>
              <w:ind w:firstLine="567"/>
              <w:rPr>
                <w:rFonts w:cs="Times New Roman"/>
                <w:szCs w:val="28"/>
              </w:rPr>
            </w:pPr>
            <w:r w:rsidRPr="004B13FD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 xml:space="preserve"> </w:t>
            </w:r>
            <w:r w:rsidR="004B13FD">
              <w:rPr>
                <w:rFonts w:cs="Times New Roman"/>
                <w:szCs w:val="28"/>
              </w:rPr>
              <w:t>улучшение качества услуг</w:t>
            </w:r>
            <w:r w:rsidR="004B13FD" w:rsidRPr="004B13FD">
              <w:rPr>
                <w:rFonts w:cs="Times New Roman"/>
                <w:szCs w:val="28"/>
              </w:rPr>
              <w:t>;</w:t>
            </w:r>
          </w:p>
          <w:p w:rsidR="004B13FD" w:rsidRDefault="004B13FD" w:rsidP="000A689E">
            <w:pPr>
              <w:ind w:firstLine="567"/>
              <w:rPr>
                <w:rFonts w:cs="Times New Roman"/>
                <w:szCs w:val="28"/>
              </w:rPr>
            </w:pPr>
            <w:r w:rsidRPr="004B13FD"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отказ от использования средств фонда капремонта;</w:t>
            </w:r>
          </w:p>
          <w:p w:rsidR="004B13FD" w:rsidRDefault="004B13FD" w:rsidP="004B13FD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оплата жителями тарифов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:rsidR="004B13FD" w:rsidRPr="004B13FD" w:rsidRDefault="004B13FD" w:rsidP="004B13FD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снижение монополизации</w:t>
            </w:r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0A689E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Default="000A689E" w:rsidP="000A689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Жители г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4B13FD" w:rsidRDefault="000A689E" w:rsidP="004B13FD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- </w:t>
            </w:r>
            <w:r w:rsidR="004B13FD">
              <w:rPr>
                <w:rFonts w:cs="Times New Roman"/>
                <w:szCs w:val="28"/>
              </w:rPr>
              <w:t xml:space="preserve">снижение или фиксация </w:t>
            </w:r>
            <w:r w:rsidR="004B13FD">
              <w:rPr>
                <w:rFonts w:cs="Times New Roman"/>
                <w:szCs w:val="28"/>
              </w:rPr>
              <w:lastRenderedPageBreak/>
              <w:t>тарифов на оплату коммунальных услуг</w:t>
            </w:r>
            <w:r w:rsidR="004B13FD" w:rsidRPr="004B13FD">
              <w:rPr>
                <w:rFonts w:cs="Times New Roman"/>
                <w:szCs w:val="28"/>
              </w:rPr>
              <w:t>;</w:t>
            </w:r>
          </w:p>
          <w:p w:rsidR="004B13FD" w:rsidRDefault="004B13FD" w:rsidP="004B13FD">
            <w:pPr>
              <w:ind w:firstLine="567"/>
              <w:rPr>
                <w:rFonts w:cs="Times New Roman"/>
                <w:szCs w:val="28"/>
              </w:rPr>
            </w:pPr>
            <w:r w:rsidRPr="004B13FD"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снижение количества коммунальных аварий;</w:t>
            </w:r>
          </w:p>
          <w:p w:rsidR="004B13FD" w:rsidRDefault="004B13FD" w:rsidP="004B13FD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повышение качества услуг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:rsidR="004B13FD" w:rsidRDefault="004B13FD" w:rsidP="004B13FD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- </w:t>
            </w:r>
            <w:r>
              <w:rPr>
                <w:rFonts w:cs="Times New Roman"/>
                <w:szCs w:val="28"/>
              </w:rPr>
              <w:t>повышение качества водопровода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:rsidR="004B13FD" w:rsidRPr="004B13FD" w:rsidRDefault="004B13FD" w:rsidP="004B13FD">
            <w:pPr>
              <w:ind w:firstLine="567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- </w:t>
            </w:r>
            <w:r>
              <w:rPr>
                <w:rFonts w:cs="Times New Roman"/>
                <w:szCs w:val="28"/>
              </w:rPr>
              <w:t>повышение качества теплопровода</w:t>
            </w:r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</w:tbl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На основе выделенных ранее проблем и целей стейкхолдеров выделим дерево целей: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1. Эффективность </w:t>
      </w:r>
      <w:r w:rsidR="004B13FD">
        <w:rPr>
          <w:rFonts w:cs="Times New Roman"/>
          <w:szCs w:val="28"/>
        </w:rPr>
        <w:t>ЖКХ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1.1 </w:t>
      </w:r>
      <w:r w:rsidR="004B13FD">
        <w:rPr>
          <w:rFonts w:cs="Times New Roman"/>
          <w:szCs w:val="28"/>
        </w:rPr>
        <w:t>Качество оказываемых услуг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1.1.1 Аварийность.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1.1.1.1 Аварийность без участия</w:t>
      </w:r>
      <w:r w:rsidR="004B13FD">
        <w:rPr>
          <w:rFonts w:cs="Times New Roman"/>
          <w:szCs w:val="28"/>
        </w:rPr>
        <w:t xml:space="preserve"> жильцов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1.1.1.2 </w:t>
      </w:r>
      <w:r w:rsidR="004B13FD">
        <w:rPr>
          <w:rFonts w:cs="Times New Roman"/>
          <w:szCs w:val="28"/>
        </w:rPr>
        <w:t>Аварийность с участием жильцов</w:t>
      </w:r>
      <w:r w:rsidRPr="00295583">
        <w:rPr>
          <w:rFonts w:cs="Times New Roman"/>
          <w:szCs w:val="28"/>
        </w:rPr>
        <w:t>.</w:t>
      </w:r>
    </w:p>
    <w:p w:rsidR="00551AC4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1.1.2 </w:t>
      </w:r>
      <w:r w:rsidR="004B13FD">
        <w:rPr>
          <w:rFonts w:cs="Times New Roman"/>
          <w:szCs w:val="28"/>
        </w:rPr>
        <w:t>Уровень услуг управляющих компаний</w:t>
      </w:r>
      <w:r w:rsidR="004B13FD" w:rsidRPr="004B13FD">
        <w:rPr>
          <w:rFonts w:cs="Times New Roman"/>
          <w:szCs w:val="28"/>
        </w:rPr>
        <w:t>.</w:t>
      </w:r>
    </w:p>
    <w:p w:rsidR="006C241D" w:rsidRPr="006C241D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6C241D">
        <w:rPr>
          <w:rFonts w:cs="Times New Roman"/>
          <w:szCs w:val="28"/>
        </w:rPr>
        <w:t xml:space="preserve">.1.3 </w:t>
      </w:r>
      <w:r>
        <w:rPr>
          <w:rFonts w:cs="Times New Roman"/>
          <w:szCs w:val="28"/>
        </w:rPr>
        <w:t>Цена на тарифы ЖКХ</w:t>
      </w:r>
      <w:r w:rsidRPr="006C241D">
        <w:rPr>
          <w:rFonts w:cs="Times New Roman"/>
          <w:szCs w:val="28"/>
        </w:rPr>
        <w:t>.</w:t>
      </w:r>
    </w:p>
    <w:p w:rsidR="00551AC4" w:rsidRPr="00295583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</w:t>
      </w:r>
      <w:r w:rsidRPr="006C241D">
        <w:rPr>
          <w:rFonts w:cs="Times New Roman"/>
          <w:szCs w:val="28"/>
        </w:rPr>
        <w:t>4</w:t>
      </w:r>
      <w:r w:rsidR="00635C06" w:rsidRPr="00295583">
        <w:rPr>
          <w:rFonts w:cs="Times New Roman"/>
          <w:szCs w:val="28"/>
        </w:rPr>
        <w:t xml:space="preserve"> Безопасность </w:t>
      </w:r>
      <w:r w:rsidR="004B13FD">
        <w:rPr>
          <w:rFonts w:cs="Times New Roman"/>
          <w:szCs w:val="28"/>
        </w:rPr>
        <w:t>узлов ЖКХ</w:t>
      </w:r>
      <w:r w:rsidR="00635C06" w:rsidRPr="00295583">
        <w:rPr>
          <w:rFonts w:cs="Times New Roman"/>
          <w:szCs w:val="28"/>
        </w:rPr>
        <w:t>.</w:t>
      </w:r>
    </w:p>
    <w:p w:rsidR="00551AC4" w:rsidRPr="00295583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1.1.4</w:t>
      </w:r>
      <w:r w:rsidR="00635C06" w:rsidRPr="00295583">
        <w:rPr>
          <w:rFonts w:cs="Times New Roman"/>
          <w:szCs w:val="28"/>
        </w:rPr>
        <w:t>.1</w:t>
      </w:r>
      <w:r w:rsidR="004B13FD" w:rsidRPr="004B13FD">
        <w:rPr>
          <w:rFonts w:cs="Times New Roman"/>
          <w:szCs w:val="28"/>
        </w:rPr>
        <w:t xml:space="preserve"> </w:t>
      </w:r>
      <w:r w:rsidR="00635C06" w:rsidRPr="00295583">
        <w:rPr>
          <w:rFonts w:cs="Times New Roman"/>
          <w:szCs w:val="28"/>
        </w:rPr>
        <w:t>Кач</w:t>
      </w:r>
      <w:r w:rsidR="004B13FD">
        <w:rPr>
          <w:rFonts w:cs="Times New Roman"/>
          <w:szCs w:val="28"/>
        </w:rPr>
        <w:t>ество услуг водопровода</w:t>
      </w:r>
      <w:r w:rsidR="00635C06" w:rsidRPr="00295583">
        <w:rPr>
          <w:rFonts w:cs="Times New Roman"/>
          <w:szCs w:val="28"/>
        </w:rPr>
        <w:t>.</w:t>
      </w:r>
    </w:p>
    <w:p w:rsidR="00551AC4" w:rsidRDefault="006C241D" w:rsidP="004B13F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1.1.4</w:t>
      </w:r>
      <w:r w:rsidR="004B13FD">
        <w:rPr>
          <w:rFonts w:cs="Times New Roman"/>
          <w:szCs w:val="28"/>
        </w:rPr>
        <w:t>.2 Качество услуг теплопровода</w:t>
      </w:r>
      <w:r w:rsidR="00635C06" w:rsidRPr="00295583">
        <w:rPr>
          <w:rFonts w:cs="Times New Roman"/>
          <w:szCs w:val="28"/>
        </w:rPr>
        <w:t>.</w:t>
      </w:r>
    </w:p>
    <w:p w:rsidR="00194211" w:rsidRPr="00194211" w:rsidRDefault="00194211" w:rsidP="004B13F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 xml:space="preserve">.5 </w:t>
      </w:r>
      <w:r>
        <w:rPr>
          <w:rFonts w:cs="Times New Roman"/>
          <w:szCs w:val="28"/>
        </w:rPr>
        <w:t>Контроль над бюджетом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D7C8A" w:rsidRDefault="00635C06" w:rsidP="00673A2B">
      <w:pPr>
        <w:pStyle w:val="1"/>
        <w:rPr>
          <w:rFonts w:cs="Times New Roman"/>
          <w:color w:val="auto"/>
          <w:szCs w:val="28"/>
        </w:rPr>
      </w:pPr>
      <w:bookmarkStart w:id="5" w:name="_Toc75174960"/>
      <w:r w:rsidRPr="00295583">
        <w:rPr>
          <w:rFonts w:cs="Times New Roman"/>
          <w:color w:val="auto"/>
          <w:szCs w:val="28"/>
        </w:rPr>
        <w:t>5.  Определение критериев</w:t>
      </w:r>
      <w:r w:rsidR="00673A2B" w:rsidRPr="00295583">
        <w:rPr>
          <w:rFonts w:cs="Times New Roman"/>
          <w:color w:val="auto"/>
          <w:szCs w:val="28"/>
        </w:rPr>
        <w:t>.</w:t>
      </w:r>
      <w:bookmarkEnd w:id="5"/>
    </w:p>
    <w:p w:rsidR="00295583" w:rsidRPr="002D7C8A" w:rsidRDefault="00295583" w:rsidP="00295583">
      <w:pPr>
        <w:pStyle w:val="10"/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Выделенные цели будем оценивать по следующим критериям, см. таблицу 3: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lastRenderedPageBreak/>
        <w:t>Таблица 3. Критерии оценки целей.</w:t>
      </w:r>
    </w:p>
    <w:tbl>
      <w:tblPr>
        <w:tblW w:w="9508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4678"/>
      </w:tblGrid>
      <w:tr w:rsidR="00551AC4" w:rsidRPr="00295583" w:rsidTr="00673A2B">
        <w:tc>
          <w:tcPr>
            <w:tcW w:w="483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Цели</w:t>
            </w:r>
          </w:p>
        </w:tc>
        <w:tc>
          <w:tcPr>
            <w:tcW w:w="4678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Критерии</w:t>
            </w:r>
          </w:p>
        </w:tc>
      </w:tr>
      <w:tr w:rsidR="00551AC4" w:rsidRPr="00295583" w:rsidTr="00673A2B">
        <w:tc>
          <w:tcPr>
            <w:tcW w:w="483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4B13F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Эффективность ЖКХ</w:t>
            </w:r>
          </w:p>
        </w:tc>
        <w:tc>
          <w:tcPr>
            <w:tcW w:w="4678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0.0 - 0.3 - плохо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551AC4" w:rsidRPr="00295583" w:rsidTr="00673A2B">
        <w:tc>
          <w:tcPr>
            <w:tcW w:w="483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4B13F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Качество оказываемых услуг</w:t>
            </w:r>
          </w:p>
          <w:p w:rsidR="00551AC4" w:rsidRPr="00295583" w:rsidRDefault="00551AC4" w:rsidP="00673A2B">
            <w:pPr>
              <w:rPr>
                <w:rFonts w:cs="Times New Roman"/>
                <w:szCs w:val="28"/>
              </w:rPr>
            </w:pPr>
          </w:p>
        </w:tc>
        <w:tc>
          <w:tcPr>
            <w:tcW w:w="4678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0.0 - 0.3 - плохо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  <w:p w:rsidR="00551AC4" w:rsidRPr="00295583" w:rsidRDefault="00551AC4" w:rsidP="00673A2B">
            <w:pPr>
              <w:rPr>
                <w:rFonts w:cs="Times New Roman"/>
                <w:szCs w:val="28"/>
              </w:rPr>
            </w:pPr>
          </w:p>
        </w:tc>
      </w:tr>
      <w:tr w:rsidR="00551AC4" w:rsidRPr="00295583" w:rsidTr="00673A2B">
        <w:trPr>
          <w:trHeight w:val="2940"/>
        </w:trPr>
        <w:tc>
          <w:tcPr>
            <w:tcW w:w="483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4B13FD" w:rsidP="004B13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Аварийность</w:t>
            </w:r>
          </w:p>
        </w:tc>
        <w:tc>
          <w:tcPr>
            <w:tcW w:w="4678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</w:t>
            </w:r>
            <w:r w:rsidR="006C241D">
              <w:rPr>
                <w:rFonts w:cs="Times New Roman"/>
                <w:szCs w:val="28"/>
              </w:rPr>
              <w:t>- количество аварий</w:t>
            </w:r>
            <w:r w:rsidRPr="00295583">
              <w:rPr>
                <w:rFonts w:cs="Times New Roman"/>
                <w:szCs w:val="28"/>
              </w:rPr>
              <w:t xml:space="preserve"> со смертельным исходом, шт;</w:t>
            </w:r>
          </w:p>
          <w:p w:rsidR="00551AC4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- качество теплопровода</w:t>
            </w:r>
            <w:r w:rsidR="00635C06" w:rsidRPr="00295583">
              <w:rPr>
                <w:rFonts w:cs="Times New Roman"/>
                <w:szCs w:val="28"/>
              </w:rPr>
              <w:t xml:space="preserve"> полотна,0-1;</w:t>
            </w:r>
          </w:p>
          <w:p w:rsidR="00551AC4" w:rsidRPr="006C241D" w:rsidRDefault="006C241D" w:rsidP="00673A2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- качество водопровода</w:t>
            </w:r>
            <w:r w:rsidRPr="006C241D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 xml:space="preserve"> 0-1</w:t>
            </w:r>
          </w:p>
        </w:tc>
      </w:tr>
      <w:tr w:rsidR="00551AC4" w:rsidRPr="00295583" w:rsidTr="00673A2B">
        <w:tc>
          <w:tcPr>
            <w:tcW w:w="483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</w:t>
            </w:r>
            <w:r w:rsidR="004B13FD" w:rsidRPr="00295583">
              <w:rPr>
                <w:rFonts w:cs="Times New Roman"/>
                <w:szCs w:val="28"/>
              </w:rPr>
              <w:t xml:space="preserve">Аварийность </w:t>
            </w:r>
            <w:r w:rsidR="004B13FD">
              <w:rPr>
                <w:rFonts w:cs="Times New Roman"/>
                <w:szCs w:val="28"/>
              </w:rPr>
              <w:t>без участия жильцов</w:t>
            </w:r>
          </w:p>
        </w:tc>
        <w:tc>
          <w:tcPr>
            <w:tcW w:w="4678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количество аварий без</w:t>
            </w:r>
            <w:r w:rsidR="00635C06" w:rsidRPr="00295583">
              <w:rPr>
                <w:rFonts w:cs="Times New Roman"/>
                <w:szCs w:val="28"/>
              </w:rPr>
              <w:t xml:space="preserve"> у</w:t>
            </w:r>
            <w:r>
              <w:rPr>
                <w:rFonts w:cs="Times New Roman"/>
                <w:szCs w:val="28"/>
              </w:rPr>
              <w:t>частия жильцов</w:t>
            </w:r>
            <w:r w:rsidR="00635C06" w:rsidRPr="00295583">
              <w:rPr>
                <w:rFonts w:cs="Times New Roman"/>
                <w:szCs w:val="28"/>
              </w:rPr>
              <w:t>, шт;</w:t>
            </w:r>
          </w:p>
          <w:p w:rsidR="00551AC4" w:rsidRPr="00295583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количество аварий</w:t>
            </w:r>
            <w:r w:rsidR="00635C06" w:rsidRPr="00295583">
              <w:rPr>
                <w:rFonts w:cs="Times New Roman"/>
                <w:szCs w:val="28"/>
              </w:rPr>
              <w:t xml:space="preserve"> со смертельным исходом, шт;</w:t>
            </w:r>
          </w:p>
        </w:tc>
      </w:tr>
      <w:tr w:rsidR="00551AC4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4B13FD" w:rsidRDefault="004B13FD" w:rsidP="00673A2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Аварийность с участием жильцов</w:t>
            </w:r>
          </w:p>
          <w:p w:rsidR="00551AC4" w:rsidRPr="00295583" w:rsidRDefault="00551AC4" w:rsidP="00673A2B">
            <w:pPr>
              <w:rPr>
                <w:rFonts w:cs="Times New Roman"/>
                <w:szCs w:val="28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количество аварий с</w:t>
            </w:r>
            <w:r w:rsidRPr="00295583">
              <w:rPr>
                <w:rFonts w:cs="Times New Roman"/>
                <w:szCs w:val="28"/>
              </w:rPr>
              <w:t xml:space="preserve"> у</w:t>
            </w:r>
            <w:r>
              <w:rPr>
                <w:rFonts w:cs="Times New Roman"/>
                <w:szCs w:val="28"/>
              </w:rPr>
              <w:t>частием жильцов</w:t>
            </w:r>
            <w:r w:rsidRPr="00295583">
              <w:rPr>
                <w:rFonts w:cs="Times New Roman"/>
                <w:szCs w:val="28"/>
              </w:rPr>
              <w:t>, шт;</w:t>
            </w:r>
          </w:p>
          <w:p w:rsidR="00551AC4" w:rsidRPr="00295583" w:rsidRDefault="006C241D" w:rsidP="006C24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количество аварий</w:t>
            </w:r>
            <w:r w:rsidRPr="00295583">
              <w:rPr>
                <w:rFonts w:cs="Times New Roman"/>
                <w:szCs w:val="28"/>
              </w:rPr>
              <w:t xml:space="preserve"> со смертельным исходом, шт;</w:t>
            </w:r>
          </w:p>
        </w:tc>
      </w:tr>
      <w:tr w:rsidR="00551AC4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4B13F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Уровень услуг управляющих </w:t>
            </w:r>
            <w:r>
              <w:rPr>
                <w:rFonts w:cs="Times New Roman"/>
                <w:szCs w:val="28"/>
              </w:rPr>
              <w:lastRenderedPageBreak/>
              <w:t>компаний</w:t>
            </w:r>
            <w:r w:rsidRPr="0029558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lastRenderedPageBreak/>
              <w:t xml:space="preserve"> 0.0 - 0.3 </w:t>
            </w:r>
            <w:r w:rsidR="006C241D">
              <w:rPr>
                <w:rFonts w:cs="Times New Roman"/>
                <w:szCs w:val="28"/>
              </w:rPr>
              <w:t>–</w:t>
            </w:r>
            <w:r w:rsidRPr="00295583">
              <w:rPr>
                <w:rFonts w:cs="Times New Roman"/>
                <w:szCs w:val="28"/>
              </w:rPr>
              <w:t xml:space="preserve"> плохо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lastRenderedPageBreak/>
              <w:t xml:space="preserve"> 0.3 - 0.6 - удовлетворительно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6C241D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Default="006C241D" w:rsidP="006C24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Цена на тарифы ЖКХ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0.0 - 0.3 - плохо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6C241D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Безопасность </w:t>
            </w:r>
            <w:r>
              <w:rPr>
                <w:rFonts w:cs="Times New Roman"/>
                <w:szCs w:val="28"/>
              </w:rPr>
              <w:t>узлов ЖКХ</w:t>
            </w:r>
            <w:r w:rsidRPr="0029558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0.0 - 0.3 - плохо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6C241D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Кач</w:t>
            </w:r>
            <w:r>
              <w:rPr>
                <w:rFonts w:cs="Times New Roman"/>
                <w:szCs w:val="28"/>
              </w:rPr>
              <w:t>ество услуг водопровода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295583">
              <w:rPr>
                <w:rFonts w:cs="Times New Roman"/>
                <w:szCs w:val="28"/>
              </w:rPr>
              <w:t>0.0 - 0.3 - плохо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6C241D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Качество услуг теплопровода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295583">
              <w:rPr>
                <w:rFonts w:cs="Times New Roman"/>
                <w:szCs w:val="28"/>
              </w:rPr>
              <w:t>0.0 - 0.3 - плохо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194211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211" w:rsidRPr="00295583" w:rsidRDefault="00194211" w:rsidP="00194211">
            <w:pPr>
              <w:tabs>
                <w:tab w:val="left" w:pos="1770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Контроль над бюджетом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211" w:rsidRPr="00295583" w:rsidRDefault="00194211" w:rsidP="00194211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0.0 - 0.3 - плохо</w:t>
            </w:r>
          </w:p>
          <w:p w:rsidR="00194211" w:rsidRPr="00295583" w:rsidRDefault="00194211" w:rsidP="00194211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194211" w:rsidRPr="00295583" w:rsidRDefault="00194211" w:rsidP="00194211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194211" w:rsidRDefault="00194211" w:rsidP="00194211">
            <w:pPr>
              <w:rPr>
                <w:rFonts w:cs="Times New Roman"/>
                <w:szCs w:val="28"/>
                <w:lang w:val="en-US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</w:tbl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pStyle w:val="1"/>
        <w:rPr>
          <w:rFonts w:cs="Times New Roman"/>
          <w:color w:val="auto"/>
          <w:szCs w:val="28"/>
        </w:rPr>
      </w:pPr>
      <w:bookmarkStart w:id="6" w:name="_Toc75174961"/>
      <w:r w:rsidRPr="00295583">
        <w:rPr>
          <w:rFonts w:cs="Times New Roman"/>
          <w:color w:val="auto"/>
          <w:szCs w:val="28"/>
        </w:rPr>
        <w:t>6. Альтернативы решения.</w:t>
      </w:r>
      <w:bookmarkEnd w:id="6"/>
    </w:p>
    <w:p w:rsidR="00673A2B" w:rsidRPr="00295583" w:rsidRDefault="00673A2B" w:rsidP="00673A2B">
      <w:pPr>
        <w:pStyle w:val="10"/>
        <w:rPr>
          <w:rFonts w:ascii="Times New Roman" w:hAnsi="Times New Roman" w:cs="Times New Roman"/>
          <w:color w:val="auto"/>
          <w:sz w:val="28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lastRenderedPageBreak/>
        <w:t xml:space="preserve"> Были предложены следующие альтернативы, для решения поставленных целей, см. таблицу 4: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Таблица 4. Альтернативы решения.</w:t>
      </w:r>
    </w:p>
    <w:tbl>
      <w:tblPr>
        <w:tblW w:w="9508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3402"/>
        <w:gridCol w:w="3969"/>
      </w:tblGrid>
      <w:tr w:rsidR="00551AC4" w:rsidRPr="00295583" w:rsidTr="00673A2B">
        <w:tc>
          <w:tcPr>
            <w:tcW w:w="2137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Цели</w:t>
            </w:r>
          </w:p>
        </w:tc>
        <w:tc>
          <w:tcPr>
            <w:tcW w:w="3402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Альтернативы</w:t>
            </w:r>
            <w:r w:rsidRPr="00295583">
              <w:rPr>
                <w:rFonts w:cs="Times New Roman"/>
                <w:szCs w:val="28"/>
              </w:rPr>
              <w:tab/>
            </w:r>
          </w:p>
        </w:tc>
        <w:tc>
          <w:tcPr>
            <w:tcW w:w="3969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Возможные решения</w:t>
            </w:r>
          </w:p>
        </w:tc>
      </w:tr>
      <w:tr w:rsidR="00551AC4" w:rsidRPr="00295583" w:rsidTr="00673A2B">
        <w:tc>
          <w:tcPr>
            <w:tcW w:w="2137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1.1 </w:t>
            </w:r>
            <w:r w:rsidR="006C241D">
              <w:rPr>
                <w:rFonts w:cs="Times New Roman"/>
                <w:szCs w:val="28"/>
              </w:rPr>
              <w:t>Низкая эффективность ЖКХ</w:t>
            </w:r>
          </w:p>
        </w:tc>
        <w:tc>
          <w:tcPr>
            <w:tcW w:w="3402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Снижение частоты возникновения </w:t>
            </w:r>
            <w:r w:rsidR="006C241D">
              <w:rPr>
                <w:rFonts w:cs="Times New Roman"/>
                <w:szCs w:val="28"/>
              </w:rPr>
              <w:t>аварий</w:t>
            </w:r>
            <w:r w:rsidRPr="00295583">
              <w:rPr>
                <w:rFonts w:cs="Times New Roman"/>
                <w:szCs w:val="28"/>
              </w:rPr>
              <w:t>.</w:t>
            </w:r>
          </w:p>
        </w:tc>
        <w:tc>
          <w:tcPr>
            <w:tcW w:w="3969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064D22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1) </w:t>
            </w:r>
            <w:r w:rsidR="006C241D">
              <w:rPr>
                <w:rFonts w:cs="Times New Roman"/>
                <w:szCs w:val="28"/>
              </w:rPr>
              <w:t>эффективное использование бюджета</w:t>
            </w:r>
          </w:p>
          <w:p w:rsidR="006C241D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2) повышение качества водопровода</w:t>
            </w:r>
            <w:r w:rsidRPr="006C241D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теплопровода в аварийных домах</w:t>
            </w:r>
          </w:p>
          <w:p w:rsidR="006C241D" w:rsidRPr="006C241D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3) увеличение финансирования</w:t>
            </w:r>
          </w:p>
        </w:tc>
      </w:tr>
      <w:tr w:rsidR="00551AC4" w:rsidRPr="00295583" w:rsidTr="00673A2B">
        <w:tc>
          <w:tcPr>
            <w:tcW w:w="2137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402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6C241D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Урегулирование тарифов на услуги ЖКХ</w:t>
            </w:r>
          </w:p>
        </w:tc>
        <w:tc>
          <w:tcPr>
            <w:tcW w:w="3969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1) изменение размера штрафов</w:t>
            </w:r>
          </w:p>
          <w:p w:rsidR="00551AC4" w:rsidRPr="00295583" w:rsidRDefault="00635C06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2) </w:t>
            </w:r>
            <w:r w:rsidR="006C241D">
              <w:rPr>
                <w:rFonts w:cs="Times New Roman"/>
                <w:szCs w:val="28"/>
              </w:rPr>
              <w:t>открытие новых управляющих компаний</w:t>
            </w:r>
          </w:p>
        </w:tc>
      </w:tr>
    </w:tbl>
    <w:p w:rsidR="00295583" w:rsidRPr="002D7C8A" w:rsidRDefault="00295583" w:rsidP="00673A2B">
      <w:pPr>
        <w:pStyle w:val="1"/>
        <w:rPr>
          <w:rFonts w:cs="Times New Roman"/>
          <w:color w:val="auto"/>
          <w:szCs w:val="28"/>
        </w:rPr>
      </w:pPr>
    </w:p>
    <w:p w:rsidR="00551AC4" w:rsidRPr="00295583" w:rsidRDefault="00635C06" w:rsidP="00673A2B">
      <w:pPr>
        <w:pStyle w:val="1"/>
        <w:rPr>
          <w:rFonts w:cs="Times New Roman"/>
          <w:color w:val="auto"/>
          <w:szCs w:val="28"/>
        </w:rPr>
      </w:pPr>
      <w:bookmarkStart w:id="7" w:name="_Toc75174962"/>
      <w:r w:rsidRPr="00295583">
        <w:rPr>
          <w:rFonts w:cs="Times New Roman"/>
          <w:color w:val="auto"/>
          <w:szCs w:val="28"/>
        </w:rPr>
        <w:t>7. Построение модели</w:t>
      </w:r>
      <w:r w:rsidR="00673A2B" w:rsidRPr="00295583">
        <w:rPr>
          <w:rFonts w:cs="Times New Roman"/>
          <w:color w:val="auto"/>
          <w:szCs w:val="28"/>
        </w:rPr>
        <w:t>.</w:t>
      </w:r>
      <w:bookmarkEnd w:id="7"/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По выше выделенным целям, критериям и альтернативам была построена модель.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Срок симуляции модели 30 лет.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Накопителями системы являются: 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-</w:t>
      </w:r>
      <w:r w:rsidR="00064D22">
        <w:rPr>
          <w:rFonts w:cs="Times New Roman"/>
          <w:szCs w:val="28"/>
        </w:rPr>
        <w:t xml:space="preserve"> эффективность ЖКХ</w:t>
      </w:r>
      <w:r w:rsidRPr="00295583">
        <w:rPr>
          <w:rFonts w:cs="Times New Roman"/>
          <w:szCs w:val="28"/>
        </w:rPr>
        <w:t>;</w:t>
      </w:r>
    </w:p>
    <w:p w:rsidR="00551AC4" w:rsidRDefault="00064D22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качество оказываемых услуг</w:t>
      </w:r>
      <w:r w:rsidR="00635C06" w:rsidRPr="00295583">
        <w:rPr>
          <w:rFonts w:cs="Times New Roman"/>
          <w:szCs w:val="28"/>
        </w:rPr>
        <w:t>;</w:t>
      </w:r>
    </w:p>
    <w:p w:rsidR="00BE2C06" w:rsidRPr="00BE2C06" w:rsidRDefault="00BE2C06" w:rsidP="00673A2B">
      <w:pPr>
        <w:ind w:firstLine="567"/>
        <w:rPr>
          <w:rFonts w:cs="Times New Roman"/>
          <w:szCs w:val="28"/>
        </w:rPr>
      </w:pPr>
      <w:r w:rsidRPr="00BE2C0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качество услуг водопровода</w:t>
      </w:r>
      <w:r w:rsidRPr="00BE2C06">
        <w:rPr>
          <w:rFonts w:cs="Times New Roman"/>
          <w:szCs w:val="28"/>
        </w:rPr>
        <w:t>;</w:t>
      </w:r>
    </w:p>
    <w:p w:rsidR="00BE2C06" w:rsidRPr="00BE2C06" w:rsidRDefault="00BE2C06" w:rsidP="00673A2B">
      <w:pPr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</w:t>
      </w:r>
      <w:r w:rsidRPr="00BE2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качество услуг теплопровода</w:t>
      </w:r>
      <w:r>
        <w:rPr>
          <w:rFonts w:cs="Times New Roman"/>
          <w:szCs w:val="28"/>
          <w:lang w:val="en-US"/>
        </w:rPr>
        <w:t>;</w:t>
      </w:r>
    </w:p>
    <w:p w:rsidR="00551AC4" w:rsidRDefault="00064D22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уровень услуг управляющих компаний</w:t>
      </w:r>
      <w:r w:rsidR="00635C06" w:rsidRPr="00295583">
        <w:rPr>
          <w:rFonts w:cs="Times New Roman"/>
          <w:szCs w:val="28"/>
        </w:rPr>
        <w:t>;</w:t>
      </w:r>
    </w:p>
    <w:p w:rsidR="00064D22" w:rsidRPr="00064D22" w:rsidRDefault="00064D22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цены на тарифы</w:t>
      </w:r>
      <w:r w:rsidRPr="00064D22">
        <w:rPr>
          <w:rFonts w:cs="Times New Roman"/>
          <w:szCs w:val="28"/>
        </w:rPr>
        <w:t>;</w:t>
      </w:r>
    </w:p>
    <w:p w:rsidR="00064D22" w:rsidRPr="00064D22" w:rsidRDefault="00064D22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контроль над бюджетом</w:t>
      </w:r>
      <w:r w:rsidRPr="00064D22">
        <w:rPr>
          <w:rFonts w:cs="Times New Roman"/>
          <w:szCs w:val="28"/>
        </w:rPr>
        <w:t>;</w:t>
      </w:r>
    </w:p>
    <w:p w:rsidR="00551AC4" w:rsidRPr="00064D22" w:rsidRDefault="00635C06" w:rsidP="00673A2B">
      <w:pPr>
        <w:ind w:firstLine="567"/>
        <w:rPr>
          <w:rFonts w:cs="Times New Roman"/>
          <w:szCs w:val="28"/>
          <w:lang w:val="en-US"/>
        </w:rPr>
      </w:pPr>
      <w:r w:rsidRPr="00295583">
        <w:rPr>
          <w:rFonts w:cs="Times New Roman"/>
          <w:szCs w:val="28"/>
        </w:rPr>
        <w:lastRenderedPageBreak/>
        <w:t xml:space="preserve">- </w:t>
      </w:r>
      <w:r w:rsidR="00064D22">
        <w:rPr>
          <w:rFonts w:cs="Times New Roman"/>
          <w:szCs w:val="28"/>
        </w:rPr>
        <w:t>аварийность</w:t>
      </w:r>
      <w:r w:rsidR="00064D22">
        <w:rPr>
          <w:rFonts w:cs="Times New Roman"/>
          <w:szCs w:val="28"/>
          <w:lang w:val="en-US"/>
        </w:rPr>
        <w:t>;</w:t>
      </w:r>
    </w:p>
    <w:p w:rsidR="00551AC4" w:rsidRPr="00295583" w:rsidRDefault="00064D22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аварийность без участия жильцов</w:t>
      </w:r>
      <w:r w:rsidR="00635C06" w:rsidRPr="00295583">
        <w:rPr>
          <w:rFonts w:cs="Times New Roman"/>
          <w:szCs w:val="28"/>
        </w:rPr>
        <w:t>;</w:t>
      </w:r>
    </w:p>
    <w:p w:rsidR="00064D22" w:rsidRPr="00064D22" w:rsidRDefault="00064D22" w:rsidP="00064D22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аварийность с участием жильцов;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Выходом системы является общественное мнение о </w:t>
      </w:r>
      <w:r w:rsidR="00064D22">
        <w:rPr>
          <w:rFonts w:cs="Times New Roman"/>
          <w:szCs w:val="28"/>
        </w:rPr>
        <w:t>системе ЖКХ</w:t>
      </w:r>
      <w:r w:rsidRPr="00295583">
        <w:rPr>
          <w:rFonts w:cs="Times New Roman"/>
          <w:szCs w:val="28"/>
        </w:rPr>
        <w:t xml:space="preserve"> Волгоградской области.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064D22" w:rsidP="00673A2B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0524048" wp14:editId="5E78D59C">
            <wp:extent cx="5943600" cy="6372225"/>
            <wp:effectExtent l="0" t="0" r="0" b="0"/>
            <wp:docPr id="9" name="Рисунок 9" descr="C:\Users\ПК\Downloads\Untitled 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ownloads\Untitled Workspa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C4" w:rsidRPr="00295583" w:rsidRDefault="00635C06" w:rsidP="00673A2B">
      <w:pPr>
        <w:ind w:firstLine="567"/>
        <w:jc w:val="center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Рисунок 1. Модель </w:t>
      </w:r>
      <w:r w:rsidR="00BE2C06">
        <w:rPr>
          <w:rFonts w:cs="Times New Roman"/>
          <w:szCs w:val="28"/>
        </w:rPr>
        <w:t>качества услуг</w:t>
      </w:r>
      <w:r w:rsidR="00064D22">
        <w:rPr>
          <w:rFonts w:cs="Times New Roman"/>
          <w:szCs w:val="28"/>
        </w:rPr>
        <w:t xml:space="preserve"> ЖКХ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551AC4" w:rsidRPr="00295583" w:rsidRDefault="00673A2B" w:rsidP="00673A2B">
      <w:pPr>
        <w:pStyle w:val="1"/>
        <w:rPr>
          <w:rFonts w:cs="Times New Roman"/>
          <w:color w:val="auto"/>
          <w:szCs w:val="28"/>
        </w:rPr>
      </w:pPr>
      <w:bookmarkStart w:id="8" w:name="_Toc75174963"/>
      <w:r w:rsidRPr="00295583">
        <w:rPr>
          <w:rFonts w:cs="Times New Roman"/>
          <w:color w:val="auto"/>
          <w:szCs w:val="28"/>
        </w:rPr>
        <w:lastRenderedPageBreak/>
        <w:t>8. Проведение си</w:t>
      </w:r>
      <w:r w:rsidR="00635C06" w:rsidRPr="00295583">
        <w:rPr>
          <w:rFonts w:cs="Times New Roman"/>
          <w:color w:val="auto"/>
          <w:szCs w:val="28"/>
        </w:rPr>
        <w:t>муляций на модели.</w:t>
      </w:r>
      <w:bookmarkEnd w:id="8"/>
    </w:p>
    <w:p w:rsidR="00673A2B" w:rsidRPr="00295583" w:rsidRDefault="00673A2B" w:rsidP="00673A2B">
      <w:pPr>
        <w:pStyle w:val="10"/>
        <w:rPr>
          <w:rFonts w:ascii="Times New Roman" w:hAnsi="Times New Roman" w:cs="Times New Roman"/>
          <w:color w:val="auto"/>
          <w:sz w:val="28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Эксперимент 1.</w:t>
      </w:r>
    </w:p>
    <w:p w:rsidR="00551AC4" w:rsidRPr="00295583" w:rsidRDefault="00673A2B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Сначала проведем сим</w:t>
      </w:r>
      <w:r w:rsidR="00635C06" w:rsidRPr="00295583">
        <w:rPr>
          <w:rFonts w:cs="Times New Roman"/>
          <w:szCs w:val="28"/>
        </w:rPr>
        <w:t>уляцию, со следующими условиями: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- срок симуляции 30 лет;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- период 1 год;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- улучшающие воздействия (альтернативы решения) равны 0;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- количество </w:t>
      </w:r>
      <w:r w:rsidR="00BE2C06">
        <w:rPr>
          <w:rFonts w:cs="Times New Roman"/>
          <w:szCs w:val="28"/>
        </w:rPr>
        <w:t>потребителей услуг</w:t>
      </w:r>
      <w:r w:rsidRPr="00295583">
        <w:rPr>
          <w:rFonts w:cs="Times New Roman"/>
          <w:szCs w:val="28"/>
        </w:rPr>
        <w:t xml:space="preserve"> каждый год увеличивается.</w:t>
      </w:r>
    </w:p>
    <w:p w:rsidR="00551AC4" w:rsidRPr="00295583" w:rsidRDefault="00635C06" w:rsidP="00673A2B">
      <w:pPr>
        <w:ind w:firstLine="567"/>
        <w:jc w:val="center"/>
        <w:rPr>
          <w:rFonts w:cs="Times New Roman"/>
          <w:szCs w:val="28"/>
        </w:rPr>
      </w:pPr>
      <w:r w:rsidRPr="00295583">
        <w:rPr>
          <w:rFonts w:cs="Times New Roman"/>
          <w:noProof/>
          <w:szCs w:val="28"/>
        </w:rPr>
        <w:drawing>
          <wp:inline distT="0" distB="0" distL="0" distR="0">
            <wp:extent cx="5686425" cy="47339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C4" w:rsidRPr="00295583" w:rsidRDefault="00635C06" w:rsidP="00673A2B">
      <w:pPr>
        <w:ind w:firstLine="567"/>
        <w:jc w:val="center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Рисунок 2. Показатели безопасности - эксперимент 1.</w:t>
      </w:r>
    </w:p>
    <w:p w:rsidR="00551AC4" w:rsidRPr="00295583" w:rsidRDefault="00635C06" w:rsidP="00673A2B">
      <w:pPr>
        <w:ind w:firstLine="567"/>
        <w:jc w:val="center"/>
        <w:rPr>
          <w:rFonts w:cs="Times New Roman"/>
          <w:szCs w:val="28"/>
        </w:rPr>
      </w:pPr>
      <w:r w:rsidRPr="00295583">
        <w:rPr>
          <w:rFonts w:cs="Times New Roman"/>
          <w:noProof/>
          <w:szCs w:val="28"/>
        </w:rPr>
        <w:lastRenderedPageBreak/>
        <w:drawing>
          <wp:inline distT="0" distB="0" distL="0" distR="0">
            <wp:extent cx="5572125" cy="3895725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C4" w:rsidRPr="00295583" w:rsidRDefault="00635C06" w:rsidP="00673A2B">
      <w:pPr>
        <w:ind w:firstLine="567"/>
        <w:jc w:val="center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Рисунок 3. Показатели подцелей - эксперимент 1.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По графикам мы видим, что все показатели по немного ухудшаются. 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Эксперимент 2.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Теперь попробуем ввест</w:t>
      </w:r>
      <w:r w:rsidR="00BE2C06">
        <w:rPr>
          <w:rFonts w:cs="Times New Roman"/>
          <w:szCs w:val="28"/>
        </w:rPr>
        <w:t>и улучшающ</w:t>
      </w:r>
      <w:r w:rsidRPr="00295583">
        <w:rPr>
          <w:rFonts w:cs="Times New Roman"/>
          <w:szCs w:val="28"/>
        </w:rPr>
        <w:t>ие воздействия: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- с 1-5 год увеличиваем количество патрулей по 30 шт. в год;</w:t>
      </w:r>
    </w:p>
    <w:p w:rsidR="00551AC4" w:rsidRPr="00295583" w:rsidRDefault="00BE2C06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с10-20 годы уве</w:t>
      </w:r>
      <w:r w:rsidR="00635C06" w:rsidRPr="00295583">
        <w:rPr>
          <w:rFonts w:cs="Times New Roman"/>
          <w:szCs w:val="28"/>
        </w:rPr>
        <w:t>личиваем финансирование на развитие транспортной системы по 400 млн. руб. в год;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- с 1-5 год строим по 30 над/подземных пешеходных переходов в год;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- с 3-8 годы устанавливаем ба</w:t>
      </w:r>
      <w:r w:rsidR="00BE2C06">
        <w:rPr>
          <w:rFonts w:cs="Times New Roman"/>
          <w:szCs w:val="28"/>
        </w:rPr>
        <w:t xml:space="preserve">ннеры, </w:t>
      </w:r>
      <w:r w:rsidRPr="00295583">
        <w:rPr>
          <w:rFonts w:cs="Times New Roman"/>
          <w:szCs w:val="28"/>
        </w:rPr>
        <w:t>знаки и плакаты напоминающие водителям правила по 400 шт. в год;</w:t>
      </w:r>
    </w:p>
    <w:p w:rsidR="00551AC4" w:rsidRPr="00295583" w:rsidRDefault="00BE2C06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с 20-30 годы каждый год уве</w:t>
      </w:r>
      <w:r w:rsidR="00635C06" w:rsidRPr="00295583">
        <w:rPr>
          <w:rFonts w:cs="Times New Roman"/>
          <w:szCs w:val="28"/>
        </w:rPr>
        <w:t>личиваем штрафы на 15% в год.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9253B3">
      <w:pPr>
        <w:jc w:val="center"/>
        <w:rPr>
          <w:rFonts w:cs="Times New Roman"/>
          <w:szCs w:val="28"/>
        </w:rPr>
      </w:pPr>
      <w:r w:rsidRPr="00295583">
        <w:rPr>
          <w:rFonts w:cs="Times New Roman"/>
          <w:noProof/>
          <w:szCs w:val="28"/>
        </w:rPr>
        <w:lastRenderedPageBreak/>
        <w:drawing>
          <wp:inline distT="0" distB="0" distL="0" distR="0">
            <wp:extent cx="5591175" cy="3914775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C4" w:rsidRPr="00295583" w:rsidRDefault="00635C06" w:rsidP="009253B3">
      <w:pPr>
        <w:jc w:val="center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Рисунок 4. Показатели безопасности дорожного движения - эксперимент 2.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551AC4" w:rsidP="009253B3">
      <w:pPr>
        <w:ind w:firstLine="567"/>
        <w:jc w:val="center"/>
        <w:rPr>
          <w:rFonts w:cs="Times New Roman"/>
          <w:szCs w:val="28"/>
        </w:rPr>
      </w:pPr>
    </w:p>
    <w:p w:rsidR="00551AC4" w:rsidRPr="00295583" w:rsidRDefault="00635C06" w:rsidP="009253B3">
      <w:pPr>
        <w:ind w:firstLine="567"/>
        <w:jc w:val="center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lastRenderedPageBreak/>
        <w:t>Рисунок 5. Показатели подцелей -</w:t>
      </w:r>
      <w:r w:rsidR="002D7C8A" w:rsidRPr="00295583">
        <w:rPr>
          <w:rFonts w:cs="Times New Roman"/>
          <w:noProof/>
          <w:szCs w:val="28"/>
        </w:rPr>
        <w:drawing>
          <wp:inline distT="0" distB="0" distL="0" distR="0" wp14:anchorId="7ECF292F" wp14:editId="6C6BE64F">
            <wp:extent cx="5648325" cy="3933825"/>
            <wp:effectExtent l="0" t="0" r="0" b="0"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583">
        <w:rPr>
          <w:rFonts w:cs="Times New Roman"/>
          <w:szCs w:val="28"/>
        </w:rPr>
        <w:t xml:space="preserve"> эксперимент 2.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В результате 2 эксперимента, м</w:t>
      </w:r>
      <w:r w:rsidR="009253B3" w:rsidRPr="00295583">
        <w:rPr>
          <w:rFonts w:cs="Times New Roman"/>
          <w:szCs w:val="28"/>
        </w:rPr>
        <w:t>ы</w:t>
      </w:r>
      <w:r w:rsidRPr="00295583">
        <w:rPr>
          <w:rFonts w:cs="Times New Roman"/>
          <w:szCs w:val="28"/>
        </w:rPr>
        <w:t xml:space="preserve"> видим, что кривая безопасности дорожного движения, уже изменяется более значительно, чем после первого.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С 1 по 5 год положительно сказываются, такие меры как строительство переходов и ув</w:t>
      </w:r>
      <w:r w:rsidR="009253B3" w:rsidRPr="00295583">
        <w:rPr>
          <w:rFonts w:cs="Times New Roman"/>
          <w:szCs w:val="28"/>
        </w:rPr>
        <w:t>е</w:t>
      </w:r>
      <w:r w:rsidRPr="00295583">
        <w:rPr>
          <w:rFonts w:cs="Times New Roman"/>
          <w:szCs w:val="28"/>
        </w:rPr>
        <w:t>личение патрулей ДПС, что в сумме увеличивает безопасность дорожного движения.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С 5 по 10 год на данном этапе влияние имеет такой фактор, как установка бан</w:t>
      </w:r>
      <w:r w:rsidR="009253B3" w:rsidRPr="00295583">
        <w:rPr>
          <w:rFonts w:cs="Times New Roman"/>
          <w:szCs w:val="28"/>
        </w:rPr>
        <w:t>н</w:t>
      </w:r>
      <w:r w:rsidRPr="00295583">
        <w:rPr>
          <w:rFonts w:cs="Times New Roman"/>
          <w:szCs w:val="28"/>
        </w:rPr>
        <w:t>еров, плакатов нап</w:t>
      </w:r>
      <w:r w:rsidR="009253B3" w:rsidRPr="00295583">
        <w:rPr>
          <w:rFonts w:cs="Times New Roman"/>
          <w:szCs w:val="28"/>
        </w:rPr>
        <w:t>о</w:t>
      </w:r>
      <w:r w:rsidRPr="00295583">
        <w:rPr>
          <w:rFonts w:cs="Times New Roman"/>
          <w:szCs w:val="28"/>
        </w:rPr>
        <w:t>минающих ПДД. Мы видим, что это положительно влияет на уровень обучен</w:t>
      </w:r>
      <w:r w:rsidR="009253B3" w:rsidRPr="00295583">
        <w:rPr>
          <w:rFonts w:cs="Times New Roman"/>
          <w:szCs w:val="28"/>
        </w:rPr>
        <w:t>и</w:t>
      </w:r>
      <w:r w:rsidRPr="00295583">
        <w:rPr>
          <w:rFonts w:cs="Times New Roman"/>
          <w:szCs w:val="28"/>
        </w:rPr>
        <w:t>я участников, но из-за этого ухудшается безопасность, дорог т.к. ухудшается качество разметки и общий показатель безопасно</w:t>
      </w:r>
      <w:r w:rsidR="009253B3" w:rsidRPr="00295583">
        <w:rPr>
          <w:rFonts w:cs="Times New Roman"/>
          <w:szCs w:val="28"/>
        </w:rPr>
        <w:t>с</w:t>
      </w:r>
      <w:r w:rsidRPr="00295583">
        <w:rPr>
          <w:rFonts w:cs="Times New Roman"/>
          <w:szCs w:val="28"/>
        </w:rPr>
        <w:t>ти дорожного движения падает. Мы видим, что при таких показателях данная мера не улучшает безопасность, следовательно тратить на нее средства не имеет смысла, т.к. мы не достигаем главной цели.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lastRenderedPageBreak/>
        <w:t>С 10 по 20 действует только фактор - финансирование. Мы видим, что он очень хорошо улучшает безопасность дорог, т.к. выделенные средства в основном идут на строительство и ремонт дорог, при этом остальные факторы меняются незначительно. Уровень безопасности повышается.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С 20 по 30 ув</w:t>
      </w:r>
      <w:r w:rsidR="009253B3" w:rsidRPr="00295583">
        <w:rPr>
          <w:rFonts w:cs="Times New Roman"/>
          <w:szCs w:val="28"/>
        </w:rPr>
        <w:t>е</w:t>
      </w:r>
      <w:r w:rsidRPr="00295583">
        <w:rPr>
          <w:rFonts w:cs="Times New Roman"/>
          <w:szCs w:val="28"/>
        </w:rPr>
        <w:t>личиваются штрафы, что увеличивает уровень обучен</w:t>
      </w:r>
      <w:r w:rsidR="009253B3" w:rsidRPr="00295583">
        <w:rPr>
          <w:rFonts w:cs="Times New Roman"/>
          <w:szCs w:val="28"/>
        </w:rPr>
        <w:t>н</w:t>
      </w:r>
      <w:r w:rsidRPr="00295583">
        <w:rPr>
          <w:rFonts w:cs="Times New Roman"/>
          <w:szCs w:val="28"/>
        </w:rPr>
        <w:t>ости участников дорожного движения. Общий уровень безопасности повышается.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Из проведенного эксперимента мы видим, что самыми “действенными”, являются увеличение штрафов и увеличение финансирования.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За 30 лет моделирования при заданных параметрах безопасность увеличилась примерно на 25%, но при этом отметка 0.6 (оценка “хорошо”) так и не была достигнута.</w:t>
      </w:r>
    </w:p>
    <w:sectPr w:rsidR="00551AC4" w:rsidRPr="00295583" w:rsidSect="00BE2C06">
      <w:footerReference w:type="default" r:id="rId13"/>
      <w:pgSz w:w="12240" w:h="15840"/>
      <w:pgMar w:top="567" w:right="1440" w:bottom="993" w:left="1440" w:header="426" w:footer="720" w:gutter="0"/>
      <w:pgNumType w:start="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515" w:rsidRDefault="001D7515" w:rsidP="00551AC4">
      <w:pPr>
        <w:spacing w:line="240" w:lineRule="auto"/>
      </w:pPr>
      <w:r>
        <w:separator/>
      </w:r>
    </w:p>
  </w:endnote>
  <w:endnote w:type="continuationSeparator" w:id="0">
    <w:p w:rsidR="001D7515" w:rsidRDefault="001D7515" w:rsidP="00551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41D" w:rsidRDefault="006C241D">
    <w:pPr>
      <w:pStyle w:val="10"/>
      <w:jc w:val="right"/>
    </w:pPr>
    <w:r>
      <w:fldChar w:fldCharType="begin"/>
    </w:r>
    <w:r>
      <w:instrText>PAGE</w:instrText>
    </w:r>
    <w:r>
      <w:fldChar w:fldCharType="separate"/>
    </w:r>
    <w:r w:rsidR="00D54BB4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515" w:rsidRDefault="001D7515" w:rsidP="00551AC4">
      <w:pPr>
        <w:spacing w:line="240" w:lineRule="auto"/>
      </w:pPr>
      <w:r>
        <w:separator/>
      </w:r>
    </w:p>
  </w:footnote>
  <w:footnote w:type="continuationSeparator" w:id="0">
    <w:p w:rsidR="001D7515" w:rsidRDefault="001D7515" w:rsidP="00551A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5668B"/>
    <w:multiLevelType w:val="hybridMultilevel"/>
    <w:tmpl w:val="0A84C696"/>
    <w:lvl w:ilvl="0" w:tplc="7F2C2274"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7A80513D"/>
    <w:multiLevelType w:val="hybridMultilevel"/>
    <w:tmpl w:val="13982048"/>
    <w:lvl w:ilvl="0" w:tplc="A8B49928"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C4"/>
    <w:rsid w:val="00064D22"/>
    <w:rsid w:val="00071604"/>
    <w:rsid w:val="000A689E"/>
    <w:rsid w:val="00194211"/>
    <w:rsid w:val="001D7515"/>
    <w:rsid w:val="002867B5"/>
    <w:rsid w:val="00295583"/>
    <w:rsid w:val="002D7C8A"/>
    <w:rsid w:val="0044025A"/>
    <w:rsid w:val="004B13FD"/>
    <w:rsid w:val="004C44FD"/>
    <w:rsid w:val="004D5ABD"/>
    <w:rsid w:val="00551AC4"/>
    <w:rsid w:val="00611D18"/>
    <w:rsid w:val="00615006"/>
    <w:rsid w:val="00635C06"/>
    <w:rsid w:val="00644807"/>
    <w:rsid w:val="00673A2B"/>
    <w:rsid w:val="006C241D"/>
    <w:rsid w:val="006C6E41"/>
    <w:rsid w:val="00702271"/>
    <w:rsid w:val="00767F78"/>
    <w:rsid w:val="007C0986"/>
    <w:rsid w:val="008574B4"/>
    <w:rsid w:val="009253B3"/>
    <w:rsid w:val="00A4009A"/>
    <w:rsid w:val="00BE2C06"/>
    <w:rsid w:val="00D5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75E8D"/>
  <w15:docId w15:val="{39FF8D94-387A-419F-AAAD-9C45D468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A2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10"/>
    <w:rsid w:val="00673A2B"/>
    <w:pPr>
      <w:spacing w:line="360" w:lineRule="auto"/>
      <w:outlineLvl w:val="0"/>
    </w:pPr>
    <w:rPr>
      <w:rFonts w:ascii="Times New Roman" w:hAnsi="Times New Roman"/>
      <w:sz w:val="28"/>
    </w:rPr>
  </w:style>
  <w:style w:type="paragraph" w:styleId="2">
    <w:name w:val="heading 2"/>
    <w:basedOn w:val="10"/>
    <w:next w:val="10"/>
    <w:rsid w:val="00551AC4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10"/>
    <w:next w:val="10"/>
    <w:rsid w:val="00551AC4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10"/>
    <w:next w:val="10"/>
    <w:rsid w:val="00551AC4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10"/>
    <w:next w:val="10"/>
    <w:rsid w:val="00551AC4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10"/>
    <w:next w:val="10"/>
    <w:rsid w:val="00551AC4"/>
    <w:pPr>
      <w:spacing w:before="200" w:after="40"/>
      <w:outlineLvl w:val="5"/>
    </w:pPr>
    <w:rPr>
      <w:i/>
      <w:color w:val="666666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673A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51AC4"/>
    <w:pPr>
      <w:spacing w:after="0"/>
    </w:pPr>
    <w:rPr>
      <w:rFonts w:ascii="Arial" w:eastAsia="Arial" w:hAnsi="Arial" w:cs="Arial"/>
      <w:color w:val="000000"/>
    </w:rPr>
  </w:style>
  <w:style w:type="paragraph" w:styleId="a3">
    <w:name w:val="Title"/>
    <w:basedOn w:val="10"/>
    <w:next w:val="10"/>
    <w:rsid w:val="00551AC4"/>
    <w:pPr>
      <w:spacing w:before="480" w:after="120"/>
    </w:pPr>
    <w:rPr>
      <w:b/>
      <w:sz w:val="72"/>
    </w:rPr>
  </w:style>
  <w:style w:type="paragraph" w:styleId="a4">
    <w:name w:val="Subtitle"/>
    <w:basedOn w:val="10"/>
    <w:next w:val="10"/>
    <w:rsid w:val="00551AC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673A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A2B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673A2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rsid w:val="00673A2B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73A2B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253B3"/>
    <w:pPr>
      <w:spacing w:after="100"/>
    </w:pPr>
  </w:style>
  <w:style w:type="character" w:styleId="a9">
    <w:name w:val="Hyperlink"/>
    <w:basedOn w:val="a0"/>
    <w:uiPriority w:val="99"/>
    <w:unhideWhenUsed/>
    <w:rsid w:val="009253B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2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95583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95583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4402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C4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4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8DE4E-6EF6-47FF-A271-613CA483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Сисан.docx</vt:lpstr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Сисан.docx</dc:title>
  <dc:creator>ПК</dc:creator>
  <cp:lastModifiedBy>ПК</cp:lastModifiedBy>
  <cp:revision>2</cp:revision>
  <cp:lastPrinted>2012-12-22T08:22:00Z</cp:lastPrinted>
  <dcterms:created xsi:type="dcterms:W3CDTF">2021-06-21T10:38:00Z</dcterms:created>
  <dcterms:modified xsi:type="dcterms:W3CDTF">2021-06-21T10:38:00Z</dcterms:modified>
</cp:coreProperties>
</file>