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 w:firstLine="567"/>
      </w:pPr>
      <w:bookmarkStart w:id="1" w:name="_4md9wg3muug"/>
      <w:bookmarkEnd w:id="1"/>
      <w:r>
        <w:t xml:space="preserve">Лабораторная работа №4. </w:t>
      </w:r>
      <w:r>
        <w:t>Написание Unit тестов</w:t>
      </w:r>
    </w:p>
    <w:p w14:paraId="02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180" w:before="18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Среди всех тестов львиную долю занимают именно unit-тесты. В классическом понимании unit-тесты позволяют быстро и автоматически протестировать отдельные части ПО независимо от остальных.</w:t>
      </w:r>
    </w:p>
    <w:p w14:paraId="03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В этой лабораторной работе мы рассмотрим простой пример создания unit-тестов. Работа основывается на задании первой лабораторной работы до удаления ветки (т.е. со всеми фигурами: круг, треугольник, квадрат, прямоугольник).</w:t>
      </w:r>
    </w:p>
    <w:p w14:paraId="04000000">
      <w:pPr>
        <w:pStyle w:val="Style_2"/>
        <w:ind w:firstLine="567"/>
      </w:pPr>
      <w:bookmarkStart w:id="2" w:name="_34luj6oukx5g"/>
      <w:bookmarkEnd w:id="2"/>
      <w:r>
        <w:t>Ручное тестирование</w:t>
      </w:r>
    </w:p>
    <w:p w14:paraId="05000000">
      <w:pPr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Начнем с простого варианта - ручного тестирования:</w:t>
      </w:r>
    </w:p>
    <w:p w14:paraId="06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— зная алгоритм нахождения периметра и площади фигуры, определяем наборы входных данных, которые будут переданы на вход программе;</w:t>
      </w:r>
    </w:p>
    <w:p w14:paraId="07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— зная входные данные, можно вручную просчитать, какой ответ должна дать программа;</w:t>
      </w:r>
    </w:p>
    <w:p w14:paraId="08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— запускаем программу и передаем ей на вход исходные данные;</w:t>
      </w:r>
    </w:p>
    <w:p w14:paraId="09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— получаем от нее ответ и сравниваем с тем, который должен быть получен. Если они совпадают — хорошо, идём к следующему набору данных, если нет, сообщаем об ошибке, фиксируем в протоколе тестирования.</w:t>
      </w:r>
    </w:p>
    <w:p w14:paraId="0A000000">
      <w:pPr>
        <w:pStyle w:val="Style_2"/>
        <w:ind w:firstLine="567" w:left="0"/>
      </w:pPr>
      <w:bookmarkStart w:id="3" w:name="_5n91ce8t1l9r"/>
      <w:bookmarkEnd w:id="3"/>
      <w:r>
        <w:br w:type="page"/>
      </w:r>
    </w:p>
    <w:p w14:paraId="0B000000">
      <w:pPr>
        <w:pStyle w:val="Style_2"/>
        <w:ind w:firstLine="567" w:left="0"/>
      </w:pPr>
      <w:r>
        <w:t>Unittest</w:t>
      </w:r>
    </w:p>
    <w:p w14:paraId="0C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 xml:space="preserve">Обычно Python поставляется уже с пакетом </w:t>
      </w:r>
      <w:r>
        <w:rPr>
          <w:rFonts w:ascii="Arial" w:hAnsi="Arial"/>
          <w:sz w:val="28"/>
        </w:rPr>
        <w:t>unittest</w:t>
      </w:r>
      <w:r>
        <w:rPr>
          <w:rFonts w:ascii="Arial" w:hAnsi="Arial"/>
          <w:sz w:val="28"/>
        </w:rPr>
        <w:t>. Если в вашей системе его нет, используйте pip для его установки</w:t>
      </w:r>
      <w:r>
        <w:rPr>
          <w:rFonts w:ascii="Arial" w:hAnsi="Arial"/>
          <w:color w:val="333333"/>
          <w:sz w:val="28"/>
          <w:highlight w:val="white"/>
        </w:rPr>
        <w:t>.</w:t>
      </w:r>
    </w:p>
    <w:p w14:paraId="0D000000">
      <w:pPr>
        <w:pStyle w:val="Style_3"/>
        <w:widowControl w:val="1"/>
        <w:spacing w:line="240" w:lineRule="auto"/>
        <w:ind w:firstLine="567"/>
        <w:jc w:val="both"/>
        <w:rPr>
          <w:rFonts w:ascii="Arial" w:hAnsi="Arial"/>
          <w:b w:val="1"/>
          <w:sz w:val="28"/>
        </w:rPr>
      </w:pPr>
      <w:bookmarkStart w:id="4" w:name="_j4xq502agj01"/>
      <w:bookmarkEnd w:id="4"/>
      <w:r>
        <w:rPr>
          <w:rFonts w:ascii="Arial" w:hAnsi="Arial"/>
          <w:b w:val="1"/>
          <w:sz w:val="28"/>
        </w:rPr>
        <w:t>Формат кода</w:t>
      </w:r>
    </w:p>
    <w:p w14:paraId="0E000000">
      <w:pPr>
        <w:widowControl w:val="1"/>
        <w:numPr>
          <w:ilvl w:val="0"/>
          <w:numId w:val="1"/>
        </w:numPr>
        <w:pBdr>
          <w:top w:color="000000" w:space="0" w:val="nil"/>
          <w:bottom w:color="000000" w:space="0" w:val="nil"/>
          <w:right w:color="000000" w:space="0" w:val="nil"/>
          <w:between w:space="0" w:val="nil"/>
        </w:pBdr>
        <w:spacing w:after="0" w:before="300" w:line="240" w:lineRule="auto"/>
        <w:ind w:hanging="153" w:left="720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>Тесты должны быть написаны в классе;</w:t>
      </w:r>
    </w:p>
    <w:p w14:paraId="0F000000">
      <w:pPr>
        <w:widowControl w:val="1"/>
        <w:numPr>
          <w:ilvl w:val="0"/>
          <w:numId w:val="1"/>
        </w:numPr>
        <w:pBdr>
          <w:top w:color="000000" w:space="0" w:val="nil"/>
          <w:bottom w:color="000000" w:space="0" w:val="nil"/>
          <w:right w:color="000000" w:space="0" w:val="nil"/>
          <w:between w:space="0" w:val="nil"/>
        </w:pBdr>
        <w:spacing w:after="0" w:before="0" w:line="240" w:lineRule="auto"/>
        <w:ind w:hanging="153" w:left="720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>Класс должен быть наследован от базового класса unittest.TestCase;</w:t>
      </w:r>
    </w:p>
    <w:p w14:paraId="10000000">
      <w:pPr>
        <w:widowControl w:val="1"/>
        <w:numPr>
          <w:ilvl w:val="0"/>
          <w:numId w:val="1"/>
        </w:numPr>
        <w:pBdr>
          <w:top w:color="000000" w:space="0" w:val="nil"/>
          <w:bottom w:color="000000" w:space="0" w:val="nil"/>
          <w:right w:color="000000" w:space="0" w:val="nil"/>
          <w:between w:space="0" w:val="nil"/>
        </w:pBdr>
        <w:spacing w:after="0" w:before="0" w:line="240" w:lineRule="auto"/>
        <w:ind w:hanging="153" w:left="720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>Имена всех функций, являющихся тестами, должны начинаться с ключевого слова test;</w:t>
      </w:r>
    </w:p>
    <w:p w14:paraId="11000000">
      <w:pPr>
        <w:widowControl w:val="1"/>
        <w:numPr>
          <w:ilvl w:val="0"/>
          <w:numId w:val="1"/>
        </w:numPr>
        <w:pBdr>
          <w:top w:color="000000" w:space="0" w:val="nil"/>
          <w:bottom w:color="000000" w:space="0" w:val="nil"/>
          <w:right w:color="000000" w:space="0" w:val="nil"/>
          <w:between w:space="0" w:val="nil"/>
        </w:pBdr>
        <w:spacing w:after="300" w:before="0" w:line="240" w:lineRule="auto"/>
        <w:ind w:hanging="153" w:left="720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>Внутри функций должны быть вызовы операторов сравнения (assertX) — именно они будут проверять наши полученные значения на соответствие заявленным.</w:t>
      </w:r>
    </w:p>
    <w:p w14:paraId="12000000">
      <w:pPr>
        <w:pStyle w:val="Style_3"/>
        <w:keepNext w:val="0"/>
        <w:keepLines w:val="0"/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0" w:before="0" w:line="240" w:lineRule="auto"/>
        <w:ind w:firstLine="567"/>
        <w:jc w:val="both"/>
        <w:rPr>
          <w:rFonts w:ascii="Arial" w:hAnsi="Arial"/>
          <w:b w:val="1"/>
          <w:color w:val="333333"/>
          <w:sz w:val="28"/>
          <w:highlight w:val="white"/>
        </w:rPr>
      </w:pPr>
      <w:bookmarkStart w:id="5" w:name="_83s12t21is1b"/>
      <w:bookmarkEnd w:id="5"/>
      <w:r>
        <w:rPr>
          <w:rFonts w:ascii="Arial" w:hAnsi="Arial"/>
          <w:b w:val="1"/>
          <w:color w:val="333333"/>
          <w:sz w:val="28"/>
          <w:highlight w:val="white"/>
        </w:rPr>
        <w:t>Пример использования unittest для нашей задачи (rectangle.py)</w:t>
      </w:r>
    </w:p>
    <w:p w14:paraId="13000000">
      <w:pPr>
        <w:pStyle w:val="Style_4"/>
        <w:rPr>
          <w:rFonts w:ascii="Arial" w:hAnsi="Arial"/>
          <w:b w:val="1"/>
          <w:color w:val="333333"/>
          <w:sz w:val="28"/>
          <w:highlight w:val="white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029"/>
      </w:tblGrid>
      <w:tr>
        <w:trPr>
          <w:trHeight w:hRule="atLeast" w:val="360"/>
        </w:trPr>
        <w:tc>
          <w:tcPr>
            <w:tcW w:type="dxa" w:w="90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>import unittest</w:t>
            </w:r>
          </w:p>
          <w:p w14:paraId="15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>…</w:t>
            </w:r>
          </w:p>
          <w:p w14:paraId="16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>class RectangleTestCase(unittest.TestCase):</w:t>
            </w:r>
          </w:p>
          <w:p w14:paraId="17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def test_zero_mul(self):</w:t>
            </w:r>
          </w:p>
          <w:p w14:paraId="18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    res = area(10, 0)</w:t>
            </w:r>
          </w:p>
          <w:p w14:paraId="19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    self.assertEqual(res, 0)</w:t>
            </w:r>
          </w:p>
          <w:p w14:paraId="1A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    </w:t>
            </w:r>
          </w:p>
          <w:p w14:paraId="1B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def test_square_mul(self):</w:t>
            </w:r>
          </w:p>
          <w:p w14:paraId="1C000000">
            <w:pPr>
              <w:widowControl w:val="1"/>
              <w:spacing w:line="240" w:lineRule="auto"/>
              <w:ind w:firstLine="567"/>
              <w:jc w:val="both"/>
              <w:rPr>
                <w:rFonts w:ascii="Consolas" w:hAnsi="Consolas"/>
                <w:color w:val="333333"/>
                <w:sz w:val="24"/>
                <w:highlight w:val="white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    res = area(10, 10)</w:t>
            </w:r>
          </w:p>
          <w:p w14:paraId="1D000000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333333"/>
                <w:sz w:val="24"/>
                <w:highlight w:val="white"/>
              </w:rPr>
              <w:t xml:space="preserve">       self.assertEqual(res, 100)</w:t>
            </w:r>
          </w:p>
        </w:tc>
      </w:tr>
    </w:tbl>
    <w:p w14:paraId="1E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4"/>
          <w:highlight w:val="white"/>
        </w:rPr>
      </w:pPr>
    </w:p>
    <w:p w14:paraId="1F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2"/>
          <w:highlight w:val="white"/>
        </w:rPr>
      </w:pPr>
      <w:r>
        <w:rPr>
          <w:rFonts w:ascii="Arial" w:hAnsi="Arial"/>
          <w:color w:val="333333"/>
          <w:sz w:val="22"/>
          <w:highlight w:val="white"/>
        </w:rPr>
        <w:t>Листинг 1. Пример кода на Python</w:t>
      </w:r>
    </w:p>
    <w:p w14:paraId="20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</w:p>
    <w:p w14:paraId="21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Запускается данный код следующей командой:</w:t>
      </w:r>
    </w:p>
    <w:p w14:paraId="22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b w:val="1"/>
          <w:sz w:val="28"/>
        </w:rPr>
      </w:pPr>
      <w:r>
        <w:rPr>
          <w:rFonts w:ascii="Arial" w:hAnsi="Arial"/>
          <w:b w:val="1"/>
          <w:sz w:val="28"/>
        </w:rPr>
        <w:t xml:space="preserve">python.exe -m unittest </w:t>
      </w:r>
      <w:r>
        <w:rPr>
          <w:rFonts w:ascii="Arial" w:hAnsi="Arial"/>
          <w:b w:val="1"/>
          <w:color w:val="333333"/>
          <w:sz w:val="28"/>
          <w:highlight w:val="white"/>
        </w:rPr>
        <w:t>rectangle.py</w:t>
      </w:r>
    </w:p>
    <w:p w14:paraId="23000000">
      <w:pPr>
        <w:widowControl w:val="1"/>
        <w:pBdr>
          <w:top w:color="000000" w:space="0" w:val="nil"/>
          <w:left w:color="000000" w:space="0" w:val="nil"/>
          <w:bottom w:color="000000" w:space="0" w:val="nil"/>
          <w:right w:color="000000" w:space="0" w:val="nil"/>
          <w:between w:space="0" w:val="nil"/>
        </w:pBdr>
        <w:spacing w:after="300" w:before="300" w:line="240" w:lineRule="auto"/>
        <w:ind w:firstLine="567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8"/>
        </w:rPr>
        <w:t>И в результате на экран будет выведено:</w:t>
      </w:r>
    </w:p>
    <w:p w14:paraId="24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color w:val="333333"/>
          <w:sz w:val="28"/>
          <w:highlight w:val="white"/>
        </w:rPr>
        <w:drawing>
          <wp:inline>
            <wp:extent cx="5731200" cy="182880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731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000000">
      <w:pPr>
        <w:widowControl w:val="1"/>
        <w:spacing w:line="240" w:lineRule="auto"/>
        <w:ind w:firstLine="567"/>
        <w:jc w:val="both"/>
        <w:rPr>
          <w:rFonts w:ascii="Arial" w:hAnsi="Arial"/>
          <w:sz w:val="22"/>
        </w:rPr>
      </w:pPr>
    </w:p>
    <w:p w14:paraId="26000000">
      <w:pPr>
        <w:widowControl w:val="1"/>
        <w:spacing w:line="240" w:lineRule="auto"/>
        <w:ind w:firstLine="567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Рисунок 1. Пример успешного теста</w:t>
      </w:r>
    </w:p>
    <w:p w14:paraId="27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</w:p>
    <w:p w14:paraId="28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В случае, если в каком-нибудь из тестов будет обнаружена ошибка, unittest вернет ответ:</w:t>
      </w:r>
    </w:p>
    <w:p w14:paraId="29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inline>
            <wp:extent cx="5731200" cy="2882900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731200" cy="2882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8"/>
          <w:highlight w:val="white"/>
        </w:rPr>
      </w:pPr>
    </w:p>
    <w:p w14:paraId="2B000000">
      <w:pPr>
        <w:widowControl w:val="1"/>
        <w:spacing w:line="240" w:lineRule="auto"/>
        <w:ind w:firstLine="567"/>
        <w:jc w:val="both"/>
        <w:rPr>
          <w:rFonts w:ascii="Arial" w:hAnsi="Arial"/>
          <w:color w:val="333333"/>
          <w:sz w:val="28"/>
          <w:highlight w:val="white"/>
        </w:rPr>
      </w:pPr>
      <w:r>
        <w:rPr>
          <w:rFonts w:ascii="Arial" w:hAnsi="Arial"/>
          <w:sz w:val="22"/>
        </w:rPr>
        <w:t>Рисунок 2. Пример проваленного теста</w:t>
      </w:r>
    </w:p>
    <w:p w14:paraId="2C000000">
      <w:pPr>
        <w:pStyle w:val="Style_2"/>
        <w:ind w:firstLine="567" w:left="0"/>
      </w:pPr>
      <w:bookmarkStart w:id="6" w:name="_qgveo1efctsp"/>
      <w:bookmarkEnd w:id="6"/>
      <w:r>
        <w:br w:type="page"/>
      </w:r>
      <w:r>
        <w:tab/>
      </w:r>
      <w:r>
        <w:t>Подготовка отчета</w:t>
      </w:r>
    </w:p>
    <w:p w14:paraId="2D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В отчете вам нужно будет написать план тестирования, который минимально должен содержать следующие пункты:</w:t>
      </w:r>
    </w:p>
    <w:p w14:paraId="2E000000">
      <w:pPr>
        <w:widowControl w:val="1"/>
        <w:spacing w:line="240" w:lineRule="auto"/>
        <w:ind w:firstLine="567" w:left="0"/>
        <w:jc w:val="both"/>
        <w:rPr>
          <w:rFonts w:ascii="Arial" w:hAnsi="Arial"/>
          <w:sz w:val="28"/>
        </w:rPr>
      </w:pPr>
    </w:p>
    <w:p w14:paraId="2F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Цели и задачи тестирования: Определение основных целей тестирования и задач, которые необходимо достичь в процессе тестирования.</w:t>
      </w:r>
    </w:p>
    <w:p w14:paraId="30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Описание тестируемого продукта: Обзор функциональности, особенностей и требований к продукту, которые должны быть протестированы.</w:t>
      </w:r>
    </w:p>
    <w:p w14:paraId="31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Область тестирования: Определение конкретных функций, модулей или компонентов продукта, которые будут исследованы в тестирование.</w:t>
      </w:r>
    </w:p>
    <w:p w14:paraId="32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Стратегия тестирования: Описание общего подхода к тестированию, включая методы, техники и типы тестирования, которые будут использоваться, например, функциональное тестирование, тестирование производительности, тестирование безопасности и т. д.</w:t>
      </w:r>
    </w:p>
    <w:p w14:paraId="33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Критерии приемки: Определение условий и критериев, которые должны быть выполнены для успешного завершения тестирования и приемки продукта.</w:t>
      </w:r>
    </w:p>
    <w:p w14:paraId="34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Ожидаемые результаты: Указание ожидаемых результатов тестирования, таких как отчеты о дефектах, статусы тестирования, метрики качества и другие соответствующие данные.</w:t>
      </w:r>
    </w:p>
    <w:p w14:paraId="35000000">
      <w:pPr>
        <w:widowControl w:val="1"/>
        <w:numPr>
          <w:ilvl w:val="0"/>
          <w:numId w:val="2"/>
        </w:numPr>
        <w:spacing w:line="240" w:lineRule="auto"/>
        <w:ind w:hanging="153" w:left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Актуальные результаты тестирования</w:t>
      </w:r>
    </w:p>
    <w:p w14:paraId="36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</w:p>
    <w:p w14:paraId="37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>Исходный код тестов должен быть размещён на GitHub (или другом общедоступном репозитории), а в истории документа должна быть отражен факт появления тестов. При форматировании документа опираемся на опыт полученных в ходе выполнения 2 лабораторной работы</w:t>
      </w:r>
    </w:p>
    <w:p w14:paraId="38000000">
      <w:pPr>
        <w:widowControl w:val="1"/>
        <w:spacing w:line="240" w:lineRule="auto"/>
        <w:ind w:firstLine="567"/>
        <w:jc w:val="both"/>
        <w:rPr>
          <w:rFonts w:ascii="Arial" w:hAnsi="Arial"/>
          <w:sz w:val="28"/>
        </w:rPr>
      </w:pPr>
    </w:p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suff w:val="tab"/>
      <w:lvlText w:val="●"/>
      <w:lvlJc w:val="left"/>
      <w:pPr>
        <w:widowControl w:val="1"/>
        <w:ind w:hanging="360" w:left="720"/>
      </w:pPr>
      <w:rPr>
        <w:rFonts w:ascii="Arial" w:hAnsi="Arial"/>
        <w:sz w:val="27"/>
        <w:u w:val="none"/>
      </w:rPr>
    </w:lvl>
    <w:lvl w:ilvl="1">
      <w:start w:val="1"/>
      <w:numFmt w:val="bullet"/>
      <w:suff w:val="tab"/>
      <w:lvlText w:val="○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widowControl w:val="1"/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widowControl w:val="1"/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widowControl w:val="1"/>
        <w:ind w:hanging="360" w:left="6480"/>
      </w:pPr>
      <w:rPr>
        <w:u w:val="none"/>
      </w:rPr>
    </w:lvl>
  </w:abstractNum>
  <w:abstractNum w:abstractNumId="1">
    <w:lvl w:ilvl="0">
      <w:start w:val="1"/>
      <w:numFmt w:val="decimal"/>
      <w:suff w:val="tab"/>
      <w:lvlText w:val="%1."/>
      <w:lvlJc w:val="left"/>
      <w:pPr>
        <w:widowControl w:val="1"/>
        <w:ind w:hanging="360" w:left="72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3" w:type="paragraph">
    <w:name w:val="heading 3"/>
    <w:basedOn w:val="Style_4"/>
    <w:next w:val="Style_4"/>
    <w:link w:val="Style_3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3_ch" w:type="character">
    <w:name w:val="heading 3"/>
    <w:basedOn w:val="Style_4_ch"/>
    <w:link w:val="Style_3"/>
    <w:rPr>
      <w:b w:val="0"/>
      <w:color w:val="434343"/>
      <w:sz w:val="28"/>
    </w:rPr>
  </w:style>
  <w:style w:styleId="Style_10" w:type="paragraph">
    <w:name w:val="toc 3"/>
    <w:next w:val="Style_4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basedOn w:val="Style_4"/>
    <w:next w:val="Style_4"/>
    <w:link w:val="Style_11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11_ch" w:type="character">
    <w:name w:val="heading 5"/>
    <w:basedOn w:val="Style_4_ch"/>
    <w:link w:val="Style_11"/>
    <w:rPr>
      <w:color w:val="666666"/>
      <w:sz w:val="22"/>
    </w:rPr>
  </w:style>
  <w:style w:styleId="Style_1" w:type="paragraph">
    <w:name w:val="heading 1"/>
    <w:basedOn w:val="Style_4"/>
    <w:next w:val="Style_4"/>
    <w:link w:val="Style_1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_ch" w:type="character">
    <w:name w:val="heading 1"/>
    <w:basedOn w:val="Style_4_ch"/>
    <w:link w:val="Style_1"/>
    <w:rPr>
      <w:sz w:val="40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4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4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4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4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basedOn w:val="Style_4"/>
    <w:next w:val="Style_4"/>
    <w:link w:val="Style_19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19_ch" w:type="character">
    <w:name w:val="Subtitle"/>
    <w:basedOn w:val="Style_4_ch"/>
    <w:link w:val="Style_19"/>
    <w:rPr>
      <w:rFonts w:ascii="Arial" w:hAnsi="Arial"/>
      <w:i w:val="0"/>
      <w:color w:val="666666"/>
      <w:sz w:val="30"/>
    </w:rPr>
  </w:style>
  <w:style w:styleId="Style_20" w:type="paragraph">
    <w:name w:val="Title"/>
    <w:basedOn w:val="Style_4"/>
    <w:next w:val="Style_4"/>
    <w:link w:val="Style_20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20_ch" w:type="character">
    <w:name w:val="Title"/>
    <w:basedOn w:val="Style_4_ch"/>
    <w:link w:val="Style_20"/>
    <w:rPr>
      <w:sz w:val="52"/>
    </w:rPr>
  </w:style>
  <w:style w:styleId="Style_21" w:type="paragraph">
    <w:name w:val="heading 4"/>
    <w:basedOn w:val="Style_4"/>
    <w:next w:val="Style_4"/>
    <w:link w:val="Style_21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1_ch" w:type="character">
    <w:name w:val="heading 4"/>
    <w:basedOn w:val="Style_4_ch"/>
    <w:link w:val="Style_21"/>
    <w:rPr>
      <w:color w:val="666666"/>
      <w:sz w:val="24"/>
    </w:rPr>
  </w:style>
  <w:style w:styleId="Style_2" w:type="paragraph">
    <w:name w:val="heading 2"/>
    <w:basedOn w:val="Style_4"/>
    <w:next w:val="Style_4"/>
    <w:link w:val="Style_2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2_ch" w:type="character">
    <w:name w:val="heading 2"/>
    <w:basedOn w:val="Style_4_ch"/>
    <w:link w:val="Style_2"/>
    <w:rPr>
      <w:b w:val="0"/>
      <w:sz w:val="32"/>
    </w:rPr>
  </w:style>
  <w:style w:styleId="Style_22" w:type="paragraph">
    <w:name w:val="heading 6"/>
    <w:basedOn w:val="Style_4"/>
    <w:next w:val="Style_4"/>
    <w:link w:val="Style_22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2_ch" w:type="character">
    <w:name w:val="heading 6"/>
    <w:basedOn w:val="Style_4_ch"/>
    <w:link w:val="Style_22"/>
    <w:rPr>
      <w:i w:val="1"/>
      <w:color w:val="666666"/>
      <w:sz w:val="22"/>
    </w:rPr>
  </w:style>
  <w:style w:default="1" w:styleId="Style_23" w:type="table">
    <w:name w:val="TableNormal"/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9" Target="numbering.xml" Type="http://schemas.openxmlformats.org/officeDocument/2006/relationships/numbering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2025-10-13T10:03:58Z</dcterms:created>
  <dcterms:modified xsi:type="dcterms:W3CDTF">2025-11-18T17:44:41Z</dcterms:modified>
</cp:coreProperties>
</file>