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88" w:rsidRDefault="00754388">
      <w:pPr>
        <w:rPr>
          <w:rFonts w:ascii="Times New Roman" w:hAnsi="Times New Roman"/>
          <w:sz w:val="20"/>
          <w:szCs w:val="20"/>
        </w:rPr>
      </w:pPr>
    </w:p>
    <w:tbl>
      <w:tblPr>
        <w:tblW w:w="52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5"/>
      </w:tblGrid>
      <w:tr w:rsidR="00900D5E" w:rsidRPr="00A24C03" w:rsidTr="00781C74">
        <w:trPr>
          <w:jc w:val="center"/>
        </w:trPr>
        <w:tc>
          <w:tcPr>
            <w:tcW w:w="1925" w:type="pct"/>
          </w:tcPr>
          <w:p w:rsidR="00900D5E" w:rsidRPr="00A24C03" w:rsidRDefault="00900D5E" w:rsidP="00900D5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24C03">
              <w:rPr>
                <w:rFonts w:ascii="Times New Roman" w:hAnsi="Times New Roman"/>
                <w:b/>
                <w:sz w:val="28"/>
                <w:szCs w:val="28"/>
              </w:rPr>
              <w:t>Тестирование и сопровождение программного обеспечения</w:t>
            </w:r>
          </w:p>
        </w:tc>
      </w:tr>
      <w:tr w:rsidR="00900D5E" w:rsidRPr="00A24C03" w:rsidTr="00781C74">
        <w:trPr>
          <w:jc w:val="center"/>
        </w:trPr>
        <w:tc>
          <w:tcPr>
            <w:tcW w:w="1925" w:type="pct"/>
          </w:tcPr>
          <w:p w:rsidR="00900D5E" w:rsidRPr="00A24C03" w:rsidRDefault="00900D5E" w:rsidP="00781C74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24C03">
              <w:rPr>
                <w:rFonts w:ascii="Times New Roman" w:hAnsi="Times New Roman"/>
                <w:b/>
                <w:sz w:val="28"/>
                <w:szCs w:val="28"/>
              </w:rPr>
              <w:t>Проведение структурного тестирования алгоритма</w:t>
            </w:r>
          </w:p>
        </w:tc>
      </w:tr>
      <w:tr w:rsidR="00900D5E" w:rsidRPr="00A24C03" w:rsidTr="00781C74">
        <w:trPr>
          <w:jc w:val="center"/>
        </w:trPr>
        <w:tc>
          <w:tcPr>
            <w:tcW w:w="1925" w:type="pct"/>
          </w:tcPr>
          <w:p w:rsidR="00900D5E" w:rsidRPr="00A24C03" w:rsidRDefault="00900D5E" w:rsidP="00781C74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24C03">
              <w:rPr>
                <w:rFonts w:ascii="Times New Roman" w:hAnsi="Times New Roman"/>
                <w:b/>
                <w:sz w:val="28"/>
                <w:szCs w:val="28"/>
              </w:rPr>
              <w:t>Проведение функционального тестирования готового программного продукта</w:t>
            </w:r>
          </w:p>
        </w:tc>
      </w:tr>
      <w:tr w:rsidR="00900D5E" w:rsidRPr="00A24C03" w:rsidTr="00781C74">
        <w:trPr>
          <w:jc w:val="center"/>
        </w:trPr>
        <w:tc>
          <w:tcPr>
            <w:tcW w:w="1925" w:type="pct"/>
          </w:tcPr>
          <w:p w:rsidR="00900D5E" w:rsidRPr="00A24C03" w:rsidRDefault="00900D5E" w:rsidP="00781C74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24C03">
              <w:rPr>
                <w:rFonts w:ascii="Times New Roman" w:hAnsi="Times New Roman"/>
                <w:b/>
                <w:sz w:val="28"/>
                <w:szCs w:val="28"/>
              </w:rPr>
              <w:t>Проведение оценочного тестирования  готового программного продукта</w:t>
            </w:r>
          </w:p>
        </w:tc>
      </w:tr>
      <w:tr w:rsidR="00900D5E" w:rsidRPr="00A24C03" w:rsidTr="00781C74">
        <w:trPr>
          <w:jc w:val="center"/>
        </w:trPr>
        <w:tc>
          <w:tcPr>
            <w:tcW w:w="1925" w:type="pct"/>
          </w:tcPr>
          <w:p w:rsidR="00900D5E" w:rsidRPr="00A24C03" w:rsidRDefault="00900D5E" w:rsidP="00781C74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24C03">
              <w:rPr>
                <w:rFonts w:ascii="Times New Roman" w:hAnsi="Times New Roman"/>
                <w:b/>
                <w:sz w:val="28"/>
                <w:szCs w:val="28"/>
              </w:rPr>
              <w:t>Комплексное тестирование и отладка программного обеспечения</w:t>
            </w:r>
          </w:p>
        </w:tc>
      </w:tr>
      <w:tr w:rsidR="00900D5E" w:rsidRPr="00A24C03" w:rsidTr="00781C74">
        <w:trPr>
          <w:jc w:val="center"/>
        </w:trPr>
        <w:tc>
          <w:tcPr>
            <w:tcW w:w="1925" w:type="pct"/>
          </w:tcPr>
          <w:p w:rsidR="00900D5E" w:rsidRPr="00A24C03" w:rsidRDefault="00900D5E" w:rsidP="00781C74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24C03">
              <w:rPr>
                <w:rFonts w:ascii="Times New Roman" w:hAnsi="Times New Roman"/>
                <w:b/>
                <w:sz w:val="28"/>
                <w:szCs w:val="28"/>
              </w:rPr>
              <w:t>Подбор контрольных данных для проведения тестирования программного продукта по определенному сценарию</w:t>
            </w:r>
          </w:p>
        </w:tc>
      </w:tr>
    </w:tbl>
    <w:p w:rsidR="00345E7E" w:rsidRDefault="00345E7E"/>
    <w:p w:rsidR="00345E7E" w:rsidRPr="00DE26D3" w:rsidRDefault="00DE26D3" w:rsidP="00DE26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26D3">
        <w:rPr>
          <w:rFonts w:ascii="Times New Roman" w:hAnsi="Times New Roman" w:cs="Times New Roman"/>
          <w:b/>
          <w:sz w:val="32"/>
          <w:szCs w:val="32"/>
        </w:rPr>
        <w:t>Задание</w:t>
      </w:r>
    </w:p>
    <w:p w:rsidR="00284931" w:rsidRDefault="00345E7E" w:rsidP="00D133F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 CYR" w:hAnsi="Times New Roman CYR" w:cs="Times New Roman CYR"/>
          <w:sz w:val="28"/>
          <w:szCs w:val="28"/>
        </w:rPr>
      </w:pPr>
      <w:r w:rsidRPr="00DE26D3">
        <w:rPr>
          <w:rFonts w:ascii="Times New Roman CYR" w:hAnsi="Times New Roman CYR" w:cs="Times New Roman CYR"/>
          <w:sz w:val="28"/>
          <w:szCs w:val="28"/>
        </w:rPr>
        <w:t>Комплексное тестирование (</w:t>
      </w:r>
      <w:proofErr w:type="spellStart"/>
      <w:r w:rsidRPr="00DE26D3">
        <w:rPr>
          <w:rFonts w:ascii="Times New Roman CYR" w:hAnsi="Times New Roman CYR" w:cs="Times New Roman CYR"/>
          <w:sz w:val="28"/>
          <w:szCs w:val="28"/>
        </w:rPr>
        <w:t>system</w:t>
      </w:r>
      <w:proofErr w:type="spellEnd"/>
      <w:r w:rsidRPr="00DE26D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E26D3">
        <w:rPr>
          <w:rFonts w:ascii="Times New Roman CYR" w:hAnsi="Times New Roman CYR" w:cs="Times New Roman CYR"/>
          <w:sz w:val="28"/>
          <w:szCs w:val="28"/>
        </w:rPr>
        <w:t>testing</w:t>
      </w:r>
      <w:proofErr w:type="spellEnd"/>
      <w:r w:rsidRPr="00DE26D3">
        <w:rPr>
          <w:rFonts w:ascii="Times New Roman CYR" w:hAnsi="Times New Roman CYR" w:cs="Times New Roman CYR"/>
          <w:sz w:val="28"/>
          <w:szCs w:val="28"/>
        </w:rPr>
        <w:t>)</w:t>
      </w:r>
      <w:r w:rsidR="00DE26D3" w:rsidRPr="00DE26D3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DE26D3">
        <w:rPr>
          <w:rFonts w:ascii="Times New Roman CYR" w:hAnsi="Times New Roman CYR" w:cs="Times New Roman CYR"/>
          <w:sz w:val="28"/>
          <w:szCs w:val="28"/>
        </w:rPr>
        <w:t>Отладка (</w:t>
      </w:r>
      <w:proofErr w:type="spellStart"/>
      <w:r w:rsidRPr="00DE26D3">
        <w:rPr>
          <w:rFonts w:ascii="Times New Roman CYR" w:hAnsi="Times New Roman CYR" w:cs="Times New Roman CYR"/>
          <w:sz w:val="28"/>
          <w:szCs w:val="28"/>
        </w:rPr>
        <w:t>debugging</w:t>
      </w:r>
      <w:proofErr w:type="spellEnd"/>
      <w:r w:rsidRPr="00DE26D3">
        <w:rPr>
          <w:rFonts w:ascii="Times New Roman CYR" w:hAnsi="Times New Roman CYR" w:cs="Times New Roman CYR"/>
          <w:sz w:val="28"/>
          <w:szCs w:val="28"/>
        </w:rPr>
        <w:t>)</w:t>
      </w:r>
      <w:r w:rsidR="00DE26D3" w:rsidRPr="00DE26D3">
        <w:rPr>
          <w:rFonts w:ascii="Times New Roman CYR" w:hAnsi="Times New Roman CYR" w:cs="Times New Roman CYR"/>
          <w:sz w:val="28"/>
          <w:szCs w:val="28"/>
        </w:rPr>
        <w:t>,</w:t>
      </w:r>
      <w:r w:rsidR="00DE26D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4C03" w:rsidRPr="00DE26D3">
        <w:rPr>
          <w:rFonts w:ascii="Times New Roman CYR" w:hAnsi="Times New Roman CYR" w:cs="Times New Roman CYR"/>
          <w:sz w:val="28"/>
          <w:szCs w:val="28"/>
        </w:rPr>
        <w:t>Тест</w:t>
      </w:r>
      <w:r w:rsidR="00DE26D3" w:rsidRPr="00DE26D3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A24C03" w:rsidRPr="00DE26D3">
        <w:rPr>
          <w:rFonts w:ascii="Times New Roman CYR" w:hAnsi="Times New Roman CYR" w:cs="Times New Roman CYR"/>
          <w:sz w:val="28"/>
          <w:szCs w:val="28"/>
        </w:rPr>
        <w:t>Верификация</w:t>
      </w:r>
      <w:r w:rsidR="00DE26D3" w:rsidRPr="00DE26D3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="00DE26D3">
        <w:rPr>
          <w:rFonts w:ascii="Times New Roman CYR" w:hAnsi="Times New Roman CYR" w:cs="Times New Roman CYR"/>
          <w:sz w:val="28"/>
          <w:szCs w:val="28"/>
        </w:rPr>
        <w:t>Валидация</w:t>
      </w:r>
      <w:proofErr w:type="spellEnd"/>
      <w:r w:rsidR="00DE26D3">
        <w:rPr>
          <w:rFonts w:ascii="Times New Roman CYR" w:hAnsi="Times New Roman CYR" w:cs="Times New Roman CYR"/>
          <w:sz w:val="28"/>
          <w:szCs w:val="28"/>
        </w:rPr>
        <w:t>, Этапы процесса тестирования, Цикл тестирования, Модульное тестирование, Интеграционное тестирование, Системное тестирование, Выходное тес</w:t>
      </w:r>
      <w:r w:rsidR="00EB4A77">
        <w:rPr>
          <w:rFonts w:ascii="Times New Roman CYR" w:hAnsi="Times New Roman CYR" w:cs="Times New Roman CYR"/>
          <w:sz w:val="28"/>
          <w:szCs w:val="28"/>
        </w:rPr>
        <w:t xml:space="preserve">тирование, Программная ошибка, </w:t>
      </w:r>
      <w:r w:rsidR="00DE26D3" w:rsidRPr="00DE26D3">
        <w:rPr>
          <w:rFonts w:ascii="Times New Roman CYR" w:hAnsi="Times New Roman CYR" w:cs="Times New Roman CYR"/>
          <w:sz w:val="28"/>
          <w:szCs w:val="28"/>
        </w:rPr>
        <w:t>«Регрессионное тестирование»</w:t>
      </w:r>
      <w:r w:rsidR="00DE26D3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DE26D3" w:rsidRPr="00DE26D3">
        <w:rPr>
          <w:rFonts w:ascii="Times New Roman CYR" w:hAnsi="Times New Roman CYR" w:cs="Times New Roman CYR"/>
          <w:sz w:val="28"/>
          <w:szCs w:val="28"/>
        </w:rPr>
        <w:t>Тестирова</w:t>
      </w:r>
      <w:r w:rsidR="00DE26D3">
        <w:rPr>
          <w:rFonts w:ascii="Times New Roman CYR" w:hAnsi="Times New Roman CYR" w:cs="Times New Roman CYR"/>
          <w:sz w:val="28"/>
          <w:szCs w:val="28"/>
        </w:rPr>
        <w:t>ние «черного ящика» (</w:t>
      </w:r>
      <w:proofErr w:type="spellStart"/>
      <w:r w:rsidR="00DE26D3">
        <w:rPr>
          <w:rFonts w:ascii="Times New Roman CYR" w:hAnsi="Times New Roman CYR" w:cs="Times New Roman CYR"/>
          <w:sz w:val="28"/>
          <w:szCs w:val="28"/>
        </w:rPr>
        <w:t>black</w:t>
      </w:r>
      <w:proofErr w:type="spellEnd"/>
      <w:r w:rsidR="00DE26D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DE26D3">
        <w:rPr>
          <w:rFonts w:ascii="Times New Roman CYR" w:hAnsi="Times New Roman CYR" w:cs="Times New Roman CYR"/>
          <w:sz w:val="28"/>
          <w:szCs w:val="28"/>
        </w:rPr>
        <w:t>box</w:t>
      </w:r>
      <w:proofErr w:type="spellEnd"/>
      <w:r w:rsidR="00DE26D3">
        <w:rPr>
          <w:rFonts w:ascii="Times New Roman CYR" w:hAnsi="Times New Roman CYR" w:cs="Times New Roman CYR"/>
          <w:sz w:val="28"/>
          <w:szCs w:val="28"/>
        </w:rPr>
        <w:t xml:space="preserve">), </w:t>
      </w:r>
      <w:r w:rsidR="00DE26D3" w:rsidRPr="00DE26D3">
        <w:rPr>
          <w:rFonts w:ascii="Times New Roman CYR" w:hAnsi="Times New Roman CYR" w:cs="Times New Roman CYR"/>
          <w:sz w:val="28"/>
          <w:szCs w:val="28"/>
        </w:rPr>
        <w:t>Тестирование «белого ящика» (</w:t>
      </w:r>
      <w:proofErr w:type="spellStart"/>
      <w:r w:rsidR="00DE26D3" w:rsidRPr="00DE26D3">
        <w:rPr>
          <w:rFonts w:ascii="Times New Roman CYR" w:hAnsi="Times New Roman CYR" w:cs="Times New Roman CYR"/>
          <w:sz w:val="28"/>
          <w:szCs w:val="28"/>
        </w:rPr>
        <w:t>white</w:t>
      </w:r>
      <w:proofErr w:type="spellEnd"/>
      <w:r w:rsidR="00DE26D3" w:rsidRPr="00DE26D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DE26D3" w:rsidRPr="00DE26D3">
        <w:rPr>
          <w:rFonts w:ascii="Times New Roman CYR" w:hAnsi="Times New Roman CYR" w:cs="Times New Roman CYR"/>
          <w:sz w:val="28"/>
          <w:szCs w:val="28"/>
        </w:rPr>
        <w:t>box</w:t>
      </w:r>
      <w:proofErr w:type="spellEnd"/>
      <w:r w:rsidR="00DE26D3" w:rsidRPr="00DE26D3">
        <w:rPr>
          <w:rFonts w:ascii="Times New Roman CYR" w:hAnsi="Times New Roman CYR" w:cs="Times New Roman CYR"/>
          <w:sz w:val="28"/>
          <w:szCs w:val="28"/>
        </w:rPr>
        <w:t>),</w:t>
      </w:r>
      <w:r w:rsidR="00DE26D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DE26D3" w:rsidRPr="00DE26D3">
        <w:rPr>
          <w:rFonts w:ascii="Times New Roman CYR" w:hAnsi="Times New Roman CYR" w:cs="Times New Roman CYR"/>
          <w:sz w:val="28"/>
          <w:szCs w:val="28"/>
        </w:rPr>
        <w:t>Трассировка</w:t>
      </w:r>
      <w:r w:rsidR="00131E54">
        <w:rPr>
          <w:rFonts w:ascii="Times New Roman CYR" w:hAnsi="Times New Roman CYR" w:cs="Times New Roman CYR"/>
          <w:sz w:val="28"/>
          <w:szCs w:val="28"/>
        </w:rPr>
        <w:t>, Тестовые сценарии</w:t>
      </w:r>
      <w:r w:rsidR="00DE26D3">
        <w:rPr>
          <w:rFonts w:ascii="Times New Roman CYR" w:hAnsi="Times New Roman CYR" w:cs="Times New Roman CYR"/>
          <w:sz w:val="28"/>
          <w:szCs w:val="28"/>
        </w:rPr>
        <w:t xml:space="preserve"> – определения.</w:t>
      </w:r>
    </w:p>
    <w:p w:rsidR="0021156A" w:rsidRDefault="0021156A" w:rsidP="00D133F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 CYR" w:hAnsi="Times New Roman CYR" w:cs="Times New Roman CYR"/>
          <w:sz w:val="28"/>
          <w:szCs w:val="28"/>
        </w:rPr>
      </w:pPr>
      <w:r w:rsidRPr="0021156A">
        <w:rPr>
          <w:rFonts w:ascii="Times New Roman CYR" w:hAnsi="Times New Roman CYR" w:cs="Times New Roman CYR"/>
          <w:sz w:val="28"/>
          <w:szCs w:val="28"/>
        </w:rPr>
        <w:t xml:space="preserve">Три закона </w:t>
      </w:r>
      <w:proofErr w:type="spellStart"/>
      <w:r w:rsidRPr="0021156A">
        <w:rPr>
          <w:rFonts w:ascii="Times New Roman CYR" w:hAnsi="Times New Roman CYR" w:cs="Times New Roman CYR"/>
          <w:sz w:val="28"/>
          <w:szCs w:val="28"/>
        </w:rPr>
        <w:t>программотехники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– самостоятельно.</w:t>
      </w:r>
    </w:p>
    <w:p w:rsidR="00D133FF" w:rsidRPr="00D133FF" w:rsidRDefault="00D133FF" w:rsidP="00D133F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426" w:hanging="426"/>
        <w:jc w:val="both"/>
        <w:rPr>
          <w:rFonts w:ascii="Times New Roman CYR" w:hAnsi="Times New Roman CYR" w:cs="Times New Roman CYR"/>
          <w:sz w:val="28"/>
          <w:szCs w:val="28"/>
        </w:rPr>
      </w:pPr>
      <w:r w:rsidRPr="00D133FF">
        <w:rPr>
          <w:rFonts w:ascii="Times New Roman CYR" w:hAnsi="Times New Roman CYR" w:cs="Times New Roman CYR"/>
          <w:sz w:val="28"/>
          <w:szCs w:val="28"/>
        </w:rPr>
        <w:t xml:space="preserve">Разработать программу на </w:t>
      </w:r>
      <w:proofErr w:type="spellStart"/>
      <w:r w:rsidRPr="00D133FF">
        <w:rPr>
          <w:rFonts w:ascii="Times New Roman CYR" w:hAnsi="Times New Roman CYR" w:cs="Times New Roman CYR"/>
          <w:sz w:val="28"/>
          <w:szCs w:val="28"/>
        </w:rPr>
        <w:t>Python</w:t>
      </w:r>
      <w:proofErr w:type="spellEnd"/>
      <w:r w:rsidRPr="00D133FF"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133FF">
        <w:rPr>
          <w:rFonts w:ascii="Times New Roman CYR" w:hAnsi="Times New Roman CYR" w:cs="Times New Roman CYR"/>
          <w:sz w:val="28"/>
          <w:szCs w:val="28"/>
        </w:rPr>
        <w:t>Даны длины сторон треугольника, его площадь.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133FF">
        <w:rPr>
          <w:rFonts w:ascii="Times New Roman CYR" w:hAnsi="Times New Roman CYR" w:cs="Times New Roman CYR"/>
          <w:sz w:val="28"/>
          <w:szCs w:val="28"/>
        </w:rPr>
        <w:t>Выполнить контроль вводимых чисел.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набор тестовых вариантов для обнаружения ошибок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программе.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Результат оформить в следующем виде: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916"/>
        <w:gridCol w:w="2104"/>
      </w:tblGrid>
      <w:tr w:rsidR="00D133FF" w:rsidTr="001D7D2D">
        <w:tc>
          <w:tcPr>
            <w:tcW w:w="5607" w:type="dxa"/>
            <w:gridSpan w:val="3"/>
          </w:tcPr>
          <w:p w:rsidR="00D133FF" w:rsidRDefault="00D133FF" w:rsidP="00D133FF">
            <w:pPr>
              <w:spacing w:line="240" w:lineRule="atLeast"/>
              <w:ind w:left="426" w:hanging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1869" w:type="dxa"/>
            <w:vMerge w:val="restart"/>
          </w:tcPr>
          <w:p w:rsidR="00D133FF" w:rsidRDefault="00D133FF" w:rsidP="00D133FF">
            <w:pPr>
              <w:spacing w:line="240" w:lineRule="atLeast"/>
              <w:ind w:left="426" w:hanging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результат. Что должно появиться.</w:t>
            </w:r>
          </w:p>
        </w:tc>
        <w:tc>
          <w:tcPr>
            <w:tcW w:w="1869" w:type="dxa"/>
            <w:vMerge w:val="restart"/>
          </w:tcPr>
          <w:p w:rsidR="00D133FF" w:rsidRDefault="00D133FF" w:rsidP="00D133FF">
            <w:pPr>
              <w:spacing w:line="240" w:lineRule="atLeast"/>
              <w:ind w:left="426" w:hanging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Выводимый результат. Что получилось.</w:t>
            </w:r>
          </w:p>
        </w:tc>
      </w:tr>
      <w:tr w:rsidR="00D133FF" w:rsidTr="001D7D2D">
        <w:tc>
          <w:tcPr>
            <w:tcW w:w="1869" w:type="dxa"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А</w:t>
            </w:r>
          </w:p>
        </w:tc>
        <w:tc>
          <w:tcPr>
            <w:tcW w:w="1869" w:type="dxa"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В</w:t>
            </w:r>
          </w:p>
        </w:tc>
        <w:tc>
          <w:tcPr>
            <w:tcW w:w="1869" w:type="dxa"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С</w:t>
            </w:r>
          </w:p>
        </w:tc>
        <w:tc>
          <w:tcPr>
            <w:tcW w:w="1869" w:type="dxa"/>
            <w:vMerge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  <w:vMerge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33FF" w:rsidTr="001D7D2D">
        <w:tc>
          <w:tcPr>
            <w:tcW w:w="1869" w:type="dxa"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p w:rsidR="00D133FF" w:rsidRDefault="00D133FF" w:rsidP="00D133FF">
            <w:pPr>
              <w:spacing w:line="240" w:lineRule="atLeast"/>
              <w:ind w:left="426" w:hanging="42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33FF" w:rsidRDefault="00D133FF" w:rsidP="00D133FF">
      <w:pPr>
        <w:spacing w:after="0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проведенных тестов составьте рекомендации по исправлению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ошибок, выявленных в ходе тестирования в виде отчета.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Пример: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 тест. В ходе проведения первого теста было обнаружено, что при в ведении некорректных данных площадь все равно высчитывается.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Рекомендуется: в случае, если пользователь введет не корректные данные, следует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выводить сообщение с просьбой исправить введенные значения. Добавить в программу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57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введенных значений на соответствие ограни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чения.</w:t>
      </w:r>
    </w:p>
    <w:p w:rsidR="00D133FF" w:rsidRPr="00F85E50" w:rsidRDefault="00131E54" w:rsidP="00F85E50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Сопровождение ПО (ИС), варианты сопровождения – определения.</w:t>
      </w:r>
      <w:bookmarkStart w:id="0" w:name="_GoBack"/>
      <w:bookmarkEnd w:id="0"/>
    </w:p>
    <w:sectPr w:rsidR="00D133FF" w:rsidRPr="00F85E50" w:rsidSect="00E056E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10397"/>
    <w:multiLevelType w:val="hybridMultilevel"/>
    <w:tmpl w:val="1B1C8508"/>
    <w:lvl w:ilvl="0" w:tplc="CE18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2D"/>
    <w:rsid w:val="000C5EE7"/>
    <w:rsid w:val="00131E54"/>
    <w:rsid w:val="0021156A"/>
    <w:rsid w:val="00284931"/>
    <w:rsid w:val="00345E7E"/>
    <w:rsid w:val="00754388"/>
    <w:rsid w:val="0087382D"/>
    <w:rsid w:val="00900D5E"/>
    <w:rsid w:val="00A24C03"/>
    <w:rsid w:val="00D133FF"/>
    <w:rsid w:val="00D77E7E"/>
    <w:rsid w:val="00DE26D3"/>
    <w:rsid w:val="00E056E5"/>
    <w:rsid w:val="00EB4A77"/>
    <w:rsid w:val="00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155B"/>
  <w15:chartTrackingRefBased/>
  <w15:docId w15:val="{CA4912C1-1E0A-450B-9036-B23B8F99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6D3"/>
    <w:pPr>
      <w:ind w:left="720"/>
      <w:contextualSpacing/>
    </w:pPr>
  </w:style>
  <w:style w:type="table" w:styleId="a4">
    <w:name w:val="Table Grid"/>
    <w:basedOn w:val="a1"/>
    <w:uiPriority w:val="39"/>
    <w:rsid w:val="00D1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2024-10-06T11:58:00Z</dcterms:created>
  <dcterms:modified xsi:type="dcterms:W3CDTF">2024-10-08T17:39:00Z</dcterms:modified>
</cp:coreProperties>
</file>