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9E2" w:rsidRPr="005A5472" w:rsidRDefault="003C09E2" w:rsidP="003C09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A5472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:rsidR="003C09E2" w:rsidRPr="003C09E2" w:rsidRDefault="003C09E2" w:rsidP="003C09E2">
      <w:pPr>
        <w:jc w:val="center"/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 xml:space="preserve">СОПРОВОЖДЕНИЕ ИС «ОБРАБОТКА ОНЛАЙН-ЗАКАЗОВ </w:t>
      </w:r>
      <w:r w:rsidRPr="003C09E2">
        <w:rPr>
          <w:rFonts w:ascii="Times New Roman" w:hAnsi="Times New Roman" w:cs="Times New Roman"/>
          <w:sz w:val="28"/>
          <w:szCs w:val="28"/>
          <w:lang w:val="en-US"/>
        </w:rPr>
        <w:t>OZON</w:t>
      </w:r>
      <w:r w:rsidRPr="003C09E2">
        <w:rPr>
          <w:rFonts w:ascii="Times New Roman" w:hAnsi="Times New Roman" w:cs="Times New Roman"/>
          <w:sz w:val="28"/>
          <w:szCs w:val="28"/>
        </w:rPr>
        <w:t>»</w:t>
      </w:r>
      <w:r w:rsidRPr="003C09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C09E2" w:rsidRPr="003C09E2" w:rsidRDefault="003C09E2" w:rsidP="003C09E2">
      <w:pPr>
        <w:rPr>
          <w:rFonts w:ascii="Times New Roman" w:hAnsi="Times New Roman" w:cs="Times New Roman"/>
          <w:bCs/>
          <w:sz w:val="28"/>
          <w:szCs w:val="28"/>
        </w:rPr>
      </w:pPr>
      <w:r w:rsidRPr="003C09E2">
        <w:rPr>
          <w:rFonts w:ascii="Times New Roman" w:hAnsi="Times New Roman" w:cs="Times New Roman"/>
          <w:bCs/>
          <w:sz w:val="28"/>
          <w:szCs w:val="28"/>
        </w:rPr>
        <w:t>1. Общая информация</w:t>
      </w:r>
    </w:p>
    <w:p w:rsidR="003C09E2" w:rsidRPr="003C09E2" w:rsidRDefault="003C09E2" w:rsidP="003C09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Название проекта: сопровождение ИС «Обработка онлайн-заказов OZON»</w:t>
      </w:r>
    </w:p>
    <w:p w:rsidR="003C09E2" w:rsidRPr="003C09E2" w:rsidRDefault="003C09E2" w:rsidP="003C09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Заказчик: </w:t>
      </w:r>
      <w:r w:rsidRPr="003C09E2">
        <w:rPr>
          <w:rFonts w:ascii="Times New Roman" w:hAnsi="Times New Roman" w:cs="Times New Roman"/>
          <w:sz w:val="28"/>
          <w:szCs w:val="28"/>
        </w:rPr>
        <w:t xml:space="preserve">Андрей </w:t>
      </w:r>
      <w:proofErr w:type="spellStart"/>
      <w:r w:rsidRPr="003C09E2">
        <w:rPr>
          <w:rFonts w:ascii="Times New Roman" w:hAnsi="Times New Roman" w:cs="Times New Roman"/>
          <w:sz w:val="28"/>
          <w:szCs w:val="28"/>
        </w:rPr>
        <w:t>Сорочинский</w:t>
      </w:r>
      <w:bookmarkStart w:id="0" w:name="_GoBack"/>
      <w:bookmarkEnd w:id="0"/>
      <w:proofErr w:type="spellEnd"/>
    </w:p>
    <w:p w:rsidR="003C09E2" w:rsidRPr="003C09E2" w:rsidRDefault="003C09E2" w:rsidP="003C09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Исполнитель: </w:t>
      </w:r>
      <w:r w:rsidRPr="003C09E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C09E2">
        <w:rPr>
          <w:rFonts w:ascii="Times New Roman" w:hAnsi="Times New Roman" w:cs="Times New Roman"/>
          <w:sz w:val="28"/>
          <w:szCs w:val="28"/>
          <w:lang w:val="en-US"/>
        </w:rPr>
        <w:t>Gleboss</w:t>
      </w:r>
      <w:proofErr w:type="spellEnd"/>
      <w:r w:rsidRPr="003C09E2">
        <w:rPr>
          <w:rFonts w:ascii="Times New Roman" w:hAnsi="Times New Roman" w:cs="Times New Roman"/>
          <w:sz w:val="28"/>
          <w:szCs w:val="28"/>
        </w:rPr>
        <w:t xml:space="preserve"> </w:t>
      </w:r>
      <w:r w:rsidRPr="003C09E2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r w:rsidRPr="003C09E2">
        <w:rPr>
          <w:rFonts w:ascii="Times New Roman" w:hAnsi="Times New Roman" w:cs="Times New Roman"/>
          <w:sz w:val="28"/>
          <w:szCs w:val="28"/>
          <w:lang w:val="en-US"/>
        </w:rPr>
        <w:t>Fetky</w:t>
      </w:r>
      <w:proofErr w:type="spellEnd"/>
      <w:r w:rsidRPr="003C09E2">
        <w:rPr>
          <w:rFonts w:ascii="Times New Roman" w:hAnsi="Times New Roman" w:cs="Times New Roman"/>
          <w:sz w:val="28"/>
          <w:szCs w:val="28"/>
          <w:lang w:val="en-US"/>
        </w:rPr>
        <w:t xml:space="preserve"> company</w:t>
      </w:r>
      <w:r w:rsidR="00C77522">
        <w:rPr>
          <w:rFonts w:ascii="Times New Roman" w:hAnsi="Times New Roman" w:cs="Times New Roman"/>
          <w:sz w:val="28"/>
          <w:szCs w:val="28"/>
        </w:rPr>
        <w:t>»</w:t>
      </w:r>
    </w:p>
    <w:p w:rsidR="003C09E2" w:rsidRPr="003C09E2" w:rsidRDefault="003C09E2" w:rsidP="003C09E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 xml:space="preserve">Контактное лицо: </w:t>
      </w:r>
      <w:r>
        <w:rPr>
          <w:rFonts w:ascii="Times New Roman" w:hAnsi="Times New Roman" w:cs="Times New Roman"/>
          <w:sz w:val="28"/>
          <w:szCs w:val="28"/>
        </w:rPr>
        <w:t xml:space="preserve">Петров Глеб, +7-800-555-35-35, начальник </w:t>
      </w:r>
      <w:r w:rsidR="00C77522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="00C77522" w:rsidRPr="003C09E2">
        <w:rPr>
          <w:rFonts w:ascii="Times New Roman" w:hAnsi="Times New Roman" w:cs="Times New Roman"/>
          <w:sz w:val="28"/>
          <w:szCs w:val="28"/>
          <w:lang w:val="en-US"/>
        </w:rPr>
        <w:t>Gleboss</w:t>
      </w:r>
      <w:proofErr w:type="spellEnd"/>
      <w:r w:rsidR="00C77522" w:rsidRPr="003C09E2">
        <w:rPr>
          <w:rFonts w:ascii="Times New Roman" w:hAnsi="Times New Roman" w:cs="Times New Roman"/>
          <w:sz w:val="28"/>
          <w:szCs w:val="28"/>
        </w:rPr>
        <w:t xml:space="preserve"> </w:t>
      </w:r>
      <w:r w:rsidR="00C77522" w:rsidRPr="003C09E2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proofErr w:type="spellStart"/>
      <w:r w:rsidR="00C77522" w:rsidRPr="003C09E2">
        <w:rPr>
          <w:rFonts w:ascii="Times New Roman" w:hAnsi="Times New Roman" w:cs="Times New Roman"/>
          <w:sz w:val="28"/>
          <w:szCs w:val="28"/>
          <w:lang w:val="en-US"/>
        </w:rPr>
        <w:t>Fetky</w:t>
      </w:r>
      <w:proofErr w:type="spellEnd"/>
      <w:r w:rsidR="00C77522" w:rsidRPr="003C09E2">
        <w:rPr>
          <w:rFonts w:ascii="Times New Roman" w:hAnsi="Times New Roman" w:cs="Times New Roman"/>
          <w:sz w:val="28"/>
          <w:szCs w:val="28"/>
          <w:lang w:val="en-US"/>
        </w:rPr>
        <w:t xml:space="preserve"> company</w:t>
      </w:r>
      <w:r w:rsidR="00C7752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7522" w:rsidRPr="00C77522" w:rsidRDefault="003C09E2" w:rsidP="00C775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7522">
        <w:rPr>
          <w:rFonts w:ascii="Times New Roman" w:hAnsi="Times New Roman" w:cs="Times New Roman"/>
          <w:sz w:val="28"/>
          <w:szCs w:val="28"/>
        </w:rPr>
        <w:t xml:space="preserve">Начальная дата выполнения: </w:t>
      </w:r>
      <w:r w:rsidR="00C77522">
        <w:rPr>
          <w:rFonts w:ascii="Times New Roman" w:hAnsi="Times New Roman" w:cs="Times New Roman"/>
          <w:sz w:val="28"/>
          <w:szCs w:val="28"/>
          <w:lang w:val="en-US"/>
        </w:rPr>
        <w:t>[</w:t>
      </w:r>
      <w:r w:rsidR="00C77522" w:rsidRPr="00C77522">
        <w:rPr>
          <w:rFonts w:ascii="Times New Roman" w:hAnsi="Times New Roman" w:cs="Times New Roman"/>
          <w:sz w:val="28"/>
          <w:szCs w:val="28"/>
        </w:rPr>
        <w:t>08.04.2026</w:t>
      </w:r>
      <w:proofErr w:type="gramStart"/>
      <w:r w:rsidR="00C77522" w:rsidRPr="00C77522">
        <w:rPr>
          <w:rFonts w:ascii="Times New Roman" w:hAnsi="Times New Roman" w:cs="Times New Roman"/>
          <w:sz w:val="28"/>
          <w:szCs w:val="28"/>
        </w:rPr>
        <w:t xml:space="preserve"> </w:t>
      </w:r>
      <w:r w:rsidRPr="00C77522">
        <w:rPr>
          <w:rFonts w:ascii="Times New Roman" w:hAnsi="Times New Roman" w:cs="Times New Roman"/>
          <w:sz w:val="28"/>
          <w:szCs w:val="28"/>
        </w:rPr>
        <w:t>]</w:t>
      </w:r>
      <w:proofErr w:type="gramEnd"/>
      <w:r w:rsidR="00C77522" w:rsidRPr="00C7752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C09E2" w:rsidRPr="00C77522" w:rsidRDefault="003C09E2" w:rsidP="00C7752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7522">
        <w:rPr>
          <w:rFonts w:ascii="Times New Roman" w:hAnsi="Times New Roman" w:cs="Times New Roman"/>
          <w:sz w:val="28"/>
          <w:szCs w:val="28"/>
        </w:rPr>
        <w:t>Плановая дата завершения: [</w:t>
      </w:r>
      <w:r w:rsidR="00C77522" w:rsidRPr="00C77522">
        <w:rPr>
          <w:rFonts w:ascii="Times New Roman" w:hAnsi="Times New Roman" w:cs="Times New Roman"/>
          <w:sz w:val="28"/>
          <w:szCs w:val="28"/>
        </w:rPr>
        <w:t>08.04.2030</w:t>
      </w:r>
      <w:r w:rsidRPr="00C77522">
        <w:rPr>
          <w:rFonts w:ascii="Times New Roman" w:hAnsi="Times New Roman" w:cs="Times New Roman"/>
          <w:sz w:val="28"/>
          <w:szCs w:val="28"/>
        </w:rPr>
        <w:t>]</w:t>
      </w:r>
    </w:p>
    <w:p w:rsidR="003C09E2" w:rsidRPr="003C09E2" w:rsidRDefault="003C09E2" w:rsidP="003C09E2">
      <w:pPr>
        <w:rPr>
          <w:rFonts w:ascii="Times New Roman" w:hAnsi="Times New Roman" w:cs="Times New Roman"/>
          <w:bCs/>
          <w:sz w:val="28"/>
          <w:szCs w:val="28"/>
        </w:rPr>
      </w:pPr>
      <w:r w:rsidRPr="003C09E2">
        <w:rPr>
          <w:rFonts w:ascii="Times New Roman" w:hAnsi="Times New Roman" w:cs="Times New Roman"/>
          <w:bCs/>
          <w:sz w:val="28"/>
          <w:szCs w:val="28"/>
        </w:rPr>
        <w:t>2. Цели и задачи проекта</w:t>
      </w:r>
    </w:p>
    <w:p w:rsidR="003C09E2" w:rsidRPr="003C09E2" w:rsidRDefault="003C09E2" w:rsidP="003C0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Обеспечение бесперебойной работы системы</w:t>
      </w:r>
    </w:p>
    <w:p w:rsidR="003C09E2" w:rsidRPr="003C09E2" w:rsidRDefault="003C09E2" w:rsidP="003C0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Текущая поддержка и устранение возможных проблем</w:t>
      </w:r>
    </w:p>
    <w:p w:rsidR="003C09E2" w:rsidRPr="003C09E2" w:rsidRDefault="003C09E2" w:rsidP="003C0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Внедрение обновлений и новых функций</w:t>
      </w:r>
    </w:p>
    <w:p w:rsidR="003C09E2" w:rsidRPr="003C09E2" w:rsidRDefault="003C09E2" w:rsidP="003C0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Обеспечение безопасности данных</w:t>
      </w:r>
    </w:p>
    <w:p w:rsidR="003C09E2" w:rsidRDefault="003C09E2" w:rsidP="003C09E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Тренинги и консультации для пользователей</w:t>
      </w:r>
    </w:p>
    <w:p w:rsidR="00C77522" w:rsidRPr="00C77522" w:rsidRDefault="00C77522" w:rsidP="00C7752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 багов, работа с системными проблемами</w:t>
      </w:r>
    </w:p>
    <w:p w:rsidR="003C09E2" w:rsidRPr="003C09E2" w:rsidRDefault="003C09E2" w:rsidP="003C09E2">
      <w:pPr>
        <w:rPr>
          <w:rFonts w:ascii="Times New Roman" w:hAnsi="Times New Roman" w:cs="Times New Roman"/>
          <w:bCs/>
          <w:sz w:val="28"/>
          <w:szCs w:val="28"/>
        </w:rPr>
      </w:pPr>
      <w:r w:rsidRPr="003C09E2">
        <w:rPr>
          <w:rFonts w:ascii="Times New Roman" w:hAnsi="Times New Roman" w:cs="Times New Roman"/>
          <w:bCs/>
          <w:sz w:val="28"/>
          <w:szCs w:val="28"/>
        </w:rPr>
        <w:t>3. Функциональные требования</w:t>
      </w:r>
    </w:p>
    <w:p w:rsidR="003C09E2" w:rsidRPr="003C09E2" w:rsidRDefault="003C09E2" w:rsidP="003C0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Мониторинг работоспособности системы</w:t>
      </w:r>
    </w:p>
    <w:p w:rsidR="003C09E2" w:rsidRPr="003C09E2" w:rsidRDefault="003C09E2" w:rsidP="003C0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Обработка заявок на техническую поддержку</w:t>
      </w:r>
    </w:p>
    <w:p w:rsidR="003C09E2" w:rsidRPr="003C09E2" w:rsidRDefault="003C09E2" w:rsidP="003C0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Ведение логов и истории изменений</w:t>
      </w:r>
    </w:p>
    <w:p w:rsidR="003C09E2" w:rsidRPr="003C09E2" w:rsidRDefault="003C09E2" w:rsidP="003C0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Обновление программного обеспечения</w:t>
      </w:r>
    </w:p>
    <w:p w:rsidR="003C09E2" w:rsidRPr="003C09E2" w:rsidRDefault="003C09E2" w:rsidP="003C0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Интеграция с внешними сервисами и API OZON (при наличии)</w:t>
      </w:r>
    </w:p>
    <w:p w:rsidR="003C09E2" w:rsidRPr="003C09E2" w:rsidRDefault="003C09E2" w:rsidP="003C0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Административный интерфейс для настройки системы</w:t>
      </w:r>
    </w:p>
    <w:p w:rsidR="003C09E2" w:rsidRPr="003C09E2" w:rsidRDefault="003C09E2" w:rsidP="003C09E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Отчётность и аналитика</w:t>
      </w:r>
    </w:p>
    <w:p w:rsidR="003C09E2" w:rsidRPr="003C09E2" w:rsidRDefault="003C09E2" w:rsidP="003C09E2">
      <w:pPr>
        <w:rPr>
          <w:rFonts w:ascii="Times New Roman" w:hAnsi="Times New Roman" w:cs="Times New Roman"/>
          <w:bCs/>
          <w:sz w:val="28"/>
          <w:szCs w:val="28"/>
        </w:rPr>
      </w:pPr>
      <w:r w:rsidRPr="003C09E2">
        <w:rPr>
          <w:rFonts w:ascii="Times New Roman" w:hAnsi="Times New Roman" w:cs="Times New Roman"/>
          <w:bCs/>
          <w:sz w:val="28"/>
          <w:szCs w:val="28"/>
        </w:rPr>
        <w:t>4. Технические требования</w:t>
      </w:r>
    </w:p>
    <w:p w:rsidR="003C09E2" w:rsidRPr="003C09E2" w:rsidRDefault="003C09E2" w:rsidP="003C09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lastRenderedPageBreak/>
        <w:t>Среда и инфраструктура: серверы, базы данных, ОС, платформы</w:t>
      </w:r>
    </w:p>
    <w:p w:rsidR="003C09E2" w:rsidRPr="003C09E2" w:rsidRDefault="003C09E2" w:rsidP="003C09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Требования к безопасности: шифрование, аутентификация, аудит</w:t>
      </w:r>
    </w:p>
    <w:p w:rsidR="003C09E2" w:rsidRPr="003C09E2" w:rsidRDefault="003C09E2" w:rsidP="003C09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Требования к производительности и отказоустойчивости</w:t>
      </w:r>
    </w:p>
    <w:p w:rsidR="003C09E2" w:rsidRPr="003C09E2" w:rsidRDefault="003C09E2" w:rsidP="003C09E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Используемые технологии и протоколы</w:t>
      </w:r>
    </w:p>
    <w:p w:rsidR="003C09E2" w:rsidRPr="003C09E2" w:rsidRDefault="003C09E2" w:rsidP="003C09E2">
      <w:pPr>
        <w:rPr>
          <w:rFonts w:ascii="Times New Roman" w:hAnsi="Times New Roman" w:cs="Times New Roman"/>
          <w:bCs/>
          <w:sz w:val="28"/>
          <w:szCs w:val="28"/>
        </w:rPr>
      </w:pPr>
      <w:r w:rsidRPr="003C09E2">
        <w:rPr>
          <w:rFonts w:ascii="Times New Roman" w:hAnsi="Times New Roman" w:cs="Times New Roman"/>
          <w:bCs/>
          <w:sz w:val="28"/>
          <w:szCs w:val="28"/>
        </w:rPr>
        <w:t>5. Объем работ и этапы исполнения</w:t>
      </w:r>
    </w:p>
    <w:p w:rsidR="003C09E2" w:rsidRPr="003C09E2" w:rsidRDefault="003C09E2" w:rsidP="003C09E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Аудит текущей системы</w:t>
      </w:r>
    </w:p>
    <w:p w:rsidR="003C09E2" w:rsidRPr="003C09E2" w:rsidRDefault="003C09E2" w:rsidP="003C09E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Поддержка и мониторинг в режиме реального времени</w:t>
      </w:r>
    </w:p>
    <w:p w:rsidR="003C09E2" w:rsidRPr="003C09E2" w:rsidRDefault="003C09E2" w:rsidP="003C09E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Внесение изменений и обновлений</w:t>
      </w:r>
    </w:p>
    <w:p w:rsidR="003C09E2" w:rsidRPr="003C09E2" w:rsidRDefault="003C09E2" w:rsidP="003C09E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Обучение сотрудников</w:t>
      </w:r>
    </w:p>
    <w:p w:rsidR="003C09E2" w:rsidRPr="003C09E2" w:rsidRDefault="003C09E2" w:rsidP="003C09E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Передача документации и отчетность</w:t>
      </w:r>
    </w:p>
    <w:p w:rsidR="003C09E2" w:rsidRPr="003C09E2" w:rsidRDefault="003C09E2" w:rsidP="003C09E2">
      <w:pPr>
        <w:rPr>
          <w:rFonts w:ascii="Times New Roman" w:hAnsi="Times New Roman" w:cs="Times New Roman"/>
          <w:bCs/>
          <w:sz w:val="28"/>
          <w:szCs w:val="28"/>
        </w:rPr>
      </w:pPr>
      <w:r w:rsidRPr="003C09E2">
        <w:rPr>
          <w:rFonts w:ascii="Times New Roman" w:hAnsi="Times New Roman" w:cs="Times New Roman"/>
          <w:bCs/>
          <w:sz w:val="28"/>
          <w:szCs w:val="28"/>
        </w:rPr>
        <w:t>6. Требования к документации</w:t>
      </w:r>
    </w:p>
    <w:p w:rsidR="003C09E2" w:rsidRPr="003C09E2" w:rsidRDefault="003C09E2" w:rsidP="003C09E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Техническая документация (описание архитектуры, работы системы)</w:t>
      </w:r>
    </w:p>
    <w:p w:rsidR="003C09E2" w:rsidRPr="003C09E2" w:rsidRDefault="003C09E2" w:rsidP="003C09E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3C09E2" w:rsidRPr="003C09E2" w:rsidRDefault="003C09E2" w:rsidP="003C09E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Инструкции по обновлению и восстановлению</w:t>
      </w:r>
    </w:p>
    <w:p w:rsidR="003C09E2" w:rsidRPr="003C09E2" w:rsidRDefault="003C09E2" w:rsidP="003C09E2">
      <w:pPr>
        <w:rPr>
          <w:rFonts w:ascii="Times New Roman" w:hAnsi="Times New Roman" w:cs="Times New Roman"/>
          <w:bCs/>
          <w:sz w:val="28"/>
          <w:szCs w:val="28"/>
        </w:rPr>
      </w:pPr>
      <w:r w:rsidRPr="003C09E2">
        <w:rPr>
          <w:rFonts w:ascii="Times New Roman" w:hAnsi="Times New Roman" w:cs="Times New Roman"/>
          <w:bCs/>
          <w:sz w:val="28"/>
          <w:szCs w:val="28"/>
        </w:rPr>
        <w:t>7. Условия и порядок сдачи</w:t>
      </w:r>
    </w:p>
    <w:p w:rsidR="003C09E2" w:rsidRPr="003C09E2" w:rsidRDefault="003C09E2" w:rsidP="003C09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График выполнения этапов</w:t>
      </w:r>
    </w:p>
    <w:p w:rsidR="003C09E2" w:rsidRPr="003C09E2" w:rsidRDefault="003C09E2" w:rsidP="003C09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Критерии приемки работ</w:t>
      </w:r>
    </w:p>
    <w:p w:rsidR="003C09E2" w:rsidRDefault="003C09E2" w:rsidP="003C09E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C09E2">
        <w:rPr>
          <w:rFonts w:ascii="Times New Roman" w:hAnsi="Times New Roman" w:cs="Times New Roman"/>
          <w:sz w:val="28"/>
          <w:szCs w:val="28"/>
        </w:rPr>
        <w:t>Ответственность сторон</w:t>
      </w:r>
    </w:p>
    <w:p w:rsidR="003C09E2" w:rsidRPr="003C09E2" w:rsidRDefault="003C09E2" w:rsidP="003C09E2">
      <w:pPr>
        <w:rPr>
          <w:rFonts w:ascii="Times New Roman" w:hAnsi="Times New Roman" w:cs="Times New Roman"/>
          <w:sz w:val="28"/>
          <w:szCs w:val="28"/>
        </w:rPr>
      </w:pPr>
    </w:p>
    <w:p w:rsidR="003E51D6" w:rsidRDefault="003E51D6">
      <w:pPr>
        <w:rPr>
          <w:rFonts w:ascii="Times New Roman" w:hAnsi="Times New Roman" w:cs="Times New Roman"/>
          <w:sz w:val="28"/>
          <w:szCs w:val="28"/>
        </w:rPr>
      </w:pPr>
    </w:p>
    <w:p w:rsidR="002B6752" w:rsidRDefault="002B6752">
      <w:pPr>
        <w:rPr>
          <w:rFonts w:ascii="Times New Roman" w:hAnsi="Times New Roman" w:cs="Times New Roman"/>
          <w:sz w:val="28"/>
          <w:szCs w:val="28"/>
        </w:rPr>
      </w:pPr>
    </w:p>
    <w:p w:rsidR="002B6752" w:rsidRDefault="002B6752">
      <w:pPr>
        <w:rPr>
          <w:rFonts w:ascii="Times New Roman" w:hAnsi="Times New Roman" w:cs="Times New Roman"/>
          <w:sz w:val="28"/>
          <w:szCs w:val="28"/>
        </w:rPr>
      </w:pPr>
    </w:p>
    <w:p w:rsidR="002B6752" w:rsidRDefault="002B6752">
      <w:pPr>
        <w:rPr>
          <w:rFonts w:ascii="Times New Roman" w:hAnsi="Times New Roman" w:cs="Times New Roman"/>
          <w:sz w:val="28"/>
          <w:szCs w:val="28"/>
        </w:rPr>
      </w:pPr>
    </w:p>
    <w:p w:rsidR="00AE000A" w:rsidRPr="005A5472" w:rsidRDefault="00AE000A" w:rsidP="00AE000A">
      <w:pPr>
        <w:tabs>
          <w:tab w:val="left" w:pos="2100"/>
          <w:tab w:val="center" w:pos="539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5A5472">
        <w:rPr>
          <w:rFonts w:ascii="Times New Roman" w:hAnsi="Times New Roman" w:cs="Times New Roman"/>
          <w:b/>
          <w:sz w:val="28"/>
          <w:szCs w:val="28"/>
        </w:rPr>
        <w:tab/>
        <w:t>ПРАКТИЧЕСКАЯ РАБОТА 2</w:t>
      </w:r>
    </w:p>
    <w:p w:rsidR="00AE000A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предложений о расширении ИС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Расширение и развитие ИС «Обработка онлайн-заказов OZON» — предложения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1. Повышение автоматизации и интеллектуализации процессов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Автоматическая обработка заказов: внедрение машинного обучения и аналитики для автоматического определения приоритетов, формирования очередей и обработки повторяющихся сценариев.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Интеллектуальная система рекомендаций: автоматическое предложение дополнительных товаров при оформлении заказа на основе истории покупок и поведения пользователя.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Автоматическая проверка товарных остатков: подключение к системам складского учета для автоматического обновления статусов наличия и автоматического формирования заказов поставщикам при нехватке товаров.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Обработка возвратов и рекламаций: автоматизация процесса обработки возвратов, выдачи предписаний и ведения документации.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2. Интеграция с логистическими системами и складским учетом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Передача данных в реальном времени: автоматическое обновление статусов доставки, подтверждение обработки заказов, автоматическая маршрутизация.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Оптимизация маршрутов и графиков доставки: внедрение решений для маршрутизации и грузопотоков с учетом плотности заказов, времени доставки и географических особенностей.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Интеграция с ТК и API служб доставки: автоматизация оформления и отслеживания отправлений через API курьерских служб и транспортных операторов.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3. Расширение аналитических и отчетных возможностей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Прогнозирование спроса: использование аналитических моделей для предсказания сезонных колебаний продаж, определения пиковых нагрузок.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lastRenderedPageBreak/>
        <w:t>Аналитика поведения клиентов: сегментация аудитории, анализ покупательских предпочтений, автоматические рекомендации по маркетинговым акциям.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A31F6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 и отчеты: возможность формировать </w:t>
      </w:r>
      <w:proofErr w:type="spellStart"/>
      <w:r w:rsidRPr="000A31F6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 отчеты по ключевым метрикам, отслеживать эффективность работы операторов и маркетинговых кампаний.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4. Модернизация пользовательского интерфейса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 xml:space="preserve">Адаптивный дизайн: создание мобильных и </w:t>
      </w:r>
      <w:proofErr w:type="spellStart"/>
      <w:r w:rsidRPr="000A31F6">
        <w:rPr>
          <w:rFonts w:ascii="Times New Roman" w:hAnsi="Times New Roman" w:cs="Times New Roman"/>
          <w:sz w:val="28"/>
          <w:szCs w:val="28"/>
        </w:rPr>
        <w:t>десктопных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 версий, чтобы работоспособность системы была доступна где угодно.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Интуитивный интерфейс для операторов: упрощение навигации и взаимодействия с системой, повышение продуктивности работы.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 xml:space="preserve">Мультиканальные уведомления: SMS, </w:t>
      </w:r>
      <w:proofErr w:type="spellStart"/>
      <w:r w:rsidRPr="000A31F6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1F6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-уведомления, интеграция с </w:t>
      </w:r>
      <w:proofErr w:type="gramStart"/>
      <w:r w:rsidRPr="000A31F6">
        <w:rPr>
          <w:rFonts w:ascii="Times New Roman" w:hAnsi="Times New Roman" w:cs="Times New Roman"/>
          <w:sz w:val="28"/>
          <w:szCs w:val="28"/>
        </w:rPr>
        <w:t>чат-ботами</w:t>
      </w:r>
      <w:proofErr w:type="gramEnd"/>
      <w:r w:rsidRPr="000A31F6">
        <w:rPr>
          <w:rFonts w:ascii="Times New Roman" w:hAnsi="Times New Roman" w:cs="Times New Roman"/>
          <w:sz w:val="28"/>
          <w:szCs w:val="28"/>
        </w:rPr>
        <w:t xml:space="preserve"> для быстрого информирования клиентов.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5. Улучшение безопасности и контроля доступа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Многофакторная аутентификация для всех пользователей системы.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Ролевое распределение прав: разграничение доступа внутри системы.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 xml:space="preserve">Обработка логов и аудита действий: автоматический мониторинг и </w:t>
      </w:r>
      <w:proofErr w:type="spellStart"/>
      <w:r w:rsidRPr="000A31F6">
        <w:rPr>
          <w:rFonts w:ascii="Times New Roman" w:hAnsi="Times New Roman" w:cs="Times New Roman"/>
          <w:sz w:val="28"/>
          <w:szCs w:val="28"/>
        </w:rPr>
        <w:t>журналирование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 всех операций для безопасности и отчетности.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6. Работа с отзывами, возвратами и репутацией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Автоматизация возвратных сценариев: внедрение модулей для автоматической подготовки документов, уведомлений и регистрации возвратов.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 xml:space="preserve">Аналитика обратной связи клиентов: автоматическое </w:t>
      </w:r>
      <w:proofErr w:type="spellStart"/>
      <w:r w:rsidRPr="000A31F6">
        <w:rPr>
          <w:rFonts w:ascii="Times New Roman" w:hAnsi="Times New Roman" w:cs="Times New Roman"/>
          <w:sz w:val="28"/>
          <w:szCs w:val="28"/>
        </w:rPr>
        <w:t>анализирование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 отзывов и комментариев, выявление проблемных сфер.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Инструменты для работы с негативом: автоматизированные сценарии взаимодействия с клиентами при жалобах.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7. Внедрение маркетинговых и коммуникационных решений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Интеграция с CRM и маркетинговыми платформами: автоматическая сегментация клиентов и запуск персонализированных кампаний.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lastRenderedPageBreak/>
        <w:t>Автоматическая отправка уведомлений о статусе заказов, акциях, скидках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Интеграция с социальными сетями: возможность прямого взаимодействия и рекламы через платформы.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8. Внедрение новых модулей и технологий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 xml:space="preserve">Модуль работы с несколькими торговыми площадками: расширение системы под работу с несколькими </w:t>
      </w:r>
      <w:proofErr w:type="spellStart"/>
      <w:r w:rsidRPr="000A31F6">
        <w:rPr>
          <w:rFonts w:ascii="Times New Roman" w:hAnsi="Times New Roman" w:cs="Times New Roman"/>
          <w:sz w:val="28"/>
          <w:szCs w:val="28"/>
        </w:rPr>
        <w:t>маркетплейсами</w:t>
      </w:r>
      <w:proofErr w:type="spellEnd"/>
      <w:r w:rsidRPr="000A31F6">
        <w:rPr>
          <w:rFonts w:ascii="Times New Roman" w:hAnsi="Times New Roman" w:cs="Times New Roman"/>
          <w:sz w:val="28"/>
          <w:szCs w:val="28"/>
        </w:rPr>
        <w:t xml:space="preserve"> помимо OZON.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Поддержка нескольких языков и валют: для расширения географии продаж.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Роботизация процессов (RPA): автоматизация рутинных задач, связанных с ручным вводом данных и подготовкой документов.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9. Обеспечение надежности и отказоустойчивости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Резервное копирование и аварийное восстановление</w:t>
      </w:r>
    </w:p>
    <w:p w:rsidR="00AE000A" w:rsidRPr="000A31F6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Масштабируемость системы: возможность увеличения нагрузки без потери производительности</w:t>
      </w:r>
    </w:p>
    <w:p w:rsidR="00AE000A" w:rsidRDefault="00AE000A" w:rsidP="00AE00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1F6">
        <w:rPr>
          <w:rFonts w:ascii="Times New Roman" w:hAnsi="Times New Roman" w:cs="Times New Roman"/>
          <w:sz w:val="28"/>
          <w:szCs w:val="28"/>
        </w:rPr>
        <w:t>Обеспечение соответствия требованиям GDPR и других стандартов по защите данных</w:t>
      </w:r>
    </w:p>
    <w:p w:rsidR="00AE000A" w:rsidRDefault="00AE000A" w:rsidP="00AE000A">
      <w:pPr>
        <w:spacing w:after="0" w:line="360" w:lineRule="auto"/>
        <w:ind w:firstLine="709"/>
        <w:jc w:val="both"/>
      </w:pPr>
    </w:p>
    <w:p w:rsidR="005A5472" w:rsidRPr="005A5472" w:rsidRDefault="00AE000A" w:rsidP="005A54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5A5472"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Ниже приведён текст, **полностью совместимый с Microsoft </w:t>
      </w:r>
      <w:proofErr w:type="spellStart"/>
      <w:r w:rsidR="005A5472" w:rsidRPr="005A547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="005A5472" w:rsidRPr="005A5472">
        <w:rPr>
          <w:rFonts w:ascii="Times New Roman" w:hAnsi="Times New Roman" w:cs="Times New Roman"/>
          <w:sz w:val="28"/>
          <w:szCs w:val="28"/>
        </w:rPr>
        <w:t xml:space="preserve"> 2010** (и более новыми версиями).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Он не содержит сложных таблиц, которые могут "поехать", — вместо этого используется **простая форматируемая разметка**, но для удобства восприятия таблицы свёрстаны **двумя способами** (и тот, и другой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2010 понимает).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Ты можешь просто скопировать текст в документ.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Если захочешь красивые таблицы через **вставку → таблица**, структура данных уже готова.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b/>
          <w:sz w:val="28"/>
          <w:szCs w:val="28"/>
        </w:rPr>
      </w:pPr>
      <w:r w:rsidRPr="005A5472">
        <w:rPr>
          <w:rFonts w:ascii="Times New Roman" w:hAnsi="Times New Roman" w:cs="Times New Roman"/>
          <w:b/>
          <w:sz w:val="28"/>
          <w:szCs w:val="28"/>
        </w:rPr>
        <w:t xml:space="preserve"># **ПР13-ОZON. ОПРЕДЕЛЕНИЕ ПОКАЗАТЕЛЕЙ БЕЗОТКАЗНОСТИ**  </w:t>
      </w:r>
    </w:p>
    <w:p w:rsidR="005A5472" w:rsidRPr="005A5472" w:rsidRDefault="005A5472" w:rsidP="005A5472">
      <w:pPr>
        <w:rPr>
          <w:rFonts w:ascii="Times New Roman" w:hAnsi="Times New Roman" w:cs="Times New Roman"/>
          <w:b/>
          <w:sz w:val="28"/>
          <w:szCs w:val="28"/>
        </w:rPr>
      </w:pPr>
      <w:r w:rsidRPr="005A5472">
        <w:rPr>
          <w:rFonts w:ascii="Times New Roman" w:hAnsi="Times New Roman" w:cs="Times New Roman"/>
          <w:b/>
          <w:sz w:val="28"/>
          <w:szCs w:val="28"/>
        </w:rPr>
        <w:t xml:space="preserve">## **Модуля обработки онлайн-заказов </w:t>
      </w:r>
      <w:proofErr w:type="spellStart"/>
      <w:r w:rsidRPr="005A5472">
        <w:rPr>
          <w:rFonts w:ascii="Times New Roman" w:hAnsi="Times New Roman" w:cs="Times New Roman"/>
          <w:b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b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 **1. Цель расчёта**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Оценка надёжности модуля интеграции с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для обеспечения: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приёма заказов из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без потерь;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корректной передачи статусов («Принят», «Готовится», «Готов», «Выдан»);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обработки сбоев связи с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восстановления после сбоев не более чем за 5 минут (RTO).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 **2. Исходные данные**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**Компоненты модуля и их параметры надёжности**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Компонент | Кол-во | MTBF (ч) | MTTR (ч) | Примечание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|-----------|--------|----------|----------|-------------|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Сервер АИС (общий) | 1 | 15 000 | 2 | используется также другими модулями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Модуль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1 | 8 000 | 0,5 | новый сервис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БД заказов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1 | 20 000 | 0,25 | отдельная таблица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Очередь сообщений | 1 | 10 000 | 0,3 | буферизация заказов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Сеть до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1 | 2 000 | 0,2 | внешний интернет-канал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(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внешний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) | 1 | 1 500 | 1 | недоступность API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Резервный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заказов | 1 | 30 000 | 0,5 | при обрыве API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*MTBF — средняя наработка на отказ*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*MTTR — среднее время восстановления*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 **3. Показатели безотказности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#### **3.1. Коэффициент готовности (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) для каждого компонента**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Формула: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**A = MTBF / (MTBF + MTTR)**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Компонент | MTBF (ч) | MTTR (ч) | Коэффициент готовности (A)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|-----------|----------|----------|----------------------------|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Сервер АИС | 15 000 | 2 | 0,99987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8 000 | 0,5 | 0,99994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БД заказов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20 000 | 0,25 | 0,99999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Очередь сообщений | 10 000 | 0,3 | 0,99997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Сеть до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2 000 | 0,2 | 0,99990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1 500 | 1 | 0,99933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Резервный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30 000 | 0,5 | 0,99998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#### **3.2. Коэффициент готовности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(с учётом офлайн-режима)**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**Условие работоспособности модуля:**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Система считается работоспособной, если работают: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БД заказов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хотя бы один канал приёма заказов (прямой API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+ сеть **ИЛИ** резервный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**Расчёт резервирования канала приёма заказов**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Сначала находим готовность связки «сеть +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API» (последовательно):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A_связь_Ozon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A_сеть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A_Ozon_API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A_связь_Ozon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= 0,99990 × 0,99933 = 0,99923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Теперь резервирование с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кешем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(параллельное соединение):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A_канал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= 1 – (1 –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A_связь_Ozon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) × (1 –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A_кеш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)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A_канал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= 1 – (1 – 0,99923) × (1 – 0,99998)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A_канал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= 1 – (0,00077 × 0,00002)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A_канал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≈ 0,99999998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**Общий коэффициент готовности модуля** (последовательные компоненты):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A_модуль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A_сервер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× A_БД ×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A_очередь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×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A_канал</w:t>
      </w:r>
      <w:proofErr w:type="spellEnd"/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A_модуль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= 0,99987 × 0,99994 × 0,99999 × 0,99997 × 0,99999998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Вычисляем по шагам: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- 0,99987 × 0,99994 = 0,99981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- 0,99981 × 0,99999 = 0,99980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- 0,99980 × 0,99997 = 0,99977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- 0,99977 × 0,99999998 ≈ 0,99977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**ИТОГ:**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A_модуль_Ozon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≈ 0,99977 (или 99,977%)**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#### **3.3. Средняя наработка на отказ модуля (MTBF системы)**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Для последовательных компонентов (без учёта резервирования, так как оно уже включено в готовность канала):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1 / MTBF = 1/15000 + 1/8000 + 1/20000 + 1/10000 + 1/2000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Вычисляем: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- 1/15000 ≈ 0,0000667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- 1/8000 = 0,000125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- 1/20000 = 0,00005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- 1/10000 = 0,0001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- 1/2000 = 0,0005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Сумма = 0,0000667 + 0,000125 = 0,0001917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0,0001917 + 0,00005 = 0,0002417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0,0002417 + 0,0001 = 0,0003417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>0,0003417 + 0,0005 = **0,0008417**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Тогда: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MTBF ≈ 1 / 0,0008417 ≈ **1188 часов**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**ИТОГ:**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Средняя наработка на отказ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составляет **около 1188 часов** (примерно 49,5 суток).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*Низкое значение связано с ненадёжностью внешнего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и канала связи.*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#### **3.4. Вероятность безотказной работы за смену (12 часов)**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Используем экспоненциальное распределение: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P(t) = e^(–t / MTBF)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P(12) = e^(–12 / 1188) = e^(–0,010101)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e^(–0,010101) ≈ 0,9900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**ИТОГ:**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Вероятность того, что модуль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проработает без отказа 12-часовую смену, составляет **99,0%**.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#### **3.5. Соответствие требованиям**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Требование | Расчётное значение | Соответствие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|------------|--------------------|----------------|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RTO ≤ 5 минут (0,083 ч) | MTTR системы &lt; 0,3 ч (с учётом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) | ✅ Да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Резервный приём заказов при обрыве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Е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сть кеширование | ✅ Да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Восстановление без потери заказов | Архитектурно обеспечено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✅ Д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 **4. Выводы**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**Коэффициент готовности** модуля обработки онлайн-заказов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составляет **99,977%**, что соответствует времени простоя около 2 часов в год.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**Средняя наработка на отказ** — **~1188 часов** (≈ 49 суток).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**Вероятность безотказной работы за 12-часовую смену** — **99,0%**.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**Самое уязвимое звено** — внешний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и интернет-канал (MTBF 1500–2000 ч).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✅ **Модуль пригоден к эксплуатации** при условии: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обязательного резервного кеширования заказов;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- мониторинга доступности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автоматического перехода в офлайн-режим при сбое связи.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 **5. Сравнение с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базовой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АИС «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Шаурмичная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» (ПР13)**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Показатель |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Базовая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АИС (ПР13) | Модуль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|------------|--------------------|---------------|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Коэффициент готовности | 99,978% | 99,977%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MTBF системы | ~6980 часов | ~1188 часов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Вероятность работы за смену | 99,83% | 99,0%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Основное ограничение | Сервер 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и сеть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*Модуль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ожидаемо менее надёжен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из-за зависимости от внешних сервисов, но остаётся в допустимых пределах.*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2B675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Если нужно, следующим этапом могу подготовить **расчёт долговечности** или **комплексных показателей надёжности** для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-модуля — также в формате, идеально совместимом с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2010.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Ниже приведён **расчёт показателей долговечности** для модуля обработки онлайн-заказов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, выполненный в том же стиле и по той же методологии, что и **ПР14** в вашем файле.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Текст полностью совместим с **Microsoft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2010**.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b/>
          <w:sz w:val="28"/>
          <w:szCs w:val="28"/>
        </w:rPr>
      </w:pPr>
      <w:r w:rsidRPr="005A5472">
        <w:rPr>
          <w:rFonts w:ascii="Times New Roman" w:hAnsi="Times New Roman" w:cs="Times New Roman"/>
          <w:b/>
          <w:sz w:val="28"/>
          <w:szCs w:val="28"/>
        </w:rPr>
        <w:t xml:space="preserve"># **ПР14-ОZON. ОПРЕДЕЛЕНИЕ ПОКАЗАТЕЛЕЙ ДОЛГОВЕЧНОСТИ**  </w:t>
      </w:r>
    </w:p>
    <w:p w:rsidR="005A5472" w:rsidRPr="005A5472" w:rsidRDefault="005A5472" w:rsidP="005A5472">
      <w:pPr>
        <w:rPr>
          <w:rFonts w:ascii="Times New Roman" w:hAnsi="Times New Roman" w:cs="Times New Roman"/>
          <w:b/>
          <w:sz w:val="28"/>
          <w:szCs w:val="28"/>
        </w:rPr>
      </w:pPr>
      <w:r w:rsidRPr="005A5472">
        <w:rPr>
          <w:rFonts w:ascii="Times New Roman" w:hAnsi="Times New Roman" w:cs="Times New Roman"/>
          <w:b/>
          <w:sz w:val="28"/>
          <w:szCs w:val="28"/>
        </w:rPr>
        <w:t xml:space="preserve">## **Модуля обработки онлайн-заказов </w:t>
      </w:r>
      <w:proofErr w:type="spellStart"/>
      <w:r w:rsidRPr="005A5472">
        <w:rPr>
          <w:rFonts w:ascii="Times New Roman" w:hAnsi="Times New Roman" w:cs="Times New Roman"/>
          <w:b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b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 **1. Цель расчёта**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Оценка долговечности модуля интеграции с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— способности модуля сохранять работоспособность до наступления предельного состояния (износа оборудования, морального устаревания, изменения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внешних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API или невозможности восстановления).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Долговечность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характеризуется: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назначенным сроком службы;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ресурсом (наработка до предельного состояния);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сроком службы до списания.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 **2. Исходные данные**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#### **2.1. Компоненты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и их паспортный срок службы**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Компонент | Паспортный срок службы, лет | Реальный срок с учётом условий работы, лет | Примечание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|-----------|----------------------------|---------------------------------------------|-------------|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Сервер АИС (общий) | 5 | 4–5 | Круглосуточная работа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(отдельный сервис) | 5 | 4–5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З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ависит от сервера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БД заказов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5 | 5 | Регулярная оптимизация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Очередь сообщений | 5 | 4–5 | Низкая нагрузка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Сеть до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3 | 3 | Внешний канал, не зависит от АИС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(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внешний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) | – | 1–2 года (стабильность версии) | Меняется без предупреждения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Резервный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заказов | 5 | 5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Н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а диске сервера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#### **2.2. Моральное устаревание (программная часть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Компонент | Фактор морального устаревания | Период обновления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|-----------|-------------------------------|--------------------|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(внешний) | Изменение протоколов, методов, структуры данных | 1 раз в 1–2 года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Модуль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Адаптация под новую версию API | 1–2 года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Формат заказов | Изменение требований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1–2 года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Авторизация (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токены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) | Смена механизмов безопасности | 1–2 года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Клиентская часть (уведомления) | Требования маркетплейса | Постоянно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 **3. Показатели долговечности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#### **3.1. Назначенный срок службы модуля в целом**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**Методика:** срок службы определяется самым «короткоживущим» критическим компонентом, замена которого экономически нецелесообразна без модернизации всего модуля.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**Критические компоненты с минимальным сроком:**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**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(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внешний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)** — стабильность версии 1–2 года (меняется без контроля владельца)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- **Сеть до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API** — 3 года (оборудование провайдера)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**Серверная часть** — 5 лет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**Вывод:**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Назначенный срок службы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**до плановой адаптации под новую версию API** — **2 года**.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После этого требуется доработка интеграции (переход на новую версию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#### **3.2. Полный назначенный срок службы (до списания)**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При условии регулярной адаптации под изменения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и плановой замены оборудования: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Этап | Срок | Действия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|------|------|-----------|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Начало эксплуатации | 0 лет | Ввод модуля в эксплуатацию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0–2 года | 2 года | Текущее сопровождение, мониторинг API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2 года | Плановая адаптация | Обновление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под новую версию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(16–24 часа работ)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2–4 года | 2 года | Работа на обновлённой версии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4 года | Повторная адаптация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С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нова обновление под API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4–6 лет | 2 года | Работа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6 лет | Оценка | Замена сервера (при необходимости)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6–7 лет | 1 год | Постепенное замещение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7 лет | Списание | Полная замена или капитальная модернизация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**Полный назначенный срок службы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— 7 лет**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(при условии адаптации под изменения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каждые 2 года).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#### **3.3. Ресурс (наработка до предельного состояния)**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**Формула (для оборудования с циклической работой):**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T&lt;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рес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 = (Срок службы × 365 × T&lt;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&gt;раб&lt;/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&gt;) / K&lt;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загр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Где: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T&lt;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&gt;раб&lt;/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 — средняя наработка в сутки (сервер — 24 ч, канал — 24 ч)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 K&lt;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загр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 — коэффициент загрузки (сервер — 0,6, канал — 0,8)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**Для сервера (круглосуточно):**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T&lt;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рес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,с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ервер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 = 5 × 365 × 24 × 0,6 ≈ **26 280 часов**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**Для канала связи до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API:**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T&lt;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рес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,к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анал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 = 3 × 365 × 24 × 0,8 ≈ **21 024 часа**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**Для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программный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, на сервере):**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T&lt;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рес,Gateway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&gt; ≈ **17 520 часов** (2 года × 365 × 24)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**Вывод:**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Минимальный ресурс у **программной логики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** — **~17 500 часов** (2 года), после чего требуется адаптация под новую версию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#### **3.4. Показатели долговечности программной части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Показатель | Значение | Обоснование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|------------|----------|---------------|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| Срок поддержки версии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1–2 года 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меняет API без длительной поддержки старых версий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Совместимость с новыми версиями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Т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ребует доработки | 16–24 часа на адаптацию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Стабильность протокола | Средняя | Изменения в авторизации, форматах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Срок жизни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доступа | 180–365 дней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Т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ребует обновления в настройках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Частота изменений в требованиях | 1 раз в 1–2 года | Высокая для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маркетплейсов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**Назначенный срок службы программной части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до миграции на новую версию API — 2 года.**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 **4. Факторы, снижающие долговечность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Фактор | Влияние | Мера компенсации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|--------|----------|--------------------|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Изменение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без предупреждения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 | Т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>ребует срочной доработки ≥ 8 часов | Мониторинг изменений, резерв 20 часов в год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Рост нагрузки при распродажах | Ускорение износа сервера 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Автомасштабирование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(если возможно)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Ошибки синхронизации заказов | Накопление некорректных данных |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+ автоматическая очистка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Сбои внешнего канала | Простой модуля | Резервный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(офлайн-режим)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Человеческий фактор (неверная настройка) | Потеря заказов | Инструкции, ограничение прав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 **5. Меры по увеличению долговечности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Мера | Увеличение срока службы | Реализация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|------|--------------------------|-------------|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Автоматический мониторинг изменений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+0,5–1 год | Скрипты проверки, уведомления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Резервный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заказов (офлайн) | +1 год | Хранение заказов при обрыве API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Ежеквартальное тестирование интеграции | +0,5 года | PUSH-уведомления о сбоях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Обучение персонала работе с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 +0,5 года | Инструкции,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чек-листы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Регулярное обновление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и ключей | Предотвращение сбоев | Напоминания, автоматизация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 **6. Итоговые показатели долговечности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Показатель | Значение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|------------|-----------|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Назначенный срок службы (до адаптации под новую версию API) | **2 года**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Полный назначенный срок службы до списания | **7 лет**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Минимальный ресурс (программная часть) | **~17 500 часов** (2 года)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Ресурс сервера | **~26 000 часов** (5 лет)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lastRenderedPageBreak/>
        <w:t xml:space="preserve">| Ресурс канала связи до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**~21 000 часов** (3 года)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Периодичность плановой адаптации под новую версию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| **1–2 года**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Периодичность замены оборудования | **5 лет** (сервер)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Периодичность обновления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токенов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доступа | **180–365 дней**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### **7. Сравнение с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базовой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АИС «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Шаурмичная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» (ПР14)**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Показатель | </w:t>
      </w:r>
      <w:proofErr w:type="gramStart"/>
      <w:r w:rsidRPr="005A5472">
        <w:rPr>
          <w:rFonts w:ascii="Times New Roman" w:hAnsi="Times New Roman" w:cs="Times New Roman"/>
          <w:sz w:val="28"/>
          <w:szCs w:val="28"/>
        </w:rPr>
        <w:t>Базовая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АИС (ПР14) | Модуль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|------------|--------------------|---------------|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Назначенный срок службы (до замены компонентов) | 3 года | **2 года** (из-за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Полный срок службы до списания | 7 лет | **7 лет**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Минимальный ресурс оборудования | ~13 800 ч (планшет KDS) | ~17 500 ч (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Gateway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| Срок службы программной платформы | 5 лет | **2 года** (API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)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| Основной фактор старения | Физический износ | **Моральное устаревание API** |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**Вывод:**  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A5472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имеет **более короткий назначенный срок службы (2 года)** по сравнению с базовой АИС из-за высокой частоты изменений внешнего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API.</w:t>
      </w:r>
      <w:proofErr w:type="gramEnd"/>
      <w:r w:rsidRPr="005A5472">
        <w:rPr>
          <w:rFonts w:ascii="Times New Roman" w:hAnsi="Times New Roman" w:cs="Times New Roman"/>
          <w:sz w:val="28"/>
          <w:szCs w:val="28"/>
        </w:rPr>
        <w:t xml:space="preserve"> Однако при плановой адаптации каждые 1–2 года общий срок службы может достичь **7 лет**, аналогично основной системе.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### **8. Рекомендации по эксплуатации**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1. **Мониторинг изменений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API** — выделить 8–16 часов в год на отслеживание обновлений документации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>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2. **Резервное кэширование заказов** — обязательно для работы при обрывах связи или сбоях API.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3. **Автоматические тесты интеграции** — запускать раз в неделю для проверки доступности и корректности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4. **Плановая адаптация** — закладывать 16–24 часа работ каждые 1–2 года на переход на новую версию API.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5. **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ошибок** — все сбои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API должны фиксироваться в отдельном журнале для анализа.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>---</w:t>
      </w:r>
    </w:p>
    <w:p w:rsidR="005A5472" w:rsidRPr="005A5472" w:rsidRDefault="005A5472" w:rsidP="005A5472">
      <w:pPr>
        <w:rPr>
          <w:rFonts w:ascii="Times New Roman" w:hAnsi="Times New Roman" w:cs="Times New Roman"/>
          <w:sz w:val="28"/>
          <w:szCs w:val="28"/>
        </w:rPr>
      </w:pPr>
    </w:p>
    <w:p w:rsidR="005A5472" w:rsidRPr="003C09E2" w:rsidRDefault="005A5472" w:rsidP="005A5472">
      <w:pPr>
        <w:rPr>
          <w:rFonts w:ascii="Times New Roman" w:hAnsi="Times New Roman" w:cs="Times New Roman"/>
          <w:sz w:val="28"/>
          <w:szCs w:val="28"/>
        </w:rPr>
      </w:pPr>
      <w:r w:rsidRPr="005A5472">
        <w:rPr>
          <w:rFonts w:ascii="Times New Roman" w:hAnsi="Times New Roman" w:cs="Times New Roman"/>
          <w:sz w:val="28"/>
          <w:szCs w:val="28"/>
        </w:rPr>
        <w:t xml:space="preserve">Если нужно, следующим этапом могу подготовить **комплексные показатели надёжности (ПР15)** или **показатели достоверности (ПР16)** для модуля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— также в формате, совместимом с </w:t>
      </w:r>
      <w:proofErr w:type="spellStart"/>
      <w:r w:rsidRPr="005A5472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A5472">
        <w:rPr>
          <w:rFonts w:ascii="Times New Roman" w:hAnsi="Times New Roman" w:cs="Times New Roman"/>
          <w:sz w:val="28"/>
          <w:szCs w:val="28"/>
        </w:rPr>
        <w:t xml:space="preserve"> 2010.</w:t>
      </w:r>
      <w:r>
        <w:rPr>
          <w:rFonts w:ascii="Times New Roman" w:hAnsi="Times New Roman" w:cs="Times New Roman"/>
          <w:sz w:val="28"/>
          <w:szCs w:val="28"/>
        </w:rPr>
        <w:br w:type="column"/>
      </w:r>
    </w:p>
    <w:sectPr w:rsidR="005A5472" w:rsidRPr="003C09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6D695E"/>
    <w:multiLevelType w:val="multilevel"/>
    <w:tmpl w:val="F8E8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C8C2749"/>
    <w:multiLevelType w:val="multilevel"/>
    <w:tmpl w:val="A886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49534AE2"/>
    <w:multiLevelType w:val="multilevel"/>
    <w:tmpl w:val="0EF2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9795974"/>
    <w:multiLevelType w:val="multilevel"/>
    <w:tmpl w:val="0818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70CC146F"/>
    <w:multiLevelType w:val="multilevel"/>
    <w:tmpl w:val="52E8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7638091A"/>
    <w:multiLevelType w:val="multilevel"/>
    <w:tmpl w:val="BCC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F9F3A2B"/>
    <w:multiLevelType w:val="multilevel"/>
    <w:tmpl w:val="984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9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9E2"/>
    <w:rsid w:val="001563D5"/>
    <w:rsid w:val="002B6752"/>
    <w:rsid w:val="003C09E2"/>
    <w:rsid w:val="003E51D6"/>
    <w:rsid w:val="005A5472"/>
    <w:rsid w:val="00AE000A"/>
    <w:rsid w:val="00C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9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752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9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75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23</Pages>
  <Words>2998</Words>
  <Characters>17089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2026-04-08T14:14:00Z</dcterms:created>
  <dcterms:modified xsi:type="dcterms:W3CDTF">2026-05-04T10:40:00Z</dcterms:modified>
</cp:coreProperties>
</file>