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 xml:space="preserve">о лабораторной работе №1 (Вар. </w:t>
      </w:r>
      <w:r>
        <w:rPr>
          <w:b/>
          <w:color w:val="000000" w:themeColor="text1"/>
          <w:szCs w:val="28"/>
          <w:lang w:eastAsia="ru-RU" w:bidi="ar-SA"/>
        </w:rPr>
        <w:t>4</w:t>
      </w:r>
      <w:r>
        <w:rPr>
          <w:b/>
          <w:color w:val="000000" w:themeColor="text1"/>
          <w:szCs w:val="28"/>
          <w:lang w:eastAsia="ru-RU" w:bidi="ar-SA"/>
        </w:rPr>
        <w:t>и)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Тема: Поиск с возвратом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2"/>
        <w:gridCol w:w="2619"/>
        <w:gridCol w:w="2903"/>
      </w:tblGrid>
      <w:tr>
        <w:trPr>
          <w:trHeight w:val="614" w:hRule="atLeast"/>
        </w:trPr>
        <w:tc>
          <w:tcPr>
            <w:tcW w:w="4332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9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Глебова В.С.</w:t>
            </w:r>
          </w:p>
        </w:tc>
      </w:tr>
      <w:tr>
        <w:trPr>
          <w:trHeight w:val="614" w:hRule="atLeast"/>
        </w:trPr>
        <w:tc>
          <w:tcPr>
            <w:tcW w:w="4332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2"/>
        <w:ind w:hanging="0"/>
        <w:rPr/>
      </w:pPr>
      <w:r>
        <w:rPr/>
        <w:tab/>
        <w:t>Задание</w:t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У Вовы много квадратных обрезков доски. Их стороны (размер) изменяются от 1 до  N −1, и у него есть неограниченное число обрезков любого размера. Но ему очень хочется получить большую столешницу - квадрат размера 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Он может получить ее, собрав из уже имеющихся обрезков(квадратов).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7×7 может быть построена из 9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Размер столешницы - одно целое число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(2≤N≤20).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 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должны идти K строк, каждая из которых должна содержать три целых числа x,y,w задающие координаты левого верхнего угла (1≤x,y≤N)  и длину стороны соответствующего обрезка(квадрата).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</w:rPr>
        <w:t>﻿</w:t>
      </w:r>
      <w:r>
        <w:rPr>
          <w:rFonts w:cs="Times New Roman" w:ascii="Times New Roman" w:hAnsi="Times New Roman"/>
          <w:sz w:val="28"/>
          <w:szCs w:val="28"/>
        </w:rPr>
        <w:t>Пример входных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Соответствующие 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1 1 2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1 3 2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3 2 2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5 1 3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4 4 4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1 5 3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3 4 1</w:t>
      </w:r>
    </w:p>
    <w:p>
      <w:pPr>
        <w:pStyle w:val="Normal"/>
        <w:numPr>
          <w:ilvl w:val="0"/>
          <w:numId w:val="0"/>
        </w:numPr>
        <w:spacing w:lineRule="auto" w:line="360"/>
        <w:ind w:left="755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 xml:space="preserve">Для выполнения работы был использован алгоритм итеративного поиска с возратом. Это </w:t>
      </w:r>
      <w:r>
        <w:rPr>
          <w:u w:val="none"/>
        </w:rPr>
        <w:t>алгоритм перебора, который на каждом шаге отсекает дальнейший перебор „плохих“ частичных решений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Работа алгоритма: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 xml:space="preserve">1. Вычисление оптимальных сторон и верхней оценки числа квадратов. 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2. Расстановка оптимальных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3</w:t>
      </w:r>
      <w:r>
        <w:rPr>
          <w:u w:val="none"/>
        </w:rPr>
        <w:t>. Инициализация стека, комбинаций квадратов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4</w:t>
      </w:r>
      <w:r>
        <w:rPr>
          <w:u w:val="none"/>
        </w:rPr>
        <w:t>. Поиск точки с минимальными координатами для установки квадрата. Запись в стек всех возможных квадратов на этой точке.</w:t>
      </w:r>
    </w:p>
    <w:p>
      <w:pPr>
        <w:pStyle w:val="Standard"/>
        <w:ind w:hanging="0"/>
        <w:rPr>
          <w:u w:val="none"/>
        </w:rPr>
      </w:pPr>
      <w:r>
        <w:rPr/>
        <w:t>5. Если размер комбинации достиг предела, то он добавляется в второй стек.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6</w:t>
      </w:r>
      <w:r>
        <w:rPr>
          <w:u w:val="none"/>
        </w:rPr>
        <w:t xml:space="preserve">. Если найдется хоть одно решение, то программа выводит ответ и завершается. Иначе верхний предел размера комбинации увеличивается на 1 </w:t>
      </w:r>
      <w:r>
        <w:rPr>
          <w:u w:val="none"/>
        </w:rPr>
        <w:t>и стек инициализируется стеком, в котором находились решения длина которых была равна верхней границе</w:t>
      </w:r>
      <w:r>
        <w:rPr>
          <w:u w:val="none"/>
        </w:rPr>
        <w:t>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7. Возврат к шагу 4</w:t>
      </w:r>
      <w:r>
        <w:rPr>
          <w:u w:val="none"/>
        </w:rPr>
        <w:t>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b/>
          <w:b/>
          <w:bCs/>
        </w:rPr>
      </w:pPr>
      <w:r>
        <w:rPr/>
      </w:r>
      <w:r>
        <w:br w:type="page"/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Способ хранения частичных решений:</w:t>
      </w:r>
    </w:p>
    <w:p>
      <w:pPr>
        <w:pStyle w:val="Standard"/>
        <w:ind w:hanging="0"/>
        <w:rPr>
          <w:b/>
          <w:b/>
          <w:bCs/>
        </w:rPr>
      </w:pPr>
      <w:r>
        <w:rPr>
          <w:b w:val="false"/>
          <w:bCs w:val="false"/>
          <w:u w:val="none"/>
        </w:rPr>
        <w:t>Частичное решение: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class IntermediateSolution: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</w:t>
      </w:r>
      <w:r>
        <w:rPr>
          <w:rFonts w:ascii="Droid Mono" w:hAnsi="Droid Mono"/>
          <w:b w:val="false"/>
          <w:bCs w:val="false"/>
          <w:sz w:val="22"/>
          <w:szCs w:val="22"/>
        </w:rPr>
        <w:t>def __init__(self, n, m):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    </w:t>
      </w:r>
      <w:r>
        <w:rPr>
          <w:rFonts w:ascii="Droid Mono" w:hAnsi="Droid Mono"/>
          <w:b w:val="false"/>
          <w:bCs w:val="false"/>
          <w:sz w:val="22"/>
          <w:szCs w:val="22"/>
        </w:rPr>
        <w:t>self.square = 0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    </w:t>
      </w:r>
      <w:r>
        <w:rPr>
          <w:rFonts w:ascii="Droid Mono" w:hAnsi="Droid Mono"/>
          <w:b w:val="false"/>
          <w:bCs w:val="false"/>
          <w:sz w:val="22"/>
          <w:szCs w:val="22"/>
        </w:rPr>
        <w:t>self.squares_matrix = [[0]*m for _ in range(n)]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 xml:space="preserve">        </w:t>
      </w:r>
      <w:r>
        <w:rPr>
          <w:rFonts w:ascii="Droid Mono" w:hAnsi="Droid Mono"/>
          <w:b w:val="false"/>
          <w:bCs w:val="false"/>
          <w:sz w:val="22"/>
          <w:szCs w:val="22"/>
        </w:rPr>
        <w:t>self.squares = []</w:t>
      </w:r>
    </w:p>
    <w:p>
      <w:pPr>
        <w:pStyle w:val="Standard"/>
        <w:ind w:hanging="0"/>
        <w:rPr>
          <w:rFonts w:ascii="Droid Mono" w:hAnsi="Droid Mono"/>
          <w:b w:val="false"/>
          <w:b w:val="false"/>
          <w:bCs w:val="false"/>
          <w:sz w:val="22"/>
          <w:szCs w:val="22"/>
        </w:rPr>
      </w:pPr>
      <w:r>
        <w:rPr>
          <w:rFonts w:ascii="Droid Mono" w:hAnsi="Droid Mono"/>
          <w:b w:val="false"/>
          <w:bCs w:val="false"/>
          <w:sz w:val="22"/>
          <w:szCs w:val="22"/>
        </w:rPr>
        <w:t>Хранит матрицу, которая отображает занятые и свободные ячейки, текущую площадь, квадраты которые находятся в решении.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Оптимизации алгоритма: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1. Подсчет оптимального размера сторон и верхнего предела длинны решения исходя из N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2. На каждом шаге выбирается только одна точке, а не все доступные (иначе получим одинаковые решения с разным порядом)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В приоритете проверяются решения с большой </w:t>
      </w:r>
      <w:r>
        <w:rPr>
          <w:b w:val="false"/>
          <w:bCs w:val="false"/>
        </w:rPr>
        <w:t>стороной квадрата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4. Ограничение по длине решения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5. При нахождении решения программа завершает работу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>Оценка сложности и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Максимальная оценка количества квадратов линейно зависит от N (N + 4, для простых чисел, берется один квадрат N/2 + 1 и 3 N/2. Остаток заполняется квадратами со стороной 1). Комбинаторно: N позиций, на каждой позиции до N — 1 квадратов + поиск места N^2 =&gt; O(N^(N^2))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Оценка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 xml:space="preserve">Размер стека на каждом шагу увеличивается </w:t>
      </w:r>
      <w:r>
        <w:rPr>
          <w:u w:val="none"/>
        </w:rPr>
        <w:t>максимум</w:t>
      </w:r>
      <w:r>
        <w:rPr>
          <w:u w:val="none"/>
        </w:rPr>
        <w:t xml:space="preserve"> на N — 1, на одно частичное решение выделяется O(N) пямяти. Тогда для N </w:t>
      </w:r>
      <w:r>
        <w:rPr>
          <w:u w:val="none"/>
        </w:rPr>
        <w:t>частичных решений</w:t>
      </w:r>
      <w:r>
        <w:rPr>
          <w:u w:val="none"/>
        </w:rPr>
        <w:t xml:space="preserve"> O(N^3) памяти.</w:t>
      </w:r>
    </w:p>
    <w:p>
      <w:pPr>
        <w:pStyle w:val="Standard"/>
        <w:ind w:hanging="0"/>
        <w:rPr>
          <w:u w:val="none"/>
        </w:rPr>
      </w:pPr>
      <w:r>
        <w:rPr/>
      </w:r>
    </w:p>
    <w:p>
      <w:pPr>
        <w:pStyle w:val="Standard"/>
        <w:ind w:hanging="0"/>
        <w:rPr>
          <w:u w:val="none"/>
        </w:rPr>
      </w:pPr>
      <w:r>
        <w:rPr/>
      </w:r>
    </w:p>
    <w:p>
      <w:pPr>
        <w:pStyle w:val="Standard"/>
        <w:ind w:hanging="0"/>
        <w:rPr>
          <w:u w:val="none"/>
        </w:rPr>
      </w:pPr>
      <w:r>
        <w:rPr/>
      </w:r>
    </w:p>
    <w:p>
      <w:pPr>
        <w:pStyle w:val="Standard"/>
        <w:ind w:hanging="0"/>
        <w:rPr>
          <w:u w:val="none"/>
        </w:rPr>
      </w:pPr>
      <w:r>
        <w:rPr/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</w:rPr>
        <w:t>Выводы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В ходе выполнения лабораторной работы был разработан и реализован алгоритм для решения задачи покрытия прямоугольной столешницы минимальным количеством квадратов. Алгоритм основан на методе итеративного бэктрекинга с использованием бинарных масок для оптимизации проверки возможности размещения квадратов. В процессе работы были достигнуты следующие результаты: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Application>LibreOffice/7.3.7.2$Linux_X86_64 LibreOffice_project/30$Build-2</Application>
  <AppVersion>15.0000</AppVersion>
  <Pages>5</Pages>
  <Words>534</Words>
  <Characters>3166</Characters>
  <CharactersWithSpaces>3679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2025-03-13T01:49:52Z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