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32"/>
          <w:szCs w:val="32"/>
        </w:rPr>
        <w:t xml:space="preserve">Modelado de tópicos con BERTopic: metodología</w:t>
      </w:r>
    </w:p>
    <w:p>
      <w:pPr>
        <w:pStyle w:val="Heading1"/>
        <w:spacing w:after="150" w:before="300"/>
      </w:pPr>
      <w:r>
        <w:t xml:space="preserve">1. Justificación de la técnica</w:t>
      </w:r>
    </w:p>
    <w:p>
      <w:pPr>
        <w:spacing w:after="160"/>
      </w:pPr>
      <w:r>
        <w:t xml:space="preserve">Para identificar los temas presentes en los diálogos de personajes masculinos y femeninos del corpus, se empleó </w:t>
      </w:r>
      <w:r>
        <w:rPr>
          <w:b/>
          <w:bCs/>
        </w:rPr>
        <w:t xml:space="preserve">modelado de tópicos</w:t>
      </w:r>
      <w:r>
        <w:t xml:space="preserve"> (</w:t>
      </w:r>
      <w:r>
        <w:rPr>
          <w:i/>
          <w:iCs/>
        </w:rPr>
        <w:t xml:space="preserve">topic modeling</w:t>
      </w:r>
      <w:r>
        <w:t xml:space="preserve">), una técnica de aprendizaje no supervisado que permite descubrir patrones temáticos latentes en grandes volúmenes de texto sin necesidad de categorías predefinidas.</w:t>
      </w:r>
    </w:p>
    <w:p>
      <w:pPr>
        <w:spacing w:after="160"/>
      </w:pPr>
      <w:r>
        <w:t xml:space="preserve">Se optó por </w:t>
      </w:r>
      <w:r>
        <w:rPr>
          <w:b/>
          <w:bCs/>
        </w:rPr>
        <w:t xml:space="preserve">BERTopic</w:t>
      </w:r>
      <w:r>
        <w:t xml:space="preserve"> (Grootendorst, 2022) en lugar de enfoques clásicos como </w:t>
      </w:r>
      <w:r>
        <w:rPr>
          <w:i/>
          <w:iCs/>
        </w:rPr>
        <w:t xml:space="preserve">Latent Dirichlet Allocation</w:t>
      </w:r>
      <w:r>
        <w:t xml:space="preserve"> (LDA). La razón principal es que LDA se basa exclusivamente en la co-ocurrencia estadística de palabras (similar a un conteo de frecuencias), sin capacidad de captar significado semántico: dos frases que expresan la misma idea con vocabulario distinto ("coche" y "automóvil", o construcciones sintácticas diferentes) son tratadas como no relacionadas. BERTopic, en cambio, representa cada fragmento de texto mediante embeddings generados por un modelo de lenguaje preentrenado, lo que le permite agrupar frases semánticamente similares aunque no compartan las mismas palabras exactas — una ventaja relevante para diálogo cinematográfico, que es coloquial, elíptico y estilísticamente variado entre películas.</w:t>
      </w:r>
    </w:p>
    <w:p>
      <w:pPr>
        <w:pStyle w:val="Heading1"/>
        <w:spacing w:after="150" w:before="300"/>
      </w:pPr>
      <w:r>
        <w:t xml:space="preserve">2. Fundamentos técnicos</w:t>
      </w:r>
    </w:p>
    <w:p>
      <w:pPr>
        <w:pStyle w:val="Heading2"/>
        <w:spacing w:after="120" w:before="250"/>
      </w:pPr>
      <w:r>
        <w:t xml:space="preserve">2.1 Embeddings y modelos transformer</w:t>
      </w:r>
    </w:p>
    <w:p>
      <w:pPr>
        <w:spacing w:after="160"/>
      </w:pPr>
      <w:r>
        <w:t xml:space="preserve">Un </w:t>
      </w:r>
      <w:r>
        <w:rPr>
          <w:b/>
          <w:bCs/>
        </w:rPr>
        <w:t xml:space="preserve">embedding</w:t>
      </w:r>
      <w:r>
        <w:t xml:space="preserve"> es una representación numérica (un vector) de un fragmento de texto, construida de tal forma que fragmentos con significado similar quedan próximos entre sí en el espacio vectorial. Estos vectores se generan mediante un modelo tipo </w:t>
      </w:r>
      <w:r>
        <w:rPr>
          <w:b/>
          <w:bCs/>
        </w:rPr>
        <w:t xml:space="preserve">transformer</w:t>
      </w:r>
      <w:r>
        <w:t xml:space="preserve"> — una arquitectura de red neuronal que procesa el texto prestando atención a las relaciones contextuales entre todas las palabras de una frase simultáneamente (mecanismo de </w:t>
      </w:r>
      <w:r>
        <w:rPr>
          <w:i/>
          <w:iCs/>
        </w:rPr>
        <w:t xml:space="preserve">self-attention</w:t>
      </w:r>
      <w:r>
        <w:t xml:space="preserve">), en lugar de leerlas de forma aislada o estrictamente secuencial. Esto permite que el modelo capture matices de significado dependientes del contexto (p. ej., negaciones, intensificadores, orden sintáctico).</w:t>
      </w:r>
    </w:p>
    <w:p>
      <w:pPr>
        <w:spacing w:after="160"/>
      </w:pPr>
      <w:r>
        <w:t xml:space="preserve">En este trabajo se utilizó el modelo </w:t>
      </w:r>
      <w:r>
        <w:rPr>
          <w:rFonts w:ascii="Consolas" w:cs="Consolas" w:eastAsia="Consolas" w:hAnsi="Consolas"/>
          <w:sz w:val="20"/>
          <w:szCs w:val="20"/>
        </w:rPr>
        <w:t xml:space="preserve">all-mpnet-base-v2</w:t>
      </w:r>
      <w:r>
        <w:t xml:space="preserve"> (de la librería </w:t>
      </w:r>
      <w:r>
        <w:rPr>
          <w:rFonts w:ascii="Consolas" w:cs="Consolas" w:eastAsia="Consolas" w:hAnsi="Consolas"/>
          <w:sz w:val="20"/>
          <w:szCs w:val="20"/>
        </w:rPr>
        <w:t xml:space="preserve">sentence-transformers</w:t>
      </w:r>
      <w:r>
        <w:t xml:space="preserve">) para generar los embeddings de cada frase. Se prefirió este modelo, más pesado computacionalmente que la alternativa por defecto de BERTopic (</w:t>
      </w:r>
      <w:r>
        <w:rPr>
          <w:rFonts w:ascii="Consolas" w:cs="Consolas" w:eastAsia="Consolas" w:hAnsi="Consolas"/>
          <w:sz w:val="20"/>
          <w:szCs w:val="20"/>
        </w:rPr>
        <w:t xml:space="preserve">all-MiniLM-L6-v2</w:t>
      </w:r>
      <w:r>
        <w:t xml:space="preserve">), por su mayor calidad semántica, considerada preferible dado que el diálogo cinematográfico contiene subtexto, coloquialismos y ambigüedad que se benefician de una representación más precisa.</w:t>
      </w:r>
    </w:p>
    <w:p>
      <w:pPr>
        <w:pStyle w:val="Heading2"/>
        <w:spacing w:after="120" w:before="250"/>
      </w:pPr>
      <w:r>
        <w:t xml:space="preserve">2.2 Reducción de dimensionalidad (UMAP) y agrupamiento (HDBSCAN)</w:t>
      </w:r>
    </w:p>
    <w:p>
      <w:pPr>
        <w:spacing w:after="160"/>
      </w:pPr>
      <w:r>
        <w:t xml:space="preserve">Los embeddings generados tienen varios cientos de dimensiones, un espacio demasiado complejo para aplicar algoritmos de agrupamiento (</w:t>
      </w:r>
      <w:r>
        <w:rPr>
          <w:i/>
          <w:iCs/>
        </w:rPr>
        <w:t xml:space="preserve">clustering</w:t>
      </w:r>
      <w:r>
        <w:t xml:space="preserve">) de forma eficiente. Por ello, BERTopic aplica primero </w:t>
      </w:r>
      <w:r>
        <w:rPr>
          <w:b/>
          <w:bCs/>
        </w:rPr>
        <w:t xml:space="preserve">UMAP</w:t>
      </w:r>
      <w:r>
        <w:t xml:space="preserve"> (</w:t>
      </w:r>
      <w:r>
        <w:rPr>
          <w:i/>
          <w:iCs/>
        </w:rPr>
        <w:t xml:space="preserve">Uniform Manifold Approximation and Projection</w:t>
      </w:r>
      <w:r>
        <w:t xml:space="preserve">), una técnica que reduce el número de dimensiones conservando las relaciones de proximidad relevantes entre los puntos.</w:t>
      </w:r>
    </w:p>
    <w:p>
      <w:pPr>
        <w:spacing w:after="160"/>
      </w:pPr>
      <w:r>
        <w:t xml:space="preserve">Sobre esa representación reducida, se aplica </w:t>
      </w:r>
      <w:r>
        <w:rPr>
          <w:b/>
          <w:bCs/>
        </w:rPr>
        <w:t xml:space="preserve">HDBSCAN</w:t>
      </w:r>
      <w:r>
        <w:t xml:space="preserve"> (</w:t>
      </w:r>
      <w:r>
        <w:rPr>
          <w:i/>
          <w:iCs/>
        </w:rPr>
        <w:t xml:space="preserve">Hierarchical Density-Based Spatial Clustering of Applications with Noise</w:t>
      </w:r>
      <w:r>
        <w:t xml:space="preserve">) para agrupar las frases en temas. Se seleccionó este algoritmo, en lugar de métodos como </w:t>
      </w:r>
      <w:r>
        <w:rPr>
          <w:i/>
          <w:iCs/>
        </w:rPr>
        <w:t xml:space="preserve">k-means</w:t>
      </w:r>
      <w:r>
        <w:t xml:space="preserve">, por dos motivos: (1) no requiere especificar de antemano el número de clusters/temas a encontrar, permitiendo que el número de temas emerja de los datos; y (2) es capaz de identificar y descartar como </w:t>
      </w:r>
      <w:r>
        <w:rPr>
          <w:i/>
          <w:iCs/>
        </w:rPr>
        <w:t xml:space="preserve">outliers</w:t>
      </w:r>
      <w:r>
        <w:t xml:space="preserve"> (ruido) aquellas observaciones que no pertenecen claramente a ningún grupo denso, en lugar de forzar cada frase a un tema, evitando así diluir los temas con contenido no representativo.</w:t>
      </w:r>
    </w:p>
    <w:p>
      <w:pPr>
        <w:pStyle w:val="Heading2"/>
        <w:spacing w:after="120" w:before="250"/>
      </w:pPr>
      <w:r>
        <w:t xml:space="preserve">2.3 Representación léxica de los temas (c-TF-IDF)</w:t>
      </w:r>
    </w:p>
    <w:p>
      <w:pPr>
        <w:spacing w:after="160"/>
      </w:pPr>
      <w:r>
        <w:t xml:space="preserve">Una vez formados los clusters, BERTopic determina qué palabras describen mejor a cada tema mediante una variante de TF-IDF adaptada a nivel de clúster (class-based TF-IDF, c-TF-IDF): identifica las palabras que aparecen con frecuencia dentro de un tema mientras son relativamente infrecuentes en los demás, generando así una lista de palabras representativas por tema (p. ej., bond, mortgage, cdo, subprime para un tema relacionado con la crisis financiera de 2008).</w:t>
      </w:r>
    </w:p>
    <w:p>
      <w:pPr>
        <w:pStyle w:val="Heading1"/>
        <w:spacing w:after="150" w:before="300"/>
      </w:pPr>
      <w:r>
        <w:t xml:space="preserve">3. Adaptación del pipeline al corpus de guiones cinematográficos</w:t>
      </w:r>
    </w:p>
    <w:p>
      <w:pPr>
        <w:spacing w:after="160"/>
      </w:pPr>
      <w:r>
        <w:t xml:space="preserve">El diálogo de guion presenta particularidades (lenguaje coloquial, muletillas, nombres propios frecuentes, variabilidad ortográfica) que motivaron un preprocesamiento específico antes del modelado:</w:t>
      </w:r>
    </w:p>
    <w:p>
      <w:pPr>
        <w:pStyle w:val="ListParagraph"/>
        <w:numPr>
          <w:ilvl w:val="0"/>
          <w:numId w:val="2"/>
        </w:numPr>
        <w:spacing w:after="100"/>
      </w:pPr>
      <w:r>
        <w:rPr>
          <w:b/>
          <w:bCs/>
        </w:rPr>
        <w:t xml:space="preserve">Expansión de contracciones</w:t>
      </w:r>
      <w:r>
        <w:t xml:space="preserve"> (p. ej. don't → do not) para evitar tokenizaciones defectuosas.</w:t>
      </w:r>
    </w:p>
    <w:p>
      <w:pPr>
        <w:pStyle w:val="ListParagraph"/>
        <w:numPr>
          <w:ilvl w:val="0"/>
          <w:numId w:val="2"/>
        </w:numPr>
        <w:spacing w:after="100"/>
      </w:pPr>
      <w:r>
        <w:rPr>
          <w:b/>
          <w:bCs/>
        </w:rPr>
        <w:t xml:space="preserve">Colapso de repeticiones consecutivas</w:t>
      </w:r>
      <w:r>
        <w:t xml:space="preserve"> (p. ej. "good good" → "good"), frecuentes en transcripciones de guion por énfasis o acotaciones.</w:t>
      </w:r>
    </w:p>
    <w:p>
      <w:pPr>
        <w:pStyle w:val="ListParagraph"/>
        <w:numPr>
          <w:ilvl w:val="0"/>
          <w:numId w:val="2"/>
        </w:numPr>
        <w:spacing w:after="100"/>
      </w:pPr>
      <w:r>
        <w:rPr>
          <w:b/>
          <w:bCs/>
        </w:rPr>
        <w:t xml:space="preserve">Lematización con análisis gramatical automático (POS-tagging)</w:t>
      </w:r>
      <w:r>
        <w:t xml:space="preserve">, mediante la librería spaCy, para normalizar variantes flexivas de una misma palabra (write, writes, writing, wrote → write) preservando el significado.</w:t>
      </w:r>
    </w:p>
    <w:p>
      <w:pPr>
        <w:pStyle w:val="ListParagraph"/>
        <w:numPr>
          <w:ilvl w:val="0"/>
          <w:numId w:val="2"/>
        </w:numPr>
        <w:spacing w:after="100"/>
      </w:pPr>
      <w:r>
        <w:rPr>
          <w:b/>
          <w:bCs/>
        </w:rPr>
        <w:t xml:space="preserve">Exclusión de nombres propios</w:t>
      </w:r>
      <w:r>
        <w:t xml:space="preserve"> (PROPN), identificados automáticamente por el modelo de POS-tagging de spaCy, para evitar que la frecuente repetición de nombres de personajes generara agrupaciones espurias basadas en repetición léxica y no en contenido temático.</w:t>
      </w:r>
    </w:p>
    <w:p>
      <w:pPr>
        <w:pStyle w:val="ListParagraph"/>
        <w:numPr>
          <w:ilvl w:val="0"/>
          <w:numId w:val="2"/>
        </w:numPr>
        <w:spacing w:after="100"/>
      </w:pPr>
      <w:r>
        <w:rPr>
          <w:b/>
          <w:bCs/>
        </w:rPr>
        <w:t xml:space="preserve">Lista de palabras vacías (stopwords) ampliada</w:t>
      </w:r>
      <w:r>
        <w:t xml:space="preserve">, incorporando muletillas conversacionales (yeah, gonna, know, well...), verbos de habla reportada (say, tell, ask...) y verbos genéricos de alta frecuencia (want, think, come, look...) que no aportan valor discriminativo entre temas.</w:t>
      </w:r>
    </w:p>
    <w:p>
      <w:pPr>
        <w:spacing w:after="160"/>
      </w:pPr>
      <w:r>
        <w:t xml:space="preserve">Estas decisiones de preprocesamiento se aplicaron exclusivamente antes del paso de representación léxica (c-TF-IDF); los embeddings semánticos se calcularon sobre el texto sin estas restricciones, ya que la arquitectura de atención requiere el contexto gramatical completo para funcionar correctamente.</w:t>
      </w:r>
    </w:p>
    <w:p>
      <w:pPr>
        <w:pStyle w:val="Heading2"/>
        <w:spacing w:after="120" w:before="250"/>
      </w:pPr>
      <w:r>
        <w:t xml:space="preserve">3.1 Criterios de exclusión de datos</w:t>
      </w:r>
    </w:p>
    <w:p>
      <w:pPr>
        <w:pStyle w:val="ListParagraph"/>
        <w:numPr>
          <w:ilvl w:val="0"/>
          <w:numId w:val="2"/>
        </w:numPr>
        <w:spacing w:after="100"/>
      </w:pPr>
      <w:r>
        <w:rPr>
          <w:b/>
          <w:bCs/>
        </w:rPr>
        <w:t xml:space="preserve">Películas no anglófonas: </w:t>
      </w:r>
      <w:r>
        <w:t xml:space="preserve">se excluyeron dos películas (Talk to Her, íntegramente en español, y Anatomy of a Fall, con secciones sustanciales en francés), dado que el modelo de embeddings está optimizado para inglés.</w:t>
      </w:r>
    </w:p>
    <w:p>
      <w:pPr>
        <w:pStyle w:val="ListParagraph"/>
        <w:numPr>
          <w:ilvl w:val="0"/>
          <w:numId w:val="2"/>
        </w:numPr>
        <w:spacing w:after="100"/>
      </w:pPr>
      <w:r>
        <w:rPr>
          <w:b/>
          <w:bCs/>
        </w:rPr>
        <w:t xml:space="preserve">Personajes con 15 palabras o menos de diálogo total: </w:t>
      </w:r>
      <w:r>
        <w:t xml:space="preserve">se excluyeron por dos motivos: (a) un volumen de texto tan reducido no permite inferir un patrón temático fiable; y (b) suele corresponder a personajes secundarios sin relevancia narrativa, cuya contribución sería marginal y potencialmente distorsionadora.</w:t>
      </w:r>
    </w:p>
    <w:p>
      <w:pPr>
        <w:pStyle w:val="ListParagraph"/>
        <w:numPr>
          <w:ilvl w:val="0"/>
          <w:numId w:val="2"/>
        </w:numPr>
        <w:spacing w:after="100"/>
      </w:pPr>
      <w:r>
        <w:rPr>
          <w:b/>
          <w:bCs/>
        </w:rPr>
        <w:t xml:space="preserve">Frases de menos de 10 palabras: </w:t>
      </w:r>
      <w:r>
        <w:t xml:space="preserve">se excluyeron oraciones individuales muy breves, por carecer de suficiente contenido semántico para una asignación temática fiable.</w:t>
      </w:r>
    </w:p>
    <w:p>
      <w:pPr>
        <w:pStyle w:val="Heading1"/>
        <w:spacing w:after="150" w:before="300"/>
      </w:pPr>
      <w:r>
        <w:t xml:space="preserve">4. Procedimiento de modelado</w:t>
      </w:r>
    </w:p>
    <w:p>
      <w:pPr>
        <w:spacing w:after="160"/>
      </w:pPr>
      <w:r>
        <w:t xml:space="preserve">Se entrenaron dos modelos BERTopic independientes, uno sobre el conjunto de frases pronunciadas por personajes masculinos y otro sobre el de personajes femeninos, en lugar de un modelo único combinado. Esta decisión permite que cada subcorpus genere su propia estructura de temas de forma autónoma, evitando que un modelo conjunto imponga una estructura temática común que podría enmascarar diferencias genuinas entre ambos subcorpus.</w:t>
      </w:r>
    </w:p>
    <w:p>
      <w:pPr>
        <w:spacing w:after="160"/>
      </w:pPr>
      <w:r>
        <w:t xml:space="preserve">Los hiperparámetros de HDBSCAN (min_cluster_size, min_samples, cluster_selection_epsilon) se ajustaron de forma iterativa, evaluando en cada configuración: (a) el número total de temas resultantes, (b) el porcentaje de frases no asignadas a ningún tema (outliers), y (c) el grado de concentración del tema de mayor tamaño, buscando un equilibrio entre exceso de fragmentación y una configuración excesivamente permisiva que fusionara la mayoría del corpus en un único tema genérico poco informativo.</w:t>
      </w:r>
    </w:p>
    <w:p>
      <w:pPr>
        <w:pStyle w:val="Heading1"/>
        <w:spacing w:after="150" w:before="300"/>
      </w:pPr>
      <w:r>
        <w:t xml:space="preserve">5. Distinción entre temas transversales y específicos</w:t>
      </w:r>
    </w:p>
    <w:p>
      <w:pPr>
        <w:spacing w:after="160"/>
      </w:pPr>
      <w:r>
        <w:t xml:space="preserve">Un paso adicional, no incorporado por defecto en BERTopic, consistió en evaluar en qué medida cada tema identificado reflejaba un patrón recurrente a través de múltiples películas frente a un tema anclado al argumento de una única película. Para ello, se calculó, para cada tema: (a) el número de películas distintas que contribuyeron frases a dicho tema, y (b) el porcentaje del tema representado por su película más frecuente (película dominante).</w:t>
      </w:r>
    </w:p>
    <w:p>
      <w:pPr>
        <w:spacing w:after="160"/>
      </w:pPr>
      <w:r>
        <w:t xml:space="preserve">En función de estos dos indicadores, cada tema fue clasificado como:</w:t>
      </w:r>
    </w:p>
    <w:p>
      <w:pPr>
        <w:pStyle w:val="ListParagraph"/>
        <w:numPr>
          <w:ilvl w:val="0"/>
          <w:numId w:val="2"/>
        </w:numPr>
        <w:spacing w:after="100"/>
      </w:pPr>
      <w:r>
        <w:rPr>
          <w:b/>
          <w:bCs/>
        </w:rPr>
        <w:t xml:space="preserve">Transversal: </w:t>
      </w:r>
      <w:r>
        <w:t xml:space="preserve">el tema aparece distribuido entre un número considerable de películas, sin que ninguna concentre una proporción desproporcionada, sugiriendo un patrón narrativo generalizable (p. ej., relaciones familiares, sistema judicial).</w:t>
      </w:r>
    </w:p>
    <w:p>
      <w:pPr>
        <w:pStyle w:val="ListParagraph"/>
        <w:numPr>
          <w:ilvl w:val="0"/>
          <w:numId w:val="2"/>
        </w:numPr>
        <w:spacing w:after="100"/>
      </w:pPr>
      <w:r>
        <w:rPr>
          <w:b/>
          <w:bCs/>
        </w:rPr>
        <w:t xml:space="preserve">Específico: </w:t>
      </w:r>
      <w:r>
        <w:t xml:space="preserve">el tema está dominado en gran medida (en este trabajo, de forma orientativa, más del 50%) por una única película, indicando que refleja el argumento particular de esa obra más que un patrón cultural o narrativo generalizable.</w:t>
      </w:r>
    </w:p>
    <w:p>
      <w:pPr>
        <w:spacing w:after="160"/>
      </w:pPr>
      <w:r>
        <w:t xml:space="preserve">Esta distinción es metodológicamente relevante porque solo los temas transversales permiten extraer conclusiones generalizables sobre diferencias de género en el discurso cinematográfico; los temas específicos deben interpretarse como hallazgos anecdóticos o contextuales, no como patrones de género representativos del corpus en su conjunto.</w:t>
      </w:r>
    </w:p>
    <w:p>
      <w:pPr>
        <w:pStyle w:val="Heading1"/>
        <w:spacing w:after="150" w:before="300"/>
      </w:pPr>
      <w:r>
        <w:t xml:space="preserve">6. Categorización manual y construcción de la tabla final</w:t>
      </w:r>
    </w:p>
    <w:p>
      <w:pPr>
        <w:spacing w:after="160"/>
      </w:pPr>
      <w:r>
        <w:t xml:space="preserve">Dado que BERTopic identifica agrupaciones estadísticas de palabras pero no su significado interpretativo, se realizó una revisión manual de cada tema resultante, asignando: (a) una etiqueta categórica descriptiva del contenido temático (p. ej., "Familia y relaciones", "Sistema judicial", "Raza y racismo"), y (b) su clasificación como transversal o específico.</w:t>
      </w:r>
    </w:p>
    <w:p>
      <w:pPr>
        <w:spacing w:after="160"/>
      </w:pPr>
      <w:r>
        <w:t xml:space="preserve">Esta intervención manual es una práctica estándar y esperada en la aplicación de modelado de tópicos no supervisado: la técnica proporciona las agrupaciones estadísticas subyacentes, pero su interpretación semántica requiere criterio experto. Se mantuvo en todo momento la vinculación entre la etiqueta asignada manualmente y el identificador numérico y las palabras representativas originales generadas por el modelo, permitiendo auditar retrospectivamente cada decisión de categorización.</w:t>
      </w:r>
    </w:p>
    <w:p>
      <w:pPr>
        <w:spacing w:after="160"/>
      </w:pPr>
      <w:r>
        <w:t xml:space="preserve">El resultado final se estructuró en una tabla por tema que integra: identificador del tema, género del subcorpus de origen, número de frases asignadas, categoría temática manual, clasificación transversal/específico, número de películas contribuyentes, película dominante y su peso relativo, categoría(s) de premio Oscar asociada(s) a la película dominante, y las palabras representativas generadas por el modelo.</w:t>
      </w:r>
    </w:p>
    <w:p>
      <w:pPr>
        <w:pStyle w:val="Heading1"/>
        <w:spacing w:after="150" w:before="300"/>
      </w:pPr>
      <w:r>
        <w:t xml:space="preserve">7. Limitaciones metodológicas a reconocer</w:t>
      </w:r>
    </w:p>
    <w:p>
      <w:pPr>
        <w:pStyle w:val="ListParagraph"/>
        <w:numPr>
          <w:ilvl w:val="0"/>
          <w:numId w:val="2"/>
        </w:numPr>
        <w:spacing w:after="100"/>
      </w:pPr>
      <w:r>
        <w:t xml:space="preserve">La proporción de frases clasificadas como outlier (sin tema asignado) fue considerable (aproximadamente 46-54% según el subcorpus), una consecuencia esperable del uso de HDBSCAN sobre un corpus de diálogo heterogéneo y coloquial; se reporta de forma transparente en lugar de forzar la asignación de estas frases a temas poco representativos.</w:t>
      </w:r>
    </w:p>
    <w:p>
      <w:pPr>
        <w:pStyle w:val="ListParagraph"/>
        <w:numPr>
          <w:ilvl w:val="0"/>
          <w:numId w:val="2"/>
        </w:numPr>
        <w:spacing w:after="100"/>
      </w:pPr>
      <w:r>
        <w:t xml:space="preserve">La clasificación transversal/específico emplea un umbral orientativo (50% de dominancia) que, si bien es razonable, implica cierto grado de arbitrariedad en los casos límite.</w:t>
      </w:r>
    </w:p>
    <w:p>
      <w:pPr>
        <w:pStyle w:val="ListParagraph"/>
        <w:numPr>
          <w:ilvl w:val="0"/>
          <w:numId w:val="2"/>
        </w:numPr>
        <w:spacing w:after="100"/>
      </w:pPr>
      <w:r>
        <w:t xml:space="preserve">La categorización temática manual, pese a apoyarse en criterios explícitos y en las palabras representativas generadas por el modelo, conserva un componente de interpretación subjetiva inherente a cualquier análisis cualitativo de este tipo.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2026-07-20T19:03:58.654Z</dcterms:created>
  <dcterms:modified xsi:type="dcterms:W3CDTF">2026-07-20T19:03:58.668Z</dcterms:modified>
</cp:coreProperties>
</file>

<file path=docProps/custom.xml><?xml version="1.0" encoding="utf-8"?>
<Properties xmlns="http://schemas.openxmlformats.org/officeDocument/2006/custom-properties" xmlns:vt="http://schemas.openxmlformats.org/officeDocument/2006/docPropsVTypes"/>
</file>