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B901" w14:textId="77777777" w:rsidR="00D7451C" w:rsidRPr="00D7451C" w:rsidRDefault="00D7451C" w:rsidP="00D7451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i/>
          <w:iCs/>
          <w:color w:val="242424"/>
          <w:spacing w:val="-3"/>
          <w:kern w:val="36"/>
          <w:sz w:val="52"/>
          <w:szCs w:val="52"/>
          <w:lang w:eastAsia="pt-BR"/>
          <w14:ligatures w14:val="none"/>
        </w:rPr>
      </w:pPr>
      <w:r w:rsidRPr="00D7451C">
        <w:rPr>
          <w:rFonts w:ascii="Helvetica" w:eastAsia="Times New Roman" w:hAnsi="Helvetica" w:cs="Helvetica"/>
          <w:b/>
          <w:bCs/>
          <w:i/>
          <w:iCs/>
          <w:color w:val="242424"/>
          <w:spacing w:val="-3"/>
          <w:kern w:val="36"/>
          <w:sz w:val="52"/>
          <w:szCs w:val="52"/>
          <w:lang w:eastAsia="pt-BR"/>
          <w14:ligatures w14:val="none"/>
        </w:rPr>
        <w:t>SQL com MySQL do básico ao avançado</w:t>
      </w:r>
    </w:p>
    <w:p w14:paraId="480E9B36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gram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Nesta séries</w:t>
      </w:r>
      <w:proofErr w:type="gram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vamos falar sobre a linguagem SQL e como recuperar, inserir, atualizar e excluir dados em bancos de dados.</w:t>
      </w:r>
    </w:p>
    <w:p w14:paraId="73654433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Falaremos sobre o que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sāo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tabelas, relacionamentos, diferentes tipos de junções, consultas,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sub-consultas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expressões regulares e muito mais.</w:t>
      </w:r>
    </w:p>
    <w:p w14:paraId="0EF653B6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1. </w:t>
      </w:r>
      <w:hyperlink r:id="rId4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Introdução</w:t>
        </w:r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2. Instalando MySQL</w:t>
      </w: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2.1. </w:t>
      </w:r>
      <w:hyperlink r:id="rId5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Instalando MySQL com arquivo do MySQL Community</w:t>
        </w:r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2.2. </w:t>
      </w:r>
      <w:hyperlink r:id="rId6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 xml:space="preserve">Instalando MySQL com </w:t>
        </w:r>
        <w:proofErr w:type="spellStart"/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Homebrew</w:t>
        </w:r>
        <w:proofErr w:type="spellEnd"/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3. </w:t>
      </w:r>
      <w:hyperlink r:id="rId7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Conectando ao MySQL com o “cliente na linha de comandos”</w:t>
        </w:r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4. </w:t>
      </w:r>
      <w:hyperlink r:id="rId8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Instalando MySQL Workbench com arquivo do MySQL Community</w:t>
        </w:r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5. </w:t>
      </w:r>
      <w:hyperlink r:id="rId9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Introdução ao MySQL Workbench</w:t>
        </w:r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6. </w:t>
      </w:r>
      <w:hyperlink r:id="rId10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 xml:space="preserve">Criando nosso primeiro </w:t>
        </w:r>
        <w:proofErr w:type="spellStart"/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database</w:t>
        </w:r>
        <w:proofErr w:type="spellEnd"/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br/>
        <w:t>7. </w:t>
      </w:r>
      <w:hyperlink r:id="rId11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Escrevendo consultas para MySQL com SQL</w:t>
        </w:r>
      </w:hyperlink>
    </w:p>
    <w:p w14:paraId="1AF63846" w14:textId="77777777" w:rsidR="00D7451C" w:rsidRPr="00D7451C" w:rsidRDefault="00D7451C" w:rsidP="00D7451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</w:pPr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Banco de dados</w:t>
      </w:r>
    </w:p>
    <w:p w14:paraId="72D99005" w14:textId="77777777" w:rsidR="00D7451C" w:rsidRPr="00D7451C" w:rsidRDefault="00D7451C" w:rsidP="00D745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Um banco de dados, em inglês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é uma coleção de dados armazenados em um formato que pode ser facilmente acessado.</w:t>
      </w:r>
    </w:p>
    <w:p w14:paraId="1F7711AB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Para que possamos criar e gerenciar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databases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em um computador, precisamos primeiro </w:t>
      </w:r>
      <w:hyperlink r:id="rId12" w:history="1">
        <w:r w:rsidRPr="00D7451C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instalar um programa “Sistema de Gerenciamento de Banco de Dados”</w:t>
        </w:r>
      </w:hyperlink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em inglês “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management system”, sigla DBMS.</w:t>
      </w:r>
    </w:p>
    <w:p w14:paraId="35ED9EB8" w14:textId="3EF1993E" w:rsidR="00D7451C" w:rsidRPr="00D7451C" w:rsidRDefault="00D7451C" w:rsidP="00D74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D7451C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lastRenderedPageBreak/>
        <w:drawing>
          <wp:inline distT="0" distB="0" distL="0" distR="0" wp14:anchorId="000B6D5F" wp14:editId="3123A159">
            <wp:extent cx="5400040" cy="2200275"/>
            <wp:effectExtent l="0" t="0" r="0" b="9525"/>
            <wp:docPr id="445226942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6942" name="Imagem 4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CB43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Uma vez instalado, podemos então nos conectar ao DBMS e enviar instruções para criar e interagir com bancos de dados.</w:t>
      </w:r>
    </w:p>
    <w:p w14:paraId="1EF8C20D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Podemos acessar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DBMSs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instalados em computadores locais tanto quanto acessar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DBMSs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instalados em servidores remotos.</w:t>
      </w:r>
    </w:p>
    <w:p w14:paraId="4839382D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Spoiler </w:t>
      </w:r>
      <w:proofErr w:type="spellStart"/>
      <w:r w:rsidRPr="00D7451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alert</w:t>
      </w:r>
      <w:proofErr w:type="spellEnd"/>
      <w:r w:rsidRPr="00D7451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:</w:t>
      </w: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MySQL é um DBMS.</w:t>
      </w:r>
    </w:p>
    <w:p w14:paraId="562CECD0" w14:textId="77777777" w:rsidR="00D7451C" w:rsidRPr="00D7451C" w:rsidRDefault="00D7451C" w:rsidP="00D7451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</w:pPr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Bancos de dados Relacionais e Bancos de dados não relacionais</w:t>
      </w:r>
    </w:p>
    <w:p w14:paraId="1485D8EF" w14:textId="77777777" w:rsidR="00D7451C" w:rsidRPr="00D7451C" w:rsidRDefault="00D7451C" w:rsidP="00D745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Existem vários sistemas de gerenciamento de banco de dados. Eles se qualificam em duas categorias, relacionais e não relacionais, também conhecidos como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.</w:t>
      </w:r>
    </w:p>
    <w:p w14:paraId="6DDFF57B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Em bancos de dados relacionais, em inglês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databases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nós armazenamos os dados em tabelas que são conectadas entre si através de relacionamentos, o que justifica o termo banco de dados relacionais.</w:t>
      </w:r>
    </w:p>
    <w:p w14:paraId="43D9536A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Cada tabela armazena dados sobre um objeto </w:t>
      </w:r>
      <w:proofErr w:type="gram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especifico</w:t>
      </w:r>
      <w:proofErr w:type="gram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como carro, fabricante, modelo, etc.</w:t>
      </w:r>
    </w:p>
    <w:p w14:paraId="0361DA5C" w14:textId="1A1E516E" w:rsidR="00D7451C" w:rsidRPr="00D7451C" w:rsidRDefault="00D7451C" w:rsidP="00D74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D7451C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516F88FD" wp14:editId="08896618">
            <wp:extent cx="4624070" cy="4416425"/>
            <wp:effectExtent l="0" t="0" r="5080" b="3175"/>
            <wp:docPr id="19475928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281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AE86" w14:textId="77777777" w:rsidR="00D7451C" w:rsidRPr="00D7451C" w:rsidRDefault="00D7451C" w:rsidP="00D7451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</w:pPr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SQL</w:t>
      </w:r>
    </w:p>
    <w:p w14:paraId="6DEE1FDF" w14:textId="77777777" w:rsidR="00D7451C" w:rsidRPr="00D7451C" w:rsidRDefault="00D7451C" w:rsidP="00D745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SQL, Linguagem de consultas estruturadas, em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ingles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Structured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Query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, é a linguagem que usamos para interagir com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DBMSs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de bancos de dados relacionais, em inglês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management system ou RDBMS. Veja no exemplo abaixo um exemplo de uso da linguagem.</w:t>
      </w:r>
    </w:p>
    <w:p w14:paraId="63499C01" w14:textId="3CF06E0A" w:rsidR="00D7451C" w:rsidRPr="00D7451C" w:rsidRDefault="00D7451C" w:rsidP="00D74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D7451C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3EE72395" wp14:editId="3D929F27">
            <wp:extent cx="5400040" cy="2565400"/>
            <wp:effectExtent l="0" t="0" r="0" b="6350"/>
            <wp:docPr id="1541608695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8695" name="Imagem 2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C515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Cada RDBMS tem suas peculiaridades quanto ao uso de SQL, mas são todas bastante similares e baseadas nas mesmas especificações. Dentro os diversos RDBMS, se destacam MySQL, Microsoft SQL Server e Oracle.</w:t>
      </w:r>
    </w:p>
    <w:p w14:paraId="117F6DA1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Nesta série, vamos utilizar o MySQL, que é o RDBMS ‘open-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’ mais popular do mundo.</w:t>
      </w:r>
    </w:p>
    <w:p w14:paraId="609D7967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No caso de bancos de dados não relacionais, não existem tabelas e neles usamos de coleções e documentos. Eles não entendem SQL e tem suas próprias linguagens para fazer consultas. Este assunto fica para uma outra série.</w:t>
      </w:r>
    </w:p>
    <w:p w14:paraId="14473BF0" w14:textId="77777777" w:rsidR="00D7451C" w:rsidRPr="00D7451C" w:rsidRDefault="00D7451C" w:rsidP="00D7451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</w:pPr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 xml:space="preserve">O nome é S-Q-L </w:t>
      </w:r>
      <w:proofErr w:type="gramStart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[ ˈ</w:t>
      </w:r>
      <w:proofErr w:type="spellStart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ɛs</w:t>
      </w:r>
      <w:proofErr w:type="spellEnd"/>
      <w:proofErr w:type="gramEnd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kju</w:t>
      </w:r>
      <w:proofErr w:type="spellEnd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ː ˈ</w:t>
      </w:r>
      <w:proofErr w:type="spellStart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ɛl</w:t>
      </w:r>
      <w:proofErr w:type="spellEnd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 xml:space="preserve"> ] ou </w:t>
      </w:r>
      <w:proofErr w:type="spellStart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sequel</w:t>
      </w:r>
      <w:proofErr w:type="spellEnd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 xml:space="preserve"> [ ˈ</w:t>
      </w:r>
      <w:proofErr w:type="spellStart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siːkwəl</w:t>
      </w:r>
      <w:proofErr w:type="spellEnd"/>
      <w:r w:rsidRPr="00D7451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 xml:space="preserve"> ]</w:t>
      </w:r>
    </w:p>
    <w:p w14:paraId="0BD31FA9" w14:textId="77777777" w:rsidR="00D7451C" w:rsidRPr="00D7451C" w:rsidRDefault="00D7451C" w:rsidP="00D745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O nome original da linguagem, quando desenvolvida na IBM no início da década de 1970 era SEQUEL (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Structured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English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Query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) mas que futuramente foi modificado para SQL (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Structured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Query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) devido a problemas jurídicos com a marca que já era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trademark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de uma companhia de aviação inglesa.</w:t>
      </w:r>
    </w:p>
    <w:p w14:paraId="3D725616" w14:textId="33ECB2CB" w:rsidR="00D7451C" w:rsidRPr="00D7451C" w:rsidRDefault="00D7451C" w:rsidP="00D74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D7451C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444CF228" wp14:editId="1A97282B">
            <wp:extent cx="5400040" cy="2584450"/>
            <wp:effectExtent l="0" t="0" r="0" b="6350"/>
            <wp:docPr id="44293426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34263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4C9A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De acordo com a documentação oficial do MySQL a maneira correta de pronunciar “MySQL” é “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Ess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Que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Ell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” e não “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sequel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”, mas eles não se importam se você falar “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sequel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” ou outra coisa.</w:t>
      </w:r>
    </w:p>
    <w:p w14:paraId="24509C25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gram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Nesta séries</w:t>
      </w:r>
      <w:proofErr w:type="gram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vamos usar SQL com MySQL.</w:t>
      </w:r>
    </w:p>
    <w:p w14:paraId="4382F602" w14:textId="77777777" w:rsidR="00D7451C" w:rsidRPr="00D7451C" w:rsidRDefault="00D7451C" w:rsidP="00D745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Podemos instalar o MySQL em um computador Mac usando o arquivo de instalação na página do MySQL ou usando o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Homebrew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. A instalação com o </w:t>
      </w:r>
      <w:proofErr w:type="spellStart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Homebrew</w:t>
      </w:r>
      <w:proofErr w:type="spellEnd"/>
      <w:r w:rsidRPr="00D7451C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precisa de pouca configuração e é a que sugiro</w:t>
      </w:r>
    </w:p>
    <w:p w14:paraId="30C0FE8B" w14:textId="77777777" w:rsidR="00946839" w:rsidRPr="00D7451C" w:rsidRDefault="00946839">
      <w:pPr>
        <w:rPr>
          <w:sz w:val="18"/>
          <w:szCs w:val="18"/>
        </w:rPr>
      </w:pPr>
    </w:p>
    <w:sectPr w:rsidR="00946839" w:rsidRPr="00D74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BE"/>
    <w:rsid w:val="003E1B31"/>
    <w:rsid w:val="00946839"/>
    <w:rsid w:val="00D7451C"/>
    <w:rsid w:val="00F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CF71"/>
  <w15:chartTrackingRefBased/>
  <w15:docId w15:val="{04690802-51FA-4B2D-9C2B-C5244614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74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5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7451C"/>
    <w:rPr>
      <w:color w:val="0000FF"/>
      <w:u w:val="single"/>
    </w:rPr>
  </w:style>
  <w:style w:type="character" w:customStyle="1" w:styleId="be">
    <w:name w:val="be"/>
    <w:basedOn w:val="Fontepargpadro"/>
    <w:rsid w:val="00D7451C"/>
  </w:style>
  <w:style w:type="paragraph" w:customStyle="1" w:styleId="be1">
    <w:name w:val="be1"/>
    <w:basedOn w:val="Normal"/>
    <w:rsid w:val="00D7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w-post-body-paragraph">
    <w:name w:val="pw-post-body-paragraph"/>
    <w:basedOn w:val="Normal"/>
    <w:rsid w:val="00D7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7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48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5279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7909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83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13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2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44890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0823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3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267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4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4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viniciussantana_80882/instalando-mysql-workbench-em-um-mac-usando-o-arquivo-de-instala%C3%A7%C3%A3o-do-mysql-community-downloads-7d82481eb91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viniciussantana_80882/conectando-ao-mysql-usando-o-cliente-de-mysql-na-linha-de-comandos-839a8119c9ec" TargetMode="External"/><Relationship Id="rId12" Type="http://schemas.openxmlformats.org/officeDocument/2006/relationships/hyperlink" Target="https://medium.com/@viniciussantana_80882/instalando-mysql-em-um-mac-usando-homebrew-4a2d8d7dd1c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medium.com/@viniciussantana_80882/instalando-mysql-em-um-mac-usando-homebrew-4a2d8d7dd1c9" TargetMode="External"/><Relationship Id="rId11" Type="http://schemas.openxmlformats.org/officeDocument/2006/relationships/hyperlink" Target="https://medium.com/@viniciussantana_80882/escrevendo-consultas-para-mysql-com-sql-d66c7126a2c8" TargetMode="External"/><Relationship Id="rId5" Type="http://schemas.openxmlformats.org/officeDocument/2006/relationships/hyperlink" Target="https://medium.com/@viniciussantana_80882/instalando-mysql-em-um-mac-usando-o-arquivo-de-instala%C3%A7%C3%A3o-do-mysql-community-downloads-436536788eac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medium.com/@viniciussantana_80882/criando-nosso-primeiro-database-3a6605f0b58f" TargetMode="External"/><Relationship Id="rId4" Type="http://schemas.openxmlformats.org/officeDocument/2006/relationships/hyperlink" Target="https://medium.com/@viniciussantana_80882/sql-com-mysql-do-b%C3%A1sico-ao-avan%C3%A7ado-a1438b9ff662" TargetMode="External"/><Relationship Id="rId9" Type="http://schemas.openxmlformats.org/officeDocument/2006/relationships/hyperlink" Target="https://medium.com/@viniciussantana_80882/introdu%C3%A7%C3%A3o-ao-mysql-workbench-8429cce734d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</dc:creator>
  <cp:keywords/>
  <dc:description/>
  <cp:lastModifiedBy>Gleison Amorim</cp:lastModifiedBy>
  <cp:revision>2</cp:revision>
  <dcterms:created xsi:type="dcterms:W3CDTF">2023-11-14T01:05:00Z</dcterms:created>
  <dcterms:modified xsi:type="dcterms:W3CDTF">2023-11-14T01:05:00Z</dcterms:modified>
</cp:coreProperties>
</file>