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09B2">
      <w:hyperlink r:id="rId4" w:history="1">
        <w:r w:rsidRPr="000C145F">
          <w:rPr>
            <w:rStyle w:val="Hyperlink"/>
          </w:rPr>
          <w:t>https://www.kerneldev.com/2018/09/07/qr-codes-in-laravel-complete-guide/</w:t>
        </w:r>
      </w:hyperlink>
    </w:p>
    <w:p w:rsidR="008F09B2" w:rsidRDefault="008F09B2"/>
    <w:sectPr w:rsidR="008F0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990127"/>
    <w:rsid w:val="008F09B2"/>
    <w:rsid w:val="0099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09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erneldev.com/2018/09/07/qr-codes-in-laravel-complete-guid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</dc:creator>
  <cp:keywords/>
  <dc:description/>
  <cp:lastModifiedBy>Márcio</cp:lastModifiedBy>
  <cp:revision>3</cp:revision>
  <dcterms:created xsi:type="dcterms:W3CDTF">2019-01-10T13:12:00Z</dcterms:created>
  <dcterms:modified xsi:type="dcterms:W3CDTF">2019-01-10T13:12:00Z</dcterms:modified>
</cp:coreProperties>
</file>