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КОЛЛЕДЖ им. А.А. НИКОЛАЕВА»</w:t>
      </w:r>
    </w:p>
    <w:p w:rsidR="00000000" w:rsidDel="00000000" w:rsidP="00000000" w:rsidRDefault="00000000" w:rsidRPr="00000000" w14:paraId="00000005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right="1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7">
      <w:pPr>
        <w:ind w:right="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8">
      <w:pPr>
        <w:ind w:right="1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Дьяков Глеб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Яковлевич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06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415"/>
        <w:gridCol w:w="2820"/>
        <w:tblGridChange w:id="0">
          <w:tblGrid>
            <w:gridCol w:w="3675"/>
            <w:gridCol w:w="2415"/>
            <w:gridCol w:w="28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-141.7322834645668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16">
      <w:pPr>
        <w:spacing w:before="240" w:line="218.181818181818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2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Пользователю для расчета времени в пути надо вводить не номера станций, а буквы (A,B,C,D,E). Необходимо предусмотреть ввод пользователем и маленьких, и больших букв (избавиться от регистрозависимости).  То есть если введено или D, или d – должен сработать один и тот же case.  Синтаксис для этого действия такой: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2551.18110236220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(выражение)</w:t>
      </w:r>
    </w:p>
    <w:p w:rsidR="00000000" w:rsidDel="00000000" w:rsidP="00000000" w:rsidRDefault="00000000" w:rsidRPr="00000000" w14:paraId="00000037">
      <w:pPr>
        <w:ind w:firstLine="2551.18110236220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firstLine="2551.18110236220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‘a’:</w:t>
      </w:r>
    </w:p>
    <w:p w:rsidR="00000000" w:rsidDel="00000000" w:rsidP="00000000" w:rsidRDefault="00000000" w:rsidRPr="00000000" w14:paraId="00000039">
      <w:pPr>
        <w:ind w:firstLine="2551.18110236220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‘A’: //код</w:t>
      </w:r>
    </w:p>
    <w:p w:rsidR="00000000" w:rsidDel="00000000" w:rsidP="00000000" w:rsidRDefault="00000000" w:rsidRPr="00000000" w14:paraId="0000003A">
      <w:pPr>
        <w:ind w:firstLine="2551.18110236220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ind w:firstLine="2551.18110236220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т.д. …………….</w:t>
      </w:r>
    </w:p>
    <w:p w:rsidR="00000000" w:rsidDel="00000000" w:rsidP="00000000" w:rsidRDefault="00000000" w:rsidRPr="00000000" w14:paraId="0000003C">
      <w:pPr>
        <w:ind w:firstLine="2551.18110236220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задает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48958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Пользователь вводит порядковый номер пальца руки. Необходимо показать его название на экран.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432770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32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