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Blocks User Guide</w:t>
      </w:r>
    </w:p>
    <w:p>
      <w:pPr>
        <w:spacing w:before="0" w:after="100"/>
      </w:pPr>
      <w:r>
        <w:rPr>
          <w:rFonts w:ascii="Times New Roman" w:hAnsi="Times New Roman"/>
          <w:color w:val="000000"/>
          <w:sz w:val="22"/>
          <w:szCs w:val="22"/>
        </w:rPr>
        <w:t xml:space="preserve">Sangala Blocks is a tool for planning a figure built from real LEGO bricks. A design drawn in Sangala Studio is brought in as a frame — an outline to build against — and the builder places every brick against it by hand, choosing each part. Because each part carries the design number it is ordered by, a finished design is also its own parts list, and a second builder can obtain the same bricks and reproduce it.</w:t>
      </w:r>
    </w:p>
    <w:p>
      <w:pPr>
        <w:spacing w:before="0" w:after="100"/>
      </w:pPr>
      <w:r>
        <w:rPr>
          <w:rFonts w:ascii="Times New Roman" w:hAnsi="Times New Roman"/>
          <w:color w:val="000000"/>
          <w:sz w:val="22"/>
          <w:szCs w:val="22"/>
        </w:rPr>
        <w:t xml:space="preserve">Nothing is placed automatically. Choosing the parts is the work the tool exists to support, not a step it performs on the builder's behalf.</w:t>
      </w:r>
    </w:p>
    <w:p>
      <w:pPr>
        <w:keepNext/>
        <w:keepLines/>
        <w:spacing w:before="240" w:after="60"/>
      </w:pPr>
      <w:r>
        <w:rPr>
          <w:rFonts w:ascii="Times New Roman" w:hAnsi="Times New Roman"/>
          <w:b/>
          <w:color w:val="000000"/>
          <w:sz w:val="22"/>
          <w:szCs w:val="22"/>
        </w:rPr>
        <w:t xml:space="preserve">1. The Screen</w:t>
      </w:r>
    </w:p>
    <w:p>
      <w:pPr>
        <w:spacing w:before="0" w:after="60"/>
      </w:pPr>
      <w:r>
        <w:rPr>
          <w:rFonts w:ascii="Times New Roman" w:hAnsi="Times New Roman"/>
          <w:color w:val="000000"/>
          <w:sz w:val="22"/>
          <w:szCs w:val="22"/>
        </w:rPr>
        <w:t xml:space="preserve">The window has four regions, and they carry the same names in all three Sangala applications:</w:t>
      </w:r>
    </w:p>
    <w:p>
      <w:pPr>
        <w:spacing w:before="0" w:after="60"/>
      </w:pPr>
      <w:r>
        <w:rPr>
          <w:rFonts w:ascii="Times New Roman" w:hAnsi="Times New Roman"/>
          <w:i/>
          <w:color w:val="000000"/>
          <w:sz w:val="22"/>
          <w:szCs w:val="22"/>
        </w:rPr>
        <w:t xml:space="preserve">Menu Bar. </w:t>
      </w:r>
      <w:r>
        <w:rPr>
          <w:rFonts w:ascii="Times New Roman" w:hAnsi="Times New Roman"/>
          <w:color w:val="000000"/>
          <w:sz w:val="22"/>
          <w:szCs w:val="22"/>
        </w:rPr>
        <w:t xml:space="preserve">Across the top: Open, Save and Snapshot, with Settings beside them, and 3D View and About at the right.</w:t>
      </w:r>
    </w:p>
    <w:p>
      <w:pPr>
        <w:spacing w:before="0" w:after="60"/>
      </w:pPr>
      <w:r>
        <w:rPr>
          <w:rFonts w:ascii="Times New Roman" w:hAnsi="Times New Roman"/>
          <w:i/>
          <w:color w:val="000000"/>
          <w:sz w:val="22"/>
          <w:szCs w:val="22"/>
        </w:rPr>
        <w:t xml:space="preserve">Toolbar. </w:t>
      </w:r>
      <w:r>
        <w:rPr>
          <w:rFonts w:ascii="Times New Roman" w:hAnsi="Times New Roman"/>
          <w:color w:val="000000"/>
          <w:sz w:val="22"/>
          <w:szCs w:val="22"/>
        </w:rPr>
        <w:t xml:space="preserve">Down the left, headed Tools: Select, Part, Erase and Flip.</w:t>
      </w:r>
    </w:p>
    <w:p>
      <w:pPr>
        <w:spacing w:before="0" w:after="60"/>
      </w:pPr>
      <w:r>
        <w:rPr>
          <w:rFonts w:ascii="Times New Roman" w:hAnsi="Times New Roman"/>
          <w:i/>
          <w:color w:val="000000"/>
          <w:sz w:val="22"/>
          <w:szCs w:val="22"/>
        </w:rPr>
        <w:t xml:space="preserve">Workspace. </w:t>
      </w:r>
      <w:r>
        <w:rPr>
          <w:rFonts w:ascii="Times New Roman" w:hAnsi="Times New Roman"/>
          <w:color w:val="000000"/>
          <w:sz w:val="22"/>
          <w:szCs w:val="22"/>
        </w:rPr>
        <w:t xml:space="preserve">The middle, where the design is built. The plate sits on a cork surface.</w:t>
      </w:r>
    </w:p>
    <w:p>
      <w:pPr>
        <w:spacing w:before="0" w:after="60"/>
      </w:pPr>
      <w:r>
        <w:rPr>
          <w:rFonts w:ascii="Times New Roman" w:hAnsi="Times New Roman"/>
          <w:i/>
          <w:color w:val="000000"/>
          <w:sz w:val="22"/>
          <w:szCs w:val="22"/>
        </w:rPr>
        <w:t xml:space="preserve">Control Panel. </w:t>
      </w:r>
      <w:r>
        <w:rPr>
          <w:rFonts w:ascii="Times New Roman" w:hAnsi="Times New Roman"/>
          <w:color w:val="000000"/>
          <w:sz w:val="22"/>
          <w:szCs w:val="22"/>
        </w:rPr>
        <w:t xml:space="preserve">Down the right: the color palette, the brick size, the parts list, the library and the snapshots, with the zoom control at the foot.</w:t>
      </w:r>
    </w:p>
    <w:p>
      <w:pPr>
        <w:spacing w:before="0" w:after="100"/>
      </w:pPr>
      <w:r>
        <w:rPr>
          <w:rFonts w:ascii="Times New Roman" w:hAnsi="Times New Roman"/>
          <w:color w:val="000000"/>
          <w:sz w:val="22"/>
          <w:szCs w:val="22"/>
        </w:rPr>
        <w:t xml:space="preserve">A line above the palette reports what to do next, and the name of the open project appears above it once a design has been opened or saved.</w:t>
      </w:r>
    </w:p>
    <w:p>
      <w:pPr>
        <w:keepNext/>
        <w:keepLines/>
        <w:spacing w:before="240" w:after="60"/>
      </w:pPr>
      <w:r>
        <w:rPr>
          <w:rFonts w:ascii="Times New Roman" w:hAnsi="Times New Roman"/>
          <w:b/>
          <w:color w:val="000000"/>
          <w:sz w:val="22"/>
          <w:szCs w:val="22"/>
        </w:rPr>
        <w:t xml:space="preserve">2. Starting a Design</w:t>
      </w:r>
    </w:p>
    <w:p>
      <w:pPr>
        <w:spacing w:before="0" w:after="100"/>
      </w:pPr>
      <w:r>
        <w:rPr>
          <w:rFonts w:ascii="Times New Roman" w:hAnsi="Times New Roman"/>
          <w:color w:val="000000"/>
          <w:sz w:val="22"/>
          <w:szCs w:val="22"/>
        </w:rPr>
        <w:t xml:space="preserve">Open accepts three kinds of file. A Sangala Studio design, ending in .model, is brought in as a frame to build against; the shapes of the Studio design become an outline and nothing else. A Sangala Blocks design, ending in .block, reopens work already begun, with every brick where it was left. A parts library, ending in .parts, adds the parts it holds to those the application offers, and is described in Section 13.</w:t>
      </w:r>
    </w:p>
    <w:p>
      <w:pPr>
        <w:spacing w:before="0" w:after="100"/>
      </w:pPr>
      <w:r>
        <w:rPr>
          <w:rFonts w:ascii="Times New Roman" w:hAnsi="Times New Roman"/>
          <w:color w:val="000000"/>
          <w:sz w:val="22"/>
          <w:szCs w:val="22"/>
        </w:rPr>
        <w:t xml:space="preserve">A design may also be started with no frame at all, by placing bricks on the empty plate.</w:t>
      </w:r>
    </w:p>
    <w:p>
      <w:pPr>
        <w:keepNext/>
        <w:keepLines/>
        <w:spacing w:before="240" w:after="60"/>
      </w:pPr>
      <w:r>
        <w:rPr>
          <w:rFonts w:ascii="Times New Roman" w:hAnsi="Times New Roman"/>
          <w:b/>
          <w:color w:val="000000"/>
          <w:sz w:val="22"/>
          <w:szCs w:val="22"/>
        </w:rPr>
        <w:t xml:space="preserve">3. The Frame</w:t>
      </w:r>
    </w:p>
    <w:p>
      <w:pPr>
        <w:spacing w:before="0" w:after="100"/>
      </w:pPr>
      <w:r>
        <w:rPr>
          <w:rFonts w:ascii="Times New Roman" w:hAnsi="Times New Roman"/>
          <w:color w:val="000000"/>
          <w:sz w:val="22"/>
          <w:szCs w:val="22"/>
        </w:rPr>
        <w:t xml:space="preserve">The frame is a guide, not material. It is drawn behind the bricks and is never built, exported or counted in the parts list. Its purpose is to answer the question a builder keeps asking: does this brick belong where the figure's shoulder is.</w:t>
      </w:r>
    </w:p>
    <w:p>
      <w:pPr>
        <w:spacing w:before="0" w:after="100"/>
      </w:pPr>
      <w:r>
        <w:rPr>
          <w:rFonts w:ascii="Times New Roman" w:hAnsi="Times New Roman"/>
          <w:color w:val="000000"/>
          <w:sz w:val="22"/>
          <w:szCs w:val="22"/>
        </w:rPr>
        <w:t xml:space="preserve">Two controls govern it, both in Settings. Show Frame draws it or hides it, which is useful when judging the bricks alone. Frame scale resizes it, and this matters more than it appears: a design drawn in Studio and a model built from bricks are rarely the same size in studs, so the frame is scaled until the figure it describes is the figure being built. The scale is a judgment, not a constant, because a single factor rarely makes every feature agree at once.</w:t>
      </w:r>
    </w:p>
    <w:p>
      <w:pPr>
        <w:keepNext/>
        <w:keepLines/>
        <w:spacing w:before="240" w:after="60"/>
      </w:pPr>
      <w:r>
        <w:rPr>
          <w:rFonts w:ascii="Times New Roman" w:hAnsi="Times New Roman"/>
          <w:b/>
          <w:color w:val="000000"/>
          <w:sz w:val="22"/>
          <w:szCs w:val="22"/>
        </w:rPr>
        <w:t xml:space="preserve">4. Standing Figures and Reliefs</w:t>
      </w:r>
    </w:p>
    <w:p>
      <w:pPr>
        <w:spacing w:before="0" w:after="60"/>
      </w:pPr>
      <w:r>
        <w:rPr>
          <w:rFonts w:ascii="Times New Roman" w:hAnsi="Times New Roman"/>
          <w:color w:val="000000"/>
          <w:sz w:val="22"/>
          <w:szCs w:val="22"/>
        </w:rPr>
        <w:t xml:space="preserve">Settings offers two ways of building, and the choice decides what a row means.</w:t>
      </w:r>
    </w:p>
    <w:p>
      <w:pPr>
        <w:spacing w:before="0" w:after="60"/>
      </w:pPr>
      <w:r>
        <w:rPr>
          <w:rFonts w:ascii="Times New Roman" w:hAnsi="Times New Roman"/>
          <w:i/>
          <w:color w:val="000000"/>
          <w:sz w:val="22"/>
          <w:szCs w:val="22"/>
        </w:rPr>
        <w:t xml:space="preserve">Standing Figure. </w:t>
      </w:r>
      <w:r>
        <w:rPr>
          <w:rFonts w:ascii="Times New Roman" w:hAnsi="Times New Roman"/>
          <w:color w:val="000000"/>
          <w:sz w:val="22"/>
          <w:szCs w:val="22"/>
        </w:rPr>
        <w:t xml:space="preserve">The figure is seen from the side and stacked in courses, studs upward, the way a model is built on a table. A row is a course, counted in plates.</w:t>
      </w:r>
    </w:p>
    <w:p>
      <w:pPr>
        <w:spacing w:before="0" w:after="60"/>
      </w:pPr>
      <w:r>
        <w:rPr>
          <w:rFonts w:ascii="Times New Roman" w:hAnsi="Times New Roman"/>
          <w:i/>
          <w:color w:val="000000"/>
          <w:sz w:val="22"/>
          <w:szCs w:val="22"/>
        </w:rPr>
        <w:t xml:space="preserve">Relief. </w:t>
      </w:r>
      <w:r>
        <w:rPr>
          <w:rFonts w:ascii="Times New Roman" w:hAnsi="Times New Roman"/>
          <w:color w:val="000000"/>
          <w:sz w:val="22"/>
          <w:szCs w:val="22"/>
        </w:rPr>
        <w:t xml:space="preserve">The parts lie on the plate with their studs toward the viewer, a plate of depth at a time, the way a relief is built up from a backdrop. Each part carries a base, which is how far it stands proud.</w:t>
      </w:r>
    </w:p>
    <w:p>
      <w:pPr>
        <w:spacing w:before="0" w:after="100"/>
      </w:pPr>
      <w:r>
        <w:rPr>
          <w:rFonts w:ascii="Times New Roman" w:hAnsi="Times New Roman"/>
          <w:color w:val="000000"/>
          <w:sz w:val="22"/>
          <w:szCs w:val="22"/>
        </w:rPr>
        <w:t xml:space="preserve">The two are not interchangeable views of one design. They are different ways of building, and a design is made in one of them.</w:t>
      </w:r>
    </w:p>
    <w:p>
      <w:pPr>
        <w:keepNext/>
        <w:keepLines/>
        <w:spacing w:before="240" w:after="60"/>
      </w:pPr>
      <w:r>
        <w:rPr>
          <w:rFonts w:ascii="Times New Roman" w:hAnsi="Times New Roman"/>
          <w:b/>
          <w:color w:val="000000"/>
          <w:sz w:val="22"/>
          <w:szCs w:val="22"/>
        </w:rPr>
        <w:t xml:space="preserve">5. The Page</w:t>
      </w:r>
    </w:p>
    <w:p>
      <w:pPr>
        <w:spacing w:before="0" w:after="100"/>
      </w:pPr>
      <w:r>
        <w:rPr>
          <w:rFonts w:ascii="Times New Roman" w:hAnsi="Times New Roman"/>
          <w:color w:val="000000"/>
          <w:sz w:val="22"/>
          <w:szCs w:val="22"/>
        </w:rPr>
        <w:t xml:space="preserve">The surface the design sits on is chosen in Settings: a LEGO baseplate of 32 x 32 studs, a Letter sheet, or a 12 x 12 inch sheet. The page never changes size to accommodate a design. A design too large for its page is reported rather than silently rescaled, because the page represents something real — a baseplate that can be bought, or a sheet that can be printed.</w:t>
      </w:r>
    </w:p>
    <w:p>
      <w:pPr>
        <w:keepNext/>
        <w:keepLines/>
        <w:spacing w:before="240" w:after="60"/>
      </w:pPr>
      <w:r>
        <w:rPr>
          <w:rFonts w:ascii="Times New Roman" w:hAnsi="Times New Roman"/>
          <w:b/>
          <w:color w:val="000000"/>
          <w:sz w:val="22"/>
          <w:szCs w:val="22"/>
        </w:rPr>
        <w:t xml:space="preserve">6. Choosing a Part</w:t>
      </w:r>
    </w:p>
    <w:p>
      <w:pPr>
        <w:spacing w:before="0" w:after="100"/>
      </w:pPr>
      <w:r>
        <w:rPr>
          <w:rFonts w:ascii="Times New Roman" w:hAnsi="Times New Roman"/>
          <w:color w:val="000000"/>
          <w:sz w:val="22"/>
          <w:szCs w:val="22"/>
        </w:rPr>
        <w:t xml:space="preserve">The Part tool opens a menu of kinds — brick, plate, slope, inverted slope, round brick, cone and wedge plate — and the size is set beneath it, in the Brick Size fields, by typing the number of columns and rows. Typing the size rather than choosing from a short list matters, because the commonest brick of all is 2 x 3 and no short list holds every size a builder reaches for.</w:t>
      </w:r>
    </w:p>
    <w:p>
      <w:pPr>
        <w:spacing w:before="0" w:after="100"/>
      </w:pPr>
      <w:r>
        <w:rPr>
          <w:rFonts w:ascii="Times New Roman" w:hAnsi="Times New Roman"/>
          <w:color w:val="000000"/>
          <w:sz w:val="22"/>
          <w:szCs w:val="22"/>
        </w:rPr>
        <w:t xml:space="preserve">Every size offered corresponds to a part that exists. The design number is looked up from the LDraw parts library that ships with the application, so a parts list can be ordered from. A size that no real part has is reported as such rather than invented.</w:t>
      </w:r>
    </w:p>
    <w:p>
      <w:pPr>
        <w:keepNext/>
        <w:keepLines/>
        <w:spacing w:before="240" w:after="60"/>
      </w:pPr>
      <w:r>
        <w:rPr>
          <w:rFonts w:ascii="Times New Roman" w:hAnsi="Times New Roman"/>
          <w:b/>
          <w:color w:val="000000"/>
          <w:sz w:val="22"/>
          <w:szCs w:val="22"/>
        </w:rPr>
        <w:t xml:space="preserve">7. Color</w:t>
      </w:r>
    </w:p>
    <w:p>
      <w:pPr>
        <w:spacing w:before="0" w:after="100"/>
      </w:pPr>
      <w:r>
        <w:rPr>
          <w:rFonts w:ascii="Times New Roman" w:hAnsi="Times New Roman"/>
          <w:color w:val="000000"/>
          <w:sz w:val="22"/>
          <w:szCs w:val="22"/>
        </w:rPr>
        <w:t xml:space="preserve">The palette at the top of the control panel sets the color of the next brick placed. Each of the ten colors carries the official LDraw color code alongside its name — White is 15, Light Bluish Gray is 71 — so the color travels with the design number when the design is rendered. Each also carries BrickLink's own number for the same color, which is a different number and is what an order needs.</w:t>
      </w:r>
    </w:p>
    <w:p>
      <w:pPr>
        <w:keepNext/>
        <w:keepLines/>
        <w:spacing w:before="240" w:after="60"/>
      </w:pPr>
      <w:r>
        <w:rPr>
          <w:rFonts w:ascii="Times New Roman" w:hAnsi="Times New Roman"/>
          <w:b/>
          <w:color w:val="000000"/>
          <w:sz w:val="22"/>
          <w:szCs w:val="22"/>
        </w:rPr>
        <w:t xml:space="preserve">8. Placing Bricks</w:t>
      </w:r>
    </w:p>
    <w:p>
      <w:pPr>
        <w:spacing w:before="0" w:after="100"/>
      </w:pPr>
      <w:r>
        <w:rPr>
          <w:rFonts w:ascii="Times New Roman" w:hAnsi="Times New Roman"/>
          <w:color w:val="000000"/>
          <w:sz w:val="22"/>
          <w:szCs w:val="22"/>
        </w:rPr>
        <w:t xml:space="preserve">With a part and a color chosen, clicking the workspace places a brick, and the brick stays where it is put. Nothing falls: a design is a plan of a model rather than the model, so the courses are worked out in whatever order suits the designer. In a relief the click places the part where it is put in the same way, and its base is taken from whatever is already behind it.</w:t>
      </w:r>
    </w:p>
    <w:p>
      <w:pPr>
        <w:spacing w:before="0" w:after="100"/>
      </w:pPr>
      <w:r>
        <w:rPr>
          <w:rFonts w:ascii="Times New Roman" w:hAnsi="Times New Roman"/>
          <w:color w:val="000000"/>
          <w:sz w:val="22"/>
          <w:szCs w:val="22"/>
        </w:rPr>
        <w:t xml:space="preserve">The Select tool moves a brick that is already placed; the Erase tool removes one. Ctrl-Z undoes the last change and Ctrl-Y restores it, so a misplaced brick costs nothing.</w:t>
      </w:r>
    </w:p>
    <w:p>
      <w:pPr>
        <w:keepNext/>
        <w:keepLines/>
        <w:spacing w:before="240" w:after="60"/>
      </w:pPr>
      <w:r>
        <w:rPr>
          <w:rFonts w:ascii="Times New Roman" w:hAnsi="Times New Roman"/>
          <w:b/>
          <w:color w:val="000000"/>
          <w:sz w:val="22"/>
          <w:szCs w:val="22"/>
        </w:rPr>
        <w:t xml:space="preserve">9. Parking a Brick on the Cork</w:t>
      </w:r>
    </w:p>
    <w:p>
      <w:pPr>
        <w:spacing w:before="0" w:after="100"/>
      </w:pPr>
      <w:r>
        <w:rPr>
          <w:rFonts w:ascii="Times New Roman" w:hAnsi="Times New Roman"/>
          <w:color w:val="000000"/>
          <w:sz w:val="22"/>
          <w:szCs w:val="22"/>
        </w:rPr>
        <w:t xml:space="preserve">A brick may be placed on the cork surface outside the plate. A brick parked there is drawn and is saved with the design, but it is left out of the parts list, out of the 3D view and out of every export: it is a candidate being tried for fit, not part of the design.</w:t>
      </w:r>
    </w:p>
    <w:p>
      <w:pPr>
        <w:spacing w:before="0" w:after="100"/>
      </w:pPr>
      <w:r>
        <w:rPr>
          <w:rFonts w:ascii="Times New Roman" w:hAnsi="Times New Roman"/>
          <w:color w:val="000000"/>
          <w:sz w:val="22"/>
          <w:szCs w:val="22"/>
        </w:rPr>
        <w:t xml:space="preserve">Whether a brick is parked is decided by where it sits rather than by a setting, so dragging one onto the plate makes it part of the design with nothing else to do. A brick overlapping the plate at all counts as being on it.</w:t>
      </w:r>
    </w:p>
    <w:p>
      <w:pPr>
        <w:keepNext/>
        <w:keepLines/>
        <w:spacing w:before="240" w:after="60"/>
      </w:pPr>
      <w:r>
        <w:rPr>
          <w:rFonts w:ascii="Times New Roman" w:hAnsi="Times New Roman"/>
          <w:b/>
          <w:color w:val="000000"/>
          <w:sz w:val="22"/>
          <w:szCs w:val="22"/>
        </w:rPr>
        <w:t xml:space="preserve">10. Flipping a Slope</w:t>
      </w:r>
    </w:p>
    <w:p>
      <w:pPr>
        <w:spacing w:before="0" w:after="100"/>
      </w:pPr>
      <w:r>
        <w:rPr>
          <w:rFonts w:ascii="Times New Roman" w:hAnsi="Times New Roman"/>
          <w:color w:val="000000"/>
          <w:sz w:val="22"/>
          <w:szCs w:val="22"/>
        </w:rPr>
        <w:t xml:space="preserve">A slope faces one way. The Flip tool turns the chosen part to face the other. It is a turn and not a mirror image, because a mirrored slope would be a part that does not exist and could not be ordered.</w:t>
      </w:r>
    </w:p>
    <w:p>
      <w:pPr>
        <w:keepNext/>
        <w:keepLines/>
        <w:spacing w:before="240" w:after="60"/>
      </w:pPr>
      <w:r>
        <w:rPr>
          <w:rFonts w:ascii="Times New Roman" w:hAnsi="Times New Roman"/>
          <w:b/>
          <w:color w:val="000000"/>
          <w:sz w:val="22"/>
          <w:szCs w:val="22"/>
        </w:rPr>
        <w:t xml:space="preserve">11. Seeing the Design in Three Dimensions</w:t>
      </w:r>
    </w:p>
    <w:p>
      <w:pPr>
        <w:spacing w:before="0" w:after="100"/>
      </w:pPr>
      <w:r>
        <w:rPr>
          <w:rFonts w:ascii="Times New Roman" w:hAnsi="Times New Roman"/>
          <w:color w:val="000000"/>
          <w:sz w:val="22"/>
          <w:szCs w:val="22"/>
        </w:rPr>
        <w:t xml:space="preserve">3D View shows the design as layers standing off the plate, and the view can be turned by dragging and zoomed by scrolling. It is a way of looking rather than a mode to build in: while it is up the building tools are set aside, and pressing 3D View again returns to the design.</w:t>
      </w:r>
    </w:p>
    <w:p>
      <w:pPr>
        <w:keepNext/>
        <w:keepLines/>
        <w:spacing w:before="240" w:after="60"/>
      </w:pPr>
      <w:r>
        <w:rPr>
          <w:rFonts w:ascii="Times New Roman" w:hAnsi="Times New Roman"/>
          <w:b/>
          <w:color w:val="000000"/>
          <w:sz w:val="22"/>
          <w:szCs w:val="22"/>
        </w:rPr>
        <w:t xml:space="preserve">12. The Parts List</w:t>
      </w:r>
    </w:p>
    <w:p>
      <w:pPr>
        <w:spacing w:before="0" w:after="100"/>
      </w:pPr>
      <w:r>
        <w:rPr>
          <w:rFonts w:ascii="Times New Roman" w:hAnsi="Times New Roman"/>
          <w:color w:val="000000"/>
          <w:sz w:val="22"/>
          <w:szCs w:val="22"/>
        </w:rPr>
        <w:t xml:space="preserve">The Parts section of the control panel lists every brick in the design — the part, its design number, its color and the quantity — with the total piece count in its heading. The heading folds the list away, since the count is consulted constantly and the list itself only occasionally. Bricks parked on the cork are not counted.</w:t>
      </w:r>
    </w:p>
    <w:p>
      <w:pPr>
        <w:spacing w:before="0" w:after="60"/>
      </w:pPr>
      <w:r>
        <w:rPr>
          <w:rFonts w:ascii="Times New Roman" w:hAnsi="Times New Roman"/>
          <w:color w:val="000000"/>
          <w:sz w:val="22"/>
          <w:szCs w:val="22"/>
        </w:rPr>
        <w:t xml:space="preserve">Save writes that list to a file, in either of two forms chosen in the Save dialog:</w:t>
      </w:r>
    </w:p>
    <w:p>
      <w:pPr>
        <w:spacing w:before="0" w:after="60"/>
      </w:pPr>
      <w:r>
        <w:rPr>
          <w:rFonts w:ascii="Times New Roman" w:hAnsi="Times New Roman"/>
          <w:i/>
          <w:color w:val="000000"/>
          <w:sz w:val="22"/>
          <w:szCs w:val="22"/>
        </w:rPr>
        <w:t xml:space="preserve">A List to Read (.txt). </w:t>
      </w:r>
      <w:r>
        <w:rPr>
          <w:rFonts w:ascii="Times New Roman" w:hAnsi="Times New Roman"/>
          <w:color w:val="000000"/>
          <w:sz w:val="22"/>
          <w:szCs w:val="22"/>
        </w:rPr>
        <w:t xml:space="preserve">The parts, their design numbers, their colors and the quantities, as plain text to keep or to send.</w:t>
      </w:r>
    </w:p>
    <w:p>
      <w:pPr>
        <w:spacing w:before="0" w:after="60"/>
      </w:pPr>
      <w:r>
        <w:rPr>
          <w:rFonts w:ascii="Times New Roman" w:hAnsi="Times New Roman"/>
          <w:i/>
          <w:color w:val="000000"/>
          <w:sz w:val="22"/>
          <w:szCs w:val="22"/>
        </w:rPr>
        <w:t xml:space="preserve">An Order to Place (.xml). </w:t>
      </w:r>
      <w:r>
        <w:rPr>
          <w:rFonts w:ascii="Times New Roman" w:hAnsi="Times New Roman"/>
          <w:color w:val="000000"/>
          <w:sz w:val="22"/>
          <w:szCs w:val="22"/>
        </w:rPr>
        <w:t xml:space="preserve">A BrickLink Wanted List. It is uploaded whole, once, and BrickLink then finds sellers who can fill it — so a design of dozens of parts becomes an order or two, and no number is typed by hand. BrickLink is owned by LEGO.</w:t>
      </w:r>
    </w:p>
    <w:p>
      <w:pPr>
        <w:keepNext/>
        <w:keepLines/>
        <w:spacing w:before="240" w:after="60"/>
      </w:pPr>
      <w:r>
        <w:rPr>
          <w:rFonts w:ascii="Times New Roman" w:hAnsi="Times New Roman"/>
          <w:b/>
          <w:color w:val="000000"/>
          <w:sz w:val="22"/>
          <w:szCs w:val="22"/>
        </w:rPr>
        <w:t xml:space="preserve">13. A Parts Library</w:t>
      </w:r>
    </w:p>
    <w:p>
      <w:pPr>
        <w:spacing w:before="0" w:after="100"/>
      </w:pPr>
      <w:r>
        <w:rPr>
          <w:rFonts w:ascii="Times New Roman" w:hAnsi="Times New Roman"/>
          <w:color w:val="000000"/>
          <w:sz w:val="22"/>
          <w:szCs w:val="22"/>
        </w:rPr>
        <w:t xml:space="preserve">A library is the bricks a builder owns or can get at, written as a plain list of design numbers and turned into a .parts file. Opening one adds what it holds to the parts the application offers, so a design can be planned from bricks that are actually to hand.</w:t>
      </w:r>
    </w:p>
    <w:p>
      <w:pPr>
        <w:spacing w:before="0" w:after="100"/>
      </w:pPr>
      <w:r>
        <w:rPr>
          <w:rFonts w:ascii="Times New Roman" w:hAnsi="Times New Roman"/>
          <w:color w:val="000000"/>
          <w:sz w:val="22"/>
          <w:szCs w:val="22"/>
        </w:rPr>
        <w:t xml:space="preserve">A library adds to the menu and never replaces it: nothing already offered disappears, and more than one library may be held at a time. A kind of part the menu did not have — a tile, say — arrives with its own button on the Part tool.</w:t>
      </w:r>
    </w:p>
    <w:p>
      <w:pPr>
        <w:spacing w:before="0" w:after="100"/>
      </w:pPr>
      <w:r>
        <w:rPr>
          <w:rFonts w:ascii="Times New Roman" w:hAnsi="Times New Roman"/>
          <w:color w:val="000000"/>
          <w:sz w:val="22"/>
          <w:szCs w:val="22"/>
        </w:rPr>
        <w:t xml:space="preserve">The Library section of the control panel lists what has been loaded: each part with its design number, its color and, where the list gave one, the quantity. That section answers what there is; the Parts section above it answers what has been used.</w:t>
      </w:r>
    </w:p>
    <w:p>
      <w:pPr>
        <w:keepNext/>
        <w:keepLines/>
        <w:spacing w:before="240" w:after="60"/>
      </w:pPr>
      <w:r>
        <w:rPr>
          <w:rFonts w:ascii="Times New Roman" w:hAnsi="Times New Roman"/>
          <w:b/>
          <w:color w:val="000000"/>
          <w:sz w:val="22"/>
          <w:szCs w:val="22"/>
        </w:rPr>
        <w:t xml:space="preserve">14. Snapshots</w:t>
      </w:r>
    </w:p>
    <w:p>
      <w:pPr>
        <w:spacing w:before="0" w:after="100"/>
      </w:pPr>
      <w:r>
        <w:rPr>
          <w:rFonts w:ascii="Times New Roman" w:hAnsi="Times New Roman"/>
          <w:color w:val="000000"/>
          <w:sz w:val="22"/>
          <w:szCs w:val="22"/>
        </w:rPr>
        <w:t xml:space="preserve">Snapshot records a picture of the build as it stands. The pictures collect in the Snapshots section of the control panel, in the order they were taken, and clicking one opens it full size, where it can be removed if it is not wanted.</w:t>
      </w:r>
    </w:p>
    <w:p>
      <w:pPr>
        <w:spacing w:before="0" w:after="100"/>
      </w:pPr>
      <w:r>
        <w:rPr>
          <w:rFonts w:ascii="Times New Roman" w:hAnsi="Times New Roman"/>
          <w:color w:val="000000"/>
          <w:sz w:val="22"/>
          <w:szCs w:val="22"/>
        </w:rPr>
        <w:t xml:space="preserve">The pictures are drawn by an LDraw renderer rather than captured from the screen, so they have the appearance of the illustrations in published building instructions: flat brick colors, studs modeled, and no background behind the assembly. Taking a snapshot at the end of each phase of a build produces the sequence a second builder needs to follow.</w:t>
      </w:r>
    </w:p>
    <w:p>
      <w:pPr>
        <w:keepNext/>
        <w:keepLines/>
        <w:spacing w:before="240" w:after="60"/>
      </w:pPr>
      <w:r>
        <w:rPr>
          <w:rFonts w:ascii="Times New Roman" w:hAnsi="Times New Roman"/>
          <w:b/>
          <w:color w:val="000000"/>
          <w:sz w:val="22"/>
          <w:szCs w:val="22"/>
        </w:rPr>
        <w:t xml:space="preserve">15. Saving the Snapshots as a Document</w:t>
      </w:r>
    </w:p>
    <w:p>
      <w:pPr>
        <w:spacing w:before="0" w:after="60"/>
      </w:pPr>
      <w:r>
        <w:rPr>
          <w:rFonts w:ascii="Times New Roman" w:hAnsi="Times New Roman"/>
          <w:color w:val="000000"/>
          <w:sz w:val="22"/>
          <w:szCs w:val="22"/>
        </w:rPr>
        <w:t xml:space="preserve">The Save menu offers the collected snapshots as a document, and the format is chosen in the Save dialog itself, from its Save as type list:</w:t>
      </w:r>
    </w:p>
    <w:p>
      <w:pPr>
        <w:spacing w:before="0" w:after="60"/>
      </w:pPr>
      <w:r>
        <w:rPr>
          <w:rFonts w:ascii="Times New Roman" w:hAnsi="Times New Roman"/>
          <w:i/>
          <w:color w:val="000000"/>
          <w:sz w:val="22"/>
          <w:szCs w:val="22"/>
        </w:rPr>
        <w:t xml:space="preserve">Word Document. </w:t>
      </w:r>
      <w:r>
        <w:rPr>
          <w:rFonts w:ascii="Times New Roman" w:hAnsi="Times New Roman"/>
          <w:color w:val="000000"/>
          <w:sz w:val="22"/>
          <w:szCs w:val="22"/>
        </w:rPr>
        <w:t xml:space="preserve">A .docx file, opened by Microsoft Word.</w:t>
      </w:r>
    </w:p>
    <w:p>
      <w:pPr>
        <w:spacing w:before="0" w:after="60"/>
      </w:pPr>
      <w:r>
        <w:rPr>
          <w:rFonts w:ascii="Times New Roman" w:hAnsi="Times New Roman"/>
          <w:i/>
          <w:color w:val="000000"/>
          <w:sz w:val="22"/>
          <w:szCs w:val="22"/>
        </w:rPr>
        <w:t xml:space="preserve">PDF Document. </w:t>
      </w:r>
      <w:r>
        <w:rPr>
          <w:rFonts w:ascii="Times New Roman" w:hAnsi="Times New Roman"/>
          <w:color w:val="000000"/>
          <w:sz w:val="22"/>
          <w:szCs w:val="22"/>
        </w:rPr>
        <w:t xml:space="preserve">A .pdf file. The pictures are embedded without loss, so a tool that extracts images from a PDF recovers exactly what was rendered.</w:t>
      </w:r>
    </w:p>
    <w:p>
      <w:pPr>
        <w:spacing w:before="0" w:after="60"/>
      </w:pPr>
      <w:r>
        <w:rPr>
          <w:rFonts w:ascii="Times New Roman" w:hAnsi="Times New Roman"/>
          <w:i/>
          <w:color w:val="000000"/>
          <w:sz w:val="22"/>
          <w:szCs w:val="22"/>
        </w:rPr>
        <w:t xml:space="preserve">OpenDocument Text. </w:t>
      </w:r>
      <w:r>
        <w:rPr>
          <w:rFonts w:ascii="Times New Roman" w:hAnsi="Times New Roman"/>
          <w:color w:val="000000"/>
          <w:sz w:val="22"/>
          <w:szCs w:val="22"/>
        </w:rPr>
        <w:t xml:space="preserve">An .odt file, written natively by LibreOffice and opened by Word as well.</w:t>
      </w:r>
    </w:p>
    <w:p>
      <w:pPr>
        <w:spacing w:before="0" w:after="100"/>
      </w:pPr>
      <w:r>
        <w:rPr>
          <w:rFonts w:ascii="Times New Roman" w:hAnsi="Times New Roman"/>
          <w:color w:val="000000"/>
          <w:sz w:val="22"/>
          <w:szCs w:val="22"/>
        </w:rPr>
        <w:t xml:space="preserve">Each document holds one line naming the project, then each picture in turn with space beneath it. The words are left to the person who writes them: the application exports the pictures and says nothing about what they are for. Written up as numbered steps they become building instructions; they are equally a record of a design, a page for a display, or figures for a report.</w:t>
      </w:r>
    </w:p>
    <w:p>
      <w:pPr>
        <w:keepNext/>
        <w:keepLines/>
        <w:spacing w:before="240" w:after="60"/>
      </w:pPr>
      <w:r>
        <w:rPr>
          <w:rFonts w:ascii="Times New Roman" w:hAnsi="Times New Roman"/>
          <w:b/>
          <w:color w:val="000000"/>
          <w:sz w:val="22"/>
          <w:szCs w:val="22"/>
        </w:rPr>
        <w:t xml:space="preserve">16. Saving and Reopening a Design</w:t>
      </w:r>
    </w:p>
    <w:p>
      <w:pPr>
        <w:spacing w:before="0" w:after="100"/>
      </w:pPr>
      <w:r>
        <w:rPr>
          <w:rFonts w:ascii="Times New Roman" w:hAnsi="Times New Roman"/>
          <w:color w:val="000000"/>
          <w:sz w:val="22"/>
          <w:szCs w:val="22"/>
        </w:rPr>
        <w:t xml:space="preserve">Save writes the whole design as a .block file — every brick with its part, color and position, the frame it was built against, the page, and the way of building. Reopening it restores the work exactly. The Save dialog asks where the file should go, and the application reads the file back afterward to confirm that it arrived.</w:t>
      </w:r>
    </w:p>
    <w:p>
      <w:pPr>
        <w:spacing w:before="0" w:after="100"/>
      </w:pPr>
      <w:r>
        <w:rPr>
          <w:rFonts w:ascii="Times New Roman" w:hAnsi="Times New Roman"/>
          <w:color w:val="000000"/>
          <w:sz w:val="22"/>
          <w:szCs w:val="22"/>
        </w:rPr>
        <w:t xml:space="preserve">Everything the application writes is reached from the one Save menu. A project keeps the name it was opened with: saving a parts list or a set of snapshots does not rename the design.</w:t>
      </w:r>
    </w:p>
    <w:p>
      <w:pPr>
        <w:keepNext/>
        <w:keepLines/>
        <w:spacing w:before="240" w:after="60"/>
      </w:pPr>
      <w:r>
        <w:rPr>
          <w:rFonts w:ascii="Times New Roman" w:hAnsi="Times New Roman"/>
          <w:b/>
          <w:color w:val="000000"/>
          <w:sz w:val="22"/>
          <w:szCs w:val="22"/>
        </w:rPr>
        <w:t xml:space="preserve">17. Quick Reference</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805"/>
        <w:gridCol w:w="4467"/>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Where Each Task Is Done</w:t>
            </w:r>
          </w:p>
        </w:tc>
      </w:tr>
      <w:tr>
        <w:trPr>
          <w:tblHeader/>
          <w:jc w:val="center"/>
        </w:trPr>
        <w:tc>
          <w:tcPr>
            <w:tcW w:w="380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To do this</w:t>
            </w:r>
          </w:p>
        </w:tc>
        <w:tc>
          <w:tcPr>
            <w:tcW w:w="446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Go here</w:t>
            </w:r>
          </w:p>
        </w:tc>
      </w:tr>
      <w:tr>
        <w:trPr>
          <w:jc w:val="center"/>
        </w:trPr>
        <w:tc>
          <w:tcPr>
            <w:tcW w:w="380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against a Studio design</w:t>
            </w:r>
          </w:p>
        </w:tc>
        <w:tc>
          <w:tcPr>
            <w:tcW w:w="446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and choose a .model file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Add the bricks you own</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and choose a .parts file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Resize the outline to the figure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Frame scale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Stack in courses, or build a relief</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Build</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Change the plate or sheet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Page size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Choose a part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Part, then Brick Size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Choose a color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Color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Select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Remove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Erase (Ctrl-Z undoes)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Turn a slope around</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Flip</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Try a brick without using it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 it on the cork beside the plate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See the design in three dimensions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3D View</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Read the piece count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Parts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See what a loaded library holds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Library</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Write the parts list to a file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Parts List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Order the parts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Parts List, and choose the BrickLink type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Record the build so far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Snapshot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Write the snapshots into a document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Snapshots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Keep the design to continue later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Design</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Installing Sangala Blocks</w:t>
      </w:r>
    </w:p>
    <w:p>
      <w:pPr>
        <w:spacing w:before="0" w:after="100"/>
      </w:pPr>
      <w:r>
        <w:rPr>
          <w:rFonts w:ascii="Times New Roman" w:hAnsi="Times New Roman"/>
          <w:color w:val="000000"/>
          <w:sz w:val="22"/>
          <w:szCs w:val="22"/>
        </w:rPr>
        <w:t xml:space="preserve">Installation is covered by its own document, Installing Sangala Blocks, which is published beside this guide. In outline: the application is a folder of files that is copied to the computer and started from an icon. It requires no administrator rights, no driver and no internet connection once it has been copied.</w:t>
      </w:r>
    </w:p>
    <w:p>
      <w:pPr>
        <w:spacing w:before="0" w:after="100"/>
      </w:pPr>
      <w:r>
        <w:rPr>
          <w:rFonts w:ascii="Times New Roman" w:hAnsi="Times New Roman"/>
          <w:color w:val="000000"/>
          <w:sz w:val="22"/>
          <w:szCs w:val="22"/>
        </w:rPr>
        <w:t xml:space="preserve">One part of the installation matters to the snapshots described in Section 13. The renderer that draws them, and the parts library it draws from, travel inside the same folder as the application. If the Snapshot button is not offered, the application has been started by opening its page directly rather than from its own icon; started from the icon, it supplies the renderer itself.</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s>
</file>