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Print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and Flip.</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two kinds of file. A Sangala Studio design, ending in .model, is brought in as a frame to build against; the shapes of the Studio design become an outline and nothing else. A Sangala Blocks design, ending in .block, reopens work already begun, with every brick where it was left.</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part falls to whatever holds it up, so a brick can never be left floating.</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color carries the official LDraw color code alongside its name — White is 15, Light Bluish Gray is 71 — so the color travels with the design number when parts are ordered or when the design is rendered.</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In a standing figure the click chooses the columns and gravity chooses the row. In a relief the click places the part where it is put, and its base is taken from whatever it comes to rest on.</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Flipping a Slope</w:t>
      </w:r>
    </w:p>
    <w:p>
      <w:pPr>
        <w:spacing w:before="0" w:after="100"/>
      </w:pPr>
      <w:r>
        <w:rPr>
          <w:rFonts w:ascii="Times New Roman" w:hAnsi="Times New Roman"/>
          <w:color w:val="000000"/>
          <w:sz w:val="22"/>
          <w:szCs w:val="22"/>
        </w:rPr>
        <w:t xml:space="preserve">A slope faces one way. The Flip tool turns the chosen part to face the other. It is a turn and not a mirror image, because a mirrored slope would be a part that does not exist and could not be ordered.</w:t>
      </w:r>
    </w:p>
    <w:p>
      <w:pPr>
        <w:keepNext/>
        <w:keepLines/>
        <w:spacing w:before="240" w:after="60"/>
      </w:pPr>
      <w:r>
        <w:rPr>
          <w:rFonts w:ascii="Times New Roman" w:hAnsi="Times New Roman"/>
          <w:b/>
          <w:color w:val="000000"/>
          <w:sz w:val="22"/>
          <w:szCs w:val="22"/>
        </w:rPr>
        <w:t xml:space="preserve">11.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keepNext/>
        <w:keepLines/>
        <w:spacing w:before="240" w:after="60"/>
      </w:pPr>
      <w:r>
        <w:rPr>
          <w:rFonts w:ascii="Times New Roman" w:hAnsi="Times New Roman"/>
          <w:b/>
          <w:color w:val="000000"/>
          <w:sz w:val="22"/>
          <w:szCs w:val="22"/>
        </w:rPr>
        <w:t xml:space="preserve">12.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w:t>
      </w:r>
    </w:p>
    <w:p>
      <w:pPr>
        <w:spacing w:before="0" w:after="100"/>
      </w:pPr>
      <w:r>
        <w:rPr>
          <w:rFonts w:ascii="Times New Roman" w:hAnsi="Times New Roman"/>
          <w:color w:val="000000"/>
          <w:sz w:val="22"/>
          <w:szCs w:val="22"/>
        </w:rPr>
        <w:t xml:space="preserve">Print writes that list to a text file. It is a file to keep or to send, and it is what another person needs in order to obtain the same bricks. Bricks parked on the cork are not counted.</w:t>
      </w:r>
    </w:p>
    <w:p>
      <w:pPr>
        <w:keepNext/>
        <w:keepLines/>
        <w:spacing w:before="240" w:after="60"/>
      </w:pPr>
      <w:r>
        <w:rPr>
          <w:rFonts w:ascii="Times New Roman" w:hAnsi="Times New Roman"/>
          <w:b/>
          <w:color w:val="000000"/>
          <w:sz w:val="22"/>
          <w:szCs w:val="22"/>
        </w:rPr>
        <w:t xml:space="preserve">13.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14.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15.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keepNext/>
        <w:keepLines/>
        <w:spacing w:before="240" w:after="60"/>
      </w:pPr>
      <w:r>
        <w:rPr>
          <w:rFonts w:ascii="Times New Roman" w:hAnsi="Times New Roman"/>
          <w:b/>
          <w:color w:val="000000"/>
          <w:sz w:val="22"/>
          <w:szCs w:val="22"/>
        </w:rPr>
        <w:t xml:space="preserve">16.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Turn a slope around</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Print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13. The renderer that draws them, and the parts library it draws from, travel inside the same folder as the application. If the Snapshot button is not offered, the application has been started by opening its page directly rather than from its own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