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Technical Manual</w:t>
      </w:r>
    </w:p>
    <w:p>
      <w:pPr>
        <w:spacing w:before="0" w:after="100"/>
      </w:pPr>
      <w:r>
        <w:rPr>
          <w:rFonts w:ascii="Times New Roman" w:hAnsi="Times New Roman"/>
          <w:color w:val="000000"/>
          <w:sz w:val="22"/>
          <w:szCs w:val="22"/>
        </w:rPr>
        <w:t xml:space="preserve">This manual describes how Sangala Blocks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Windows computer, and nothing else. The .NET compiler used to build the program is already part of Windows, and no administrator rights are required at any point.</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https://github.com/GlenBull/SangalaBlockDesigner</w:t>
      </w:r>
    </w:p>
    <w:p>
      <w:pPr>
        <w:spacing w:before="0" w:after="100"/>
      </w:pPr>
      <w:r>
        <w:rPr>
          <w:rFonts w:ascii="Times New Roman" w:hAnsi="Times New Roman"/>
          <w:color w:val="000000"/>
          <w:sz w:val="22"/>
          <w:szCs w:val="22"/>
        </w:rPr>
        <w:t xml:space="preserve">The program is built once, by double-clicking Build SangalaBlocks.cmd. This compiles SangalaBlocksServer.cs into SangalaBlockDesigner.exe with the crane icon embedded. Thereafter the application is started by double-clicking that executable, which serves its page and opens it in the default browser. The application is running correctly when the page appears, the crane icon sits in the notification area, and the Snapshot button is offered rather than disabled.</w:t>
      </w:r>
    </w:p>
    <w:p>
      <w:pPr>
        <w:keepNext/>
        <w:keepLines/>
        <w:spacing w:before="240" w:after="60"/>
      </w:pPr>
      <w:r>
        <w:rPr>
          <w:rFonts w:ascii="Times New Roman" w:hAnsi="Times New Roman"/>
          <w:b/>
          <w:color w:val="000000"/>
          <w:sz w:val="22"/>
          <w:szCs w:val="22"/>
        </w:rPr>
        <w:t xml:space="preserve">2. What Sangala Blocks Is, and the Rule That Shapes It</w:t>
      </w:r>
    </w:p>
    <w:p>
      <w:pPr>
        <w:spacing w:before="0" w:after="100"/>
      </w:pPr>
      <w:r>
        <w:rPr>
          <w:rFonts w:ascii="Times New Roman" w:hAnsi="Times New Roman"/>
          <w:color w:val="000000"/>
          <w:sz w:val="22"/>
          <w:szCs w:val="22"/>
        </w:rPr>
        <w:t xml:space="preserve">Sangala Blocks plans a kit of real LEGO bricks. A figure designed in Sangala Studio is brought in as a frame, and the builder places every brick against it by hand. Because each part carries the design number it is ordered by, a finished design is also its own parts list.</w:t>
      </w:r>
    </w:p>
    <w:p>
      <w:pPr>
        <w:spacing w:before="0" w:after="100"/>
      </w:pPr>
      <w:r>
        <w:rPr>
          <w:rFonts w:ascii="Times New Roman" w:hAnsi="Times New Roman"/>
          <w:color w:val="000000"/>
          <w:sz w:val="22"/>
          <w:szCs w:val="22"/>
        </w:rPr>
        <w:t xml:space="preserve">One constraint shapes every decision in the code: the application must run on a school computer with no administrator rights, no installation and no dependency fetched from the internet at run time. That is why the interface is a single HTML file, why the local program is compiled with the compiler Windows already carries, and why the renderer and the parts it needs travel inside the application's own folder rather than being installed.</w:t>
      </w:r>
    </w:p>
    <w:p>
      <w:pPr>
        <w:spacing w:before="0" w:after="100"/>
      </w:pPr>
      <w:r>
        <w:rPr>
          <w:rFonts w:ascii="Times New Roman" w:hAnsi="Times New Roman"/>
          <w:color w:val="000000"/>
          <w:sz w:val="22"/>
          <w:szCs w:val="22"/>
        </w:rPr>
        <w:t xml:space="preserve">A second rule is pedagogical rather than technical: nothing is placed automatically. Choosing the parts is the work the tool exists to support.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Four pieces, and the boundaries between them are deliberate.</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SangalaBlockDesigner.html, one self-contained file holding the interface, the brick model, the parts catalog, the 3D view and the document writers. It holds everything that knows what a brick is.</w:t>
      </w:r>
    </w:p>
    <w:p>
      <w:pPr>
        <w:spacing w:before="0" w:after="60"/>
      </w:pPr>
      <w:r>
        <w:rPr>
          <w:rFonts w:ascii="Times New Roman" w:hAnsi="Times New Roman"/>
          <w:i/>
          <w:color w:val="000000"/>
          <w:sz w:val="22"/>
          <w:szCs w:val="22"/>
        </w:rPr>
        <w:t xml:space="preserve">The Bridge. </w:t>
      </w:r>
      <w:r>
        <w:rPr>
          <w:rFonts w:ascii="Times New Roman" w:hAnsi="Times New Roman"/>
          <w:color w:val="000000"/>
          <w:sz w:val="22"/>
          <w:szCs w:val="22"/>
        </w:rPr>
        <w:t xml:space="preserve">SangalaBlockDesigner.exe, compiled from SangalaBlocksServer.cs. It serves the page on a loopback port and does the one thing a browser cannot do for itself: run another program.</w:t>
      </w:r>
    </w:p>
    <w:p>
      <w:pPr>
        <w:spacing w:before="0" w:after="60"/>
      </w:pPr>
      <w:r>
        <w:rPr>
          <w:rFonts w:ascii="Times New Roman" w:hAnsi="Times New Roman"/>
          <w:i/>
          <w:color w:val="000000"/>
          <w:sz w:val="22"/>
          <w:szCs w:val="22"/>
        </w:rPr>
        <w:t xml:space="preserve">The Renderer. </w:t>
      </w:r>
      <w:r>
        <w:rPr>
          <w:rFonts w:ascii="Times New Roman" w:hAnsi="Times New Roman"/>
          <w:color w:val="000000"/>
          <w:sz w:val="22"/>
          <w:szCs w:val="22"/>
        </w:rPr>
        <w:t xml:space="preserve">LDView, in the LDView folder beside the application, which draws an LDraw model as an image.</w:t>
      </w:r>
    </w:p>
    <w:p>
      <w:pPr>
        <w:spacing w:before="0" w:after="60"/>
      </w:pPr>
      <w:r>
        <w:rPr>
          <w:rFonts w:ascii="Times New Roman" w:hAnsi="Times New Roman"/>
          <w:i/>
          <w:color w:val="000000"/>
          <w:sz w:val="22"/>
          <w:szCs w:val="22"/>
        </w:rPr>
        <w:t xml:space="preserve">The Parts Library. </w:t>
      </w:r>
      <w:r>
        <w:rPr>
          <w:rFonts w:ascii="Times New Roman" w:hAnsi="Times New Roman"/>
          <w:color w:val="000000"/>
          <w:sz w:val="22"/>
          <w:szCs w:val="22"/>
        </w:rPr>
        <w:t xml:space="preserve">LDraw part files, in LDraw\ldraw beside the application, from which the catalog and the renderer both draw.</w:t>
      </w:r>
    </w:p>
    <w:p>
      <w:pPr>
        <w:spacing w:before="0" w:after="100"/>
      </w:pPr>
      <w:r>
        <w:rPr>
          <w:rFonts w:ascii="Times New Roman" w:hAnsi="Times New Roman"/>
          <w:color w:val="000000"/>
          <w:sz w:val="22"/>
          <w:szCs w:val="22"/>
        </w:rPr>
        <w:t xml:space="preserve">The division between the page and the bridge is the one worth stating twice: THE PAGE WRITES THE MODEL AND THE BRIDGE ONLY RENDERS IT. The bridge receives LDraw text, hands it to LDView and hands back a PNG; it knows nothing of studs, plates or part numbers. That is what keeps a bridge for another operating system a transcription of a few dozen lines rather than a second implementation of the geometry.</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interface,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SangalaBlocksServer.cs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bridge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bridge,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SangalaBlocks.cmd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bridge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crowned crane built from bricks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LDView\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renderer, its license and a link to its source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LDraw\ldraw\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and primitives the application needs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designs and test models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other documents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parts catalog, the bundle,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Build SangalaBlocks.cmd compiles the single source file with csc.exe from the .NET Framework already present in Windows, targeting a windowed executable so that managed school systems treat it as a program rather than blocking it as a script.</w:t>
      </w:r>
    </w:p>
    <w:p>
      <w:pPr>
        <w:spacing w:before="0" w:after="100"/>
      </w:pPr>
      <w:r>
        <w:rPr>
          <w:rFonts w:ascii="Times New Roman" w:hAnsi="Times New Roman"/>
          <w:color w:val="000000"/>
          <w:sz w:val="22"/>
          <w:szCs w:val="22"/>
        </w:rPr>
        <w:t xml:space="preserve">Changes to the page take effect on a browser refresh, because the page is read from disk on every request. Changes to the bridge require a rebuild and a restart.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The page is one file: markup, style and script together, with no external library and no request to any host but the bridge. Its four regions are the menu bar, the Toolbar down the left, the workspace and the control panel; those are the names used throughout the family, and the word rail appears nowhere.</w:t>
      </w:r>
    </w:p>
    <w:p>
      <w:pPr>
        <w:spacing w:before="0" w:after="100"/>
      </w:pPr>
      <w:r>
        <w:rPr>
          <w:rFonts w:ascii="Times New Roman" w:hAnsi="Times New Roman"/>
          <w:color w:val="000000"/>
          <w:sz w:val="22"/>
          <w:szCs w:val="22"/>
        </w:rPr>
        <w:t xml:space="preserve">The design is held as an array of bricks, each carrying its part, its color index, its column and row, its base, its half step, whether it is mirrored, whether it has been tipped forward and through how many quarter turns. Undo and redo work by serializing that array, and the same serialization is what a .block file holds.</w:t>
      </w:r>
    </w:p>
    <w:p>
      <w:pPr>
        <w:spacing w:before="0" w:after="100"/>
      </w:pPr>
      <w:r>
        <w:rPr>
          <w:rFonts w:ascii="Times New Roman" w:hAnsi="Times New Roman"/>
          <w:color w:val="000000"/>
          <w:sz w:val="22"/>
          <w:szCs w:val="22"/>
        </w:rPr>
        <w:t xml:space="preserve">Three canvases are used: the plan view the design is built on; a second, hidden until 3D View is pressed, on which the design is drawn as layers standing off the plate; and a third, smaller, in a window over the workspace. The 3D view is a way of looking rather than a mode, and it puts the building tools aside while it is up. The window does not: the plan view stays in use behind it.</w:t>
      </w:r>
    </w:p>
    <w:p>
      <w:pPr>
        <w:spacing w:before="0" w:after="100"/>
      </w:pPr>
      <w:r>
        <w:rPr>
          <w:rFonts w:ascii="Times New Roman" w:hAnsi="Times New Roman"/>
          <w:color w:val="000000"/>
          <w:sz w:val="22"/>
          <w:szCs w:val="22"/>
        </w:rPr>
        <w:t xml:space="preserve">The second and third are drawn by the SAME renderer. It takes its canvas and its camera as arguments rather than reading one set of module values, and both views are built from the one list of triangles the design produces, so the two cannot disagree about what has been built. The window redraws only when the design or the selection changes, which is tested by reducing the design to a short string and comparing it: the plan view is redrawn on every mouse move, and rebuilding tens of thousands of triangles for a pointer that moved three pixels would be the most expensive thing in the application.</w:t>
      </w:r>
    </w:p>
    <w:p>
      <w:pPr>
        <w:keepNext/>
        <w:keepLines/>
        <w:spacing w:before="240" w:after="60"/>
      </w:pPr>
      <w:r>
        <w:rPr>
          <w:rFonts w:ascii="Times New Roman" w:hAnsi="Times New Roman"/>
          <w:b/>
          <w:color w:val="000000"/>
          <w:sz w:val="22"/>
          <w:szCs w:val="22"/>
        </w:rPr>
        <w:t xml:space="preserve">7. The Brick Model</w:t>
      </w:r>
    </w:p>
    <w:p>
      <w:pPr>
        <w:spacing w:before="0" w:after="100"/>
      </w:pPr>
      <w:r>
        <w:rPr>
          <w:rFonts w:ascii="Times New Roman" w:hAnsi="Times New Roman"/>
          <w:color w:val="000000"/>
          <w:sz w:val="22"/>
          <w:szCs w:val="22"/>
        </w:rPr>
        <w:t xml:space="preserve">Geometry follows LEGO rather than a drawing grid. A stud is 8 mm and a plate 3.2 mm, so three plates make a brick. Bricks are drawn in side view with their studs standing proud of the top face.</w:t>
      </w:r>
    </w:p>
    <w:p>
      <w:pPr>
        <w:spacing w:before="0" w:after="60"/>
      </w:pPr>
      <w:r>
        <w:rPr>
          <w:rFonts w:ascii="Times New Roman" w:hAnsi="Times New Roman"/>
          <w:color w:val="000000"/>
          <w:sz w:val="22"/>
          <w:szCs w:val="22"/>
        </w:rPr>
        <w:t xml:space="preserve">What a row means depends on the way of building, and confusing the two is the mistake that looks plausible until an image is rendered:</w:t>
      </w:r>
    </w:p>
    <w:p>
      <w:pPr>
        <w:spacing w:before="0" w:after="60"/>
      </w:pPr>
      <w:r>
        <w:rPr>
          <w:rFonts w:ascii="Times New Roman" w:hAnsi="Times New Roman"/>
          <w:i/>
          <w:color w:val="000000"/>
          <w:sz w:val="22"/>
          <w:szCs w:val="22"/>
        </w:rPr>
        <w:t xml:space="preserve">Standing. </w:t>
      </w:r>
      <w:r>
        <w:rPr>
          <w:rFonts w:ascii="Times New Roman" w:hAnsi="Times New Roman"/>
          <w:color w:val="000000"/>
          <w:sz w:val="22"/>
          <w:szCs w:val="22"/>
        </w:rPr>
        <w:t xml:space="preserve">The design is seen from the side. A column is across in studs, a row is a vertical course counted in plates, and depth runs into the screen in studs. See Section 8.</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design is seen face on. A column is across and a row is depth, both in studs, and a part's base records how many plates it stands proud of the backdrop.</w:t>
      </w:r>
    </w:p>
    <w:p>
      <w:pPr>
        <w:spacing w:before="0" w:after="100"/>
      </w:pPr>
      <w:r>
        <w:rPr>
          <w:rFonts w:ascii="Times New Roman" w:hAnsi="Times New Roman"/>
          <w:color w:val="000000"/>
          <w:sz w:val="22"/>
          <w:szCs w:val="22"/>
        </w:rPr>
        <w:t xml:space="preserve">A brick that overlaps the plate nowhere is parked: drawn and saved, but excluded from the parts list, the 3D view and every export. That state is derived from where the brick sits rather than stored as a flag, so it stays true through a save, a reload and a change of page size.</w:t>
      </w:r>
    </w:p>
    <w:p>
      <w:pPr>
        <w:spacing w:before="0" w:after="100"/>
      </w:pPr>
      <w:r>
        <w:rPr>
          <w:rFonts w:ascii="Times New Roman" w:hAnsi="Times New Roman"/>
          <w:color w:val="000000"/>
          <w:sz w:val="22"/>
          <w:szCs w:val="22"/>
        </w:rPr>
        <w:t xml:space="preserve">NOTHING FALLS. A placed part stays where it was put, whether or not a frame lies behind it. An earlier version settled each part onto whatever was under it, on the reasoning that a builder cannot stack a figure in mid-air; what that missed is that this is a plan of a model rather than the model, and a designer works out the courses in whatever order suits them. The physical rule belongs to the physical build. In a relief a part still takes its base from what is already behind it, which is not a fall but how a relief is assembled.</w:t>
      </w:r>
    </w:p>
    <w:p>
      <w:pPr>
        <w:keepNext/>
        <w:keepLines/>
        <w:spacing w:before="240" w:after="60"/>
      </w:pPr>
      <w:r>
        <w:rPr>
          <w:rFonts w:ascii="Times New Roman" w:hAnsi="Times New Roman"/>
          <w:b/>
          <w:color w:val="000000"/>
          <w:sz w:val="22"/>
          <w:szCs w:val="22"/>
        </w:rPr>
        <w:t xml:space="preserve">8. Depth, the Midline and the Half Step</w:t>
      </w:r>
    </w:p>
    <w:p>
      <w:pPr>
        <w:spacing w:before="0" w:after="100"/>
      </w:pPr>
      <w:r>
        <w:rPr>
          <w:rFonts w:ascii="Times New Roman" w:hAnsi="Times New Roman"/>
          <w:color w:val="000000"/>
          <w:sz w:val="22"/>
          <w:szCs w:val="22"/>
        </w:rPr>
        <w:t xml:space="preserve">A standing figure is deeper than one course, and the workspace cannot show it: the plan is a front elevation, so a part behind another is merely drawn behind it. Depth is therefore carried as a number and shown in a picture, never inferred from the plan.</w:t>
      </w:r>
    </w:p>
    <w:p>
      <w:pPr>
        <w:spacing w:before="0" w:after="100"/>
      </w:pPr>
      <w:r>
        <w:rPr>
          <w:rFonts w:ascii="Times New Roman" w:hAnsi="Times New Roman"/>
          <w:color w:val="000000"/>
          <w:sz w:val="22"/>
          <w:szCs w:val="22"/>
        </w:rPr>
        <w:t xml:space="preserve">Depth is measured from the MIDLINE, the plane the figure is built about. A part's base records where its back face sits, in studs, positive toward the viewer and negative away from them; the midline is zero and carries no course of its own. Held beside it is a half step, either zero or one half, which is what places a part on the midline of a figure whose courses are a whole stud deep. The two are held apart because a placement recomputes the base and would wash a fraction straight out of it.</w:t>
      </w:r>
    </w:p>
    <w:p>
      <w:pPr>
        <w:spacing w:before="0" w:after="60"/>
      </w:pPr>
      <w:r>
        <w:rPr>
          <w:rFonts w:ascii="Times New Roman" w:hAnsi="Times New Roman"/>
          <w:color w:val="000000"/>
          <w:sz w:val="22"/>
          <w:szCs w:val="22"/>
        </w:rPr>
        <w:t xml:space="preserve">Three consequences are worth stating, because each was a defect before it was a rule:</w:t>
      </w:r>
    </w:p>
    <w:p>
      <w:pPr>
        <w:spacing w:before="0" w:after="60"/>
      </w:pPr>
      <w:r>
        <w:rPr>
          <w:rFonts w:ascii="Times New Roman" w:hAnsi="Times New Roman"/>
          <w:i/>
          <w:color w:val="000000"/>
          <w:sz w:val="22"/>
          <w:szCs w:val="22"/>
        </w:rPr>
        <w:t xml:space="preserve">Drawing Order. </w:t>
      </w:r>
      <w:r>
        <w:rPr>
          <w:rFonts w:ascii="Times New Roman" w:hAnsi="Times New Roman"/>
          <w:color w:val="000000"/>
          <w:sz w:val="22"/>
          <w:szCs w:val="22"/>
        </w:rPr>
        <w:t xml:space="preserve">Depth dominates, then height. Anything in front covers anything behind it whatever their heights, and the order reverses when the figure is turned round, or the far side would be drawn last and hide what it was turned to reveal.</w:t>
      </w:r>
    </w:p>
    <w:p>
      <w:pPr>
        <w:spacing w:before="0" w:after="60"/>
      </w:pPr>
      <w:r>
        <w:rPr>
          <w:rFonts w:ascii="Times New Roman" w:hAnsi="Times New Roman"/>
          <w:i/>
          <w:color w:val="000000"/>
          <w:sz w:val="22"/>
          <w:szCs w:val="22"/>
        </w:rPr>
        <w:t xml:space="preserve">What a Part Rests On. </w:t>
      </w:r>
      <w:r>
        <w:rPr>
          <w:rFonts w:ascii="Times New Roman" w:hAnsi="Times New Roman"/>
          <w:color w:val="000000"/>
          <w:sz w:val="22"/>
          <w:szCs w:val="22"/>
        </w:rPr>
        <w:t xml:space="preserve">A part settles clear of where the brick below it actually is, half step and all, rather than clear of the layer that brick nominally occupies.</w:t>
      </w:r>
    </w:p>
    <w:p>
      <w:pPr>
        <w:spacing w:before="0" w:after="60"/>
      </w:pPr>
      <w:r>
        <w:rPr>
          <w:rFonts w:ascii="Times New Roman" w:hAnsi="Times New Roman"/>
          <w:i/>
          <w:color w:val="000000"/>
          <w:sz w:val="22"/>
          <w:szCs w:val="22"/>
        </w:rPr>
        <w:t xml:space="preserve">Tipping a Part. </w:t>
      </w:r>
      <w:r>
        <w:rPr>
          <w:rFonts w:ascii="Times New Roman" w:hAnsi="Times New Roman"/>
          <w:color w:val="000000"/>
          <w:sz w:val="22"/>
          <w:szCs w:val="22"/>
        </w:rPr>
        <w:t xml:space="preserve">A part tipped forward is as thick as it is high and as tall as it is deep. Its own two other dimensions are swapped onto its face, and swapped again by a quarter turn.</w:t>
      </w:r>
    </w:p>
    <w:p>
      <w:pPr>
        <w:spacing w:before="0" w:after="100"/>
      </w:pPr>
      <w:r>
        <w:rPr>
          <w:rFonts w:ascii="Times New Roman" w:hAnsi="Times New Roman"/>
          <w:color w:val="000000"/>
          <w:sz w:val="22"/>
          <w:szCs w:val="22"/>
        </w:rPr>
        <w:t xml:space="preserve">The builder moves a part through this axis with the Depth control in the panel, whose two arrows step it half a layer at a time. Where a step lands is split back into the whole layer the part is in and the half it stands off, so a part can be carried through any number of layers by repeating the step.</w:t>
      </w:r>
    </w:p>
    <w:p>
      <w:pPr>
        <w:spacing w:before="0" w:after="100"/>
      </w:pPr>
      <w:r>
        <w:rPr>
          <w:rFonts w:ascii="Times New Roman" w:hAnsi="Times New Roman"/>
          <w:color w:val="000000"/>
          <w:sz w:val="22"/>
          <w:szCs w:val="22"/>
        </w:rPr>
        <w:t xml:space="preserve">Whether a layer should also be NUMBERED for the builder, and what such a number would count, is not settled. The panel shows no layer number today: the window over the workspace shows where a part sits among its neighbours, which is what a number was being asked to say in words.</w:t>
      </w:r>
    </w:p>
    <w:p>
      <w:pPr>
        <w:keepNext/>
        <w:keepLines/>
        <w:spacing w:before="240" w:after="60"/>
      </w:pPr>
      <w:r>
        <w:rPr>
          <w:rFonts w:ascii="Times New Roman" w:hAnsi="Times New Roman"/>
          <w:b/>
          <w:color w:val="000000"/>
          <w:sz w:val="22"/>
          <w:szCs w:val="22"/>
        </w:rPr>
        <w:t xml:space="preserve">9. The Parts Catalog</w:t>
      </w:r>
    </w:p>
    <w:p>
      <w:pPr>
        <w:spacing w:before="0" w:after="100"/>
      </w:pPr>
      <w:r>
        <w:rPr>
          <w:rFonts w:ascii="Times New Roman" w:hAnsi="Times New Roman"/>
          <w:color w:val="000000"/>
          <w:sz w:val="22"/>
          <w:szCs w:val="22"/>
        </w:rPr>
        <w:t xml:space="preserve">Every part the application offers carries a real design number and a real footprint, and both are read from the LDraw library rather than typed. Two tools do that reading: tools/ldparts.py resolves a number, reports the part's own description and measures its geometry, and tools/sizes_from_ldraw.py generates the table of sizes the menu offers.</w:t>
      </w:r>
    </w:p>
    <w:p>
      <w:pPr>
        <w:spacing w:before="0" w:after="100"/>
      </w:pPr>
      <w:r>
        <w:rPr>
          <w:rFonts w:ascii="Times New Roman" w:hAnsi="Times New Roman"/>
          <w:color w:val="000000"/>
          <w:sz w:val="22"/>
          <w:szCs w:val="22"/>
        </w:rPr>
        <w:t xml:space="preserve">Three facts about the library shape that code. A part's first line is its description, so a number needs no index to be named. A superseded number answers with a redirection, which must be followed to reach the geometry. And the measurements are exact: one LDraw unit is 0.4 mm, a stud is 20 units, a plate 8 and a brick 24, with the Y axis pointing down so that a part's origin sits at the top of its body.</w:t>
      </w:r>
    </w:p>
    <w:p>
      <w:pPr>
        <w:spacing w:before="0" w:after="100"/>
      </w:pPr>
      <w:r>
        <w:rPr>
          <w:rFonts w:ascii="Times New Roman" w:hAnsi="Times New Roman"/>
          <w:color w:val="000000"/>
          <w:sz w:val="22"/>
          <w:szCs w:val="22"/>
        </w:rPr>
        <w:t xml:space="preserve">A size that no real part has is reported as such. A parts list that claims a part which cannot be bought is worse than no parts list.</w:t>
      </w:r>
    </w:p>
    <w:p>
      <w:pPr>
        <w:spacing w:before="0" w:after="100"/>
      </w:pPr>
      <w:r>
        <w:rPr>
          <w:rFonts w:ascii="Times New Roman" w:hAnsi="Times New Roman"/>
          <w:color w:val="000000"/>
          <w:sz w:val="22"/>
          <w:szCs w:val="22"/>
        </w:rPr>
        <w:t xml:space="preserve">A .parts library extends that catalog at run time. tools/parts_library.py turns a submitted list of numbers into one, deriving every field but color and quantity from LDraw; the page merges it into the menu, adding sizes it did not have and whole kinds it did not know. Two consequences follow. A library may name a part the page's own tables never held, so tools/bundle_parts.py reads every library in the repository as well as the page — a part that can be placed but was not shipped renders as nothing at all, with no error. And a design records the libraries it was built from, so opening it elsewhere reports what is missing rather than quietly offering less.</w:t>
      </w:r>
    </w:p>
    <w:p>
      <w:pPr>
        <w:keepNext/>
        <w:keepLines/>
        <w:spacing w:before="240" w:after="60"/>
      </w:pPr>
      <w:r>
        <w:rPr>
          <w:rFonts w:ascii="Times New Roman" w:hAnsi="Times New Roman"/>
          <w:b/>
          <w:color w:val="000000"/>
          <w:sz w:val="22"/>
          <w:szCs w:val="22"/>
        </w:rPr>
        <w:t xml:space="preserve">10. The Local Bridge</w:t>
      </w:r>
    </w:p>
    <w:p>
      <w:pPr>
        <w:spacing w:before="0" w:after="100"/>
      </w:pPr>
      <w:r>
        <w:rPr>
          <w:rFonts w:ascii="Times New Roman" w:hAnsi="Times New Roman"/>
          <w:color w:val="000000"/>
          <w:sz w:val="22"/>
          <w:szCs w:val="22"/>
        </w:rPr>
        <w:t xml:space="preserve">SangalaBlocksServer.cs is Sangala Studio's bridge ported: a loopback TcpListener, which needs neither administrator rights nor a firewall exception, a notification-area icon, and a single instance per session — a second double-click opens the page the first is already serving rather than adding another icon.</w:t>
      </w:r>
    </w:p>
    <w:p>
      <w:pPr>
        <w:spacing w:before="0" w:after="100"/>
      </w:pPr>
      <w:r>
        <w:rPr>
          <w:rFonts w:ascii="Times New Roman" w:hAnsi="Times New Roman"/>
          <w:color w:val="000000"/>
          <w:sz w:val="22"/>
          <w:szCs w:val="22"/>
        </w:rPr>
        <w:t xml:space="preserve">It takes the first free port in 8830 to 8850. That range is deliberately clear of Sangala Studio's 8787 to 8807, because a student may have both applications open and two bridges competing for one port would look like a defect in whichever started second.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Routes the Bridge Answers</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Route</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does</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SangalaBlockDesigner.html, read from disk on every request</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/status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Reports that this is Sangala Blocks, and whether the renderer and the parts library were found</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POST /snapshot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an LDraw model as text, renders it and returns a PNG</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The page asks /status before it offers the Snapshot button, so a missing renderer is stated in the interface rather than discovered as a failed snapshot. A page opened directly as a file, with no bridge behind it, still designs and saves; it simply cannot start a renderer, and says so.</w:t>
      </w:r>
    </w:p>
    <w:p>
      <w:pPr>
        <w:keepNext/>
        <w:keepLines/>
        <w:spacing w:before="240" w:after="60"/>
      </w:pPr>
      <w:r>
        <w:rPr>
          <w:rFonts w:ascii="Times New Roman" w:hAnsi="Times New Roman"/>
          <w:b/>
          <w:color w:val="000000"/>
          <w:sz w:val="22"/>
          <w:szCs w:val="22"/>
        </w:rPr>
        <w:t xml:space="preserve">11. Snapshots and the LDraw Pipeline</w:t>
      </w:r>
    </w:p>
    <w:p>
      <w:pPr>
        <w:spacing w:before="0" w:after="100"/>
      </w:pPr>
      <w:r>
        <w:rPr>
          <w:rFonts w:ascii="Times New Roman" w:hAnsi="Times New Roman"/>
          <w:color w:val="000000"/>
          <w:sz w:val="22"/>
          <w:szCs w:val="22"/>
        </w:rPr>
        <w:t xml:space="preserve">A snapshot is produced in three steps. The page writes the design as an LDraw model, one type-1 line for each brick that is not parked, carrying its color code, a 3 x 4 transform and the part file. The bridge writes that text to a temporary file and runs LDView over it. The resulting image is returned to the page and joins the queue.</w:t>
      </w:r>
    </w:p>
    <w:p>
      <w:pPr>
        <w:spacing w:before="0" w:after="100"/>
      </w:pPr>
      <w:r>
        <w:rPr>
          <w:rFonts w:ascii="Times New Roman" w:hAnsi="Times New Roman"/>
          <w:color w:val="000000"/>
          <w:sz w:val="22"/>
          <w:szCs w:val="22"/>
        </w:rPr>
        <w:t xml:space="preserve">The renderer is asked for the appearance of published building instructions: edges drawn, the conditional highlights that give a curve its outline, the image cropped to the assembly, and a transparent background so that no gray field is carried into a document.</w:t>
      </w:r>
    </w:p>
    <w:p>
      <w:pPr>
        <w:spacing w:before="0" w:after="60"/>
      </w:pPr>
      <w:r>
        <w:rPr>
          <w:rFonts w:ascii="Times New Roman" w:hAnsi="Times New Roman"/>
          <w:color w:val="000000"/>
          <w:sz w:val="22"/>
          <w:szCs w:val="22"/>
        </w:rPr>
        <w:t xml:space="preserve">Two failures are worth knowing about, because neither announces itself:</w:t>
      </w:r>
    </w:p>
    <w:p>
      <w:pPr>
        <w:spacing w:before="0" w:after="60"/>
      </w:pPr>
      <w:r>
        <w:rPr>
          <w:rFonts w:ascii="Times New Roman" w:hAnsi="Times New Roman"/>
          <w:i/>
          <w:color w:val="000000"/>
          <w:sz w:val="22"/>
          <w:szCs w:val="22"/>
        </w:rPr>
        <w:t xml:space="preserve">A Folder That Merely Exists. </w:t>
      </w:r>
      <w:r>
        <w:rPr>
          <w:rFonts w:ascii="Times New Roman" w:hAnsi="Times New Roman"/>
          <w:color w:val="000000"/>
          <w:sz w:val="22"/>
          <w:szCs w:val="22"/>
        </w:rPr>
        <w:t xml:space="preserve">LDView was once given a parts folder that matched only because Windows ignores case — the folder that CONTAINS the library rather than the library itself. It found no parts, drew an empty scene and exited reporting success. A candidate folder is now accepted only if the parts and primitive directories are inside it.</w:t>
      </w:r>
    </w:p>
    <w:p>
      <w:pPr>
        <w:spacing w:before="0" w:after="60"/>
      </w:pPr>
      <w:r>
        <w:rPr>
          <w:rFonts w:ascii="Times New Roman" w:hAnsi="Times New Roman"/>
          <w:i/>
          <w:color w:val="000000"/>
          <w:sz w:val="22"/>
          <w:szCs w:val="22"/>
        </w:rPr>
        <w:t xml:space="preserve">A Blank Image. </w:t>
      </w:r>
      <w:r>
        <w:rPr>
          <w:rFonts w:ascii="Times New Roman" w:hAnsi="Times New Roman"/>
          <w:color w:val="000000"/>
          <w:sz w:val="22"/>
          <w:szCs w:val="22"/>
        </w:rPr>
        <w:t xml:space="preserve">An image too small to hold a brick is treated as a failure and reported, with the model kept on disk, since the model is the only evidence of why.</w:t>
      </w:r>
    </w:p>
    <w:p>
      <w:pPr>
        <w:spacing w:before="0" w:after="100"/>
      </w:pPr>
      <w:r>
        <w:rPr>
          <w:rFonts w:ascii="Times New Roman" w:hAnsi="Times New Roman"/>
          <w:color w:val="000000"/>
          <w:sz w:val="22"/>
          <w:szCs w:val="22"/>
        </w:rPr>
        <w:t xml:space="preserve">The same arithmetic exists twice — in the page for snapshots, and in tools/ldr_export.py for the command line — and the two must not drift. They are checked against each other by extracting the page's own function and running both over one design; they agree byte for byte.</w:t>
      </w:r>
    </w:p>
    <w:p>
      <w:pPr>
        <w:keepNext/>
        <w:keepLines/>
        <w:spacing w:before="240" w:after="60"/>
      </w:pPr>
      <w:r>
        <w:rPr>
          <w:rFonts w:ascii="Times New Roman" w:hAnsi="Times New Roman"/>
          <w:b/>
          <w:color w:val="000000"/>
          <w:sz w:val="22"/>
          <w:szCs w:val="22"/>
        </w:rPr>
        <w:t xml:space="preserve">12. The Bundled Renderer and Parts</w:t>
      </w:r>
    </w:p>
    <w:p>
      <w:pPr>
        <w:spacing w:before="0" w:after="100"/>
      </w:pPr>
      <w:r>
        <w:rPr>
          <w:rFonts w:ascii="Times New Roman" w:hAnsi="Times New Roman"/>
          <w:color w:val="000000"/>
          <w:sz w:val="22"/>
          <w:szCs w:val="22"/>
        </w:rPr>
        <w:t xml:space="preserve">LDView and the parts it needs are committed to the repository, so a clean checkout renders. LDView is 4 MB and requires nothing beside it; its license travels with it, as its terms require, along with a link to its source.</w:t>
      </w:r>
    </w:p>
    <w:p>
      <w:pPr>
        <w:spacing w:before="0" w:after="100"/>
      </w:pPr>
      <w:r>
        <w:rPr>
          <w:rFonts w:ascii="Times New Roman" w:hAnsi="Times New Roman"/>
          <w:color w:val="000000"/>
          <w:sz w:val="22"/>
          <w:szCs w:val="22"/>
        </w:rPr>
        <w:t xml:space="preserve">The parts are pruned and the primitives are not, and the difference is the trap in this subsystem. Walking every part number the page can place, through its redirections and its sub-file references, yields 62 files out of the library's 24,591 — a pruning worth making. That walk does not find what LDView substitutes as it draws: the logo-bearing stud that puts the manufacturer's name on every stud top, and the 48-segment versions of the curves. Nothing refers to those files, and their absence raises no error; it renders a picture that looks correct and differs from the full library by thousands of pixels, every one of them on a stud.</w:t>
      </w:r>
    </w:p>
    <w:p>
      <w:pPr>
        <w:spacing w:before="0" w:after="100"/>
      </w:pPr>
      <w:r>
        <w:rPr>
          <w:rFonts w:ascii="Times New Roman" w:hAnsi="Times New Roman"/>
          <w:color w:val="000000"/>
          <w:sz w:val="22"/>
          <w:szCs w:val="22"/>
        </w:rPr>
        <w:t xml:space="preserve">All 2,833 primitives are therefore shipped, at a cost of 9.6 MB. tools/bundle_parts.py computes the closure and tracks it, reading the part numbers out of the page rather than holding a list of its own, since a list held here stops matching the day a part is added to the menu. Its --verify option renders one model against the bundle and against the full library and compares the pixels, which is the only check that catches geometry that is missing rather than wrong.</w:t>
      </w:r>
    </w:p>
    <w:p>
      <w:pPr>
        <w:keepNext/>
        <w:keepLines/>
        <w:spacing w:before="240" w:after="60"/>
      </w:pPr>
      <w:r>
        <w:rPr>
          <w:rFonts w:ascii="Times New Roman" w:hAnsi="Times New Roman"/>
          <w:b/>
          <w:color w:val="000000"/>
          <w:sz w:val="22"/>
          <w:szCs w:val="22"/>
        </w:rPr>
        <w:t xml:space="preserve">13. The Documents the Page Writes</w:t>
      </w:r>
    </w:p>
    <w:p>
      <w:pPr>
        <w:spacing w:before="0" w:after="100"/>
      </w:pPr>
      <w:r>
        <w:rPr>
          <w:rFonts w:ascii="Times New Roman" w:hAnsi="Times New Roman"/>
          <w:color w:val="000000"/>
          <w:sz w:val="22"/>
          <w:szCs w:val="22"/>
        </w:rPr>
        <w:t xml:space="preserve">The snapshots are written into a document by the page itself, with no library and no help from the bridge, so the same capability exists on every platform the page runs on. A Word file and an OpenDocument file are both archives of XML, so one archive writer serves both.</w:t>
      </w:r>
    </w:p>
    <w:p>
      <w:pPr>
        <w:spacing w:before="0" w:after="60"/>
      </w:pPr>
      <w:r>
        <w:rPr>
          <w:rFonts w:ascii="Times New Roman" w:hAnsi="Times New Roman"/>
          <w:color w:val="000000"/>
          <w:sz w:val="22"/>
          <w:szCs w:val="22"/>
        </w:rPr>
        <w:t xml:space="preserve">Each format has one thing that must be right:</w:t>
      </w:r>
    </w:p>
    <w:p>
      <w:pPr>
        <w:spacing w:before="0" w:after="60"/>
      </w:pPr>
      <w:r>
        <w:rPr>
          <w:rFonts w:ascii="Times New Roman" w:hAnsi="Times New Roman"/>
          <w:i/>
          <w:color w:val="000000"/>
          <w:sz w:val="22"/>
          <w:szCs w:val="22"/>
        </w:rPr>
        <w:t xml:space="preserve">Word. </w:t>
      </w:r>
      <w:r>
        <w:rPr>
          <w:rFonts w:ascii="Times New Roman" w:hAnsi="Times New Roman"/>
          <w:color w:val="000000"/>
          <w:sz w:val="22"/>
          <w:szCs w:val="22"/>
        </w:rPr>
        <w:t xml:space="preserve">The content types part must be the first entry in the archive.</w:t>
      </w:r>
    </w:p>
    <w:p>
      <w:pPr>
        <w:spacing w:before="0" w:after="60"/>
      </w:pPr>
      <w:r>
        <w:rPr>
          <w:rFonts w:ascii="Times New Roman" w:hAnsi="Times New Roman"/>
          <w:i/>
          <w:color w:val="000000"/>
          <w:sz w:val="22"/>
          <w:szCs w:val="22"/>
        </w:rPr>
        <w:t xml:space="preserve">OpenDocument. </w:t>
      </w:r>
      <w:r>
        <w:rPr>
          <w:rFonts w:ascii="Times New Roman" w:hAnsi="Times New Roman"/>
          <w:color w:val="000000"/>
          <w:sz w:val="22"/>
          <w:szCs w:val="22"/>
        </w:rPr>
        <w:t xml:space="preserve">The mimetype entry must be first and stored uncompressed, and every part including each picture must be declared in the manifest or it does not appear.</w:t>
      </w:r>
    </w:p>
    <w:p>
      <w:pPr>
        <w:spacing w:before="0" w:after="60"/>
      </w:pPr>
      <w:r>
        <w:rPr>
          <w:rFonts w:ascii="Times New Roman" w:hAnsi="Times New Roman"/>
          <w:i/>
          <w:color w:val="000000"/>
          <w:sz w:val="22"/>
          <w:szCs w:val="22"/>
        </w:rPr>
        <w:t xml:space="preserve">PDF. </w:t>
      </w:r>
      <w:r>
        <w:rPr>
          <w:rFonts w:ascii="Times New Roman" w:hAnsi="Times New Roman"/>
          <w:color w:val="000000"/>
          <w:sz w:val="22"/>
          <w:szCs w:val="22"/>
        </w:rPr>
        <w:t xml:space="preserve">There is no text flow. Word and LibreOffice decide where pages break; a PDF places every line and picture at an absolute point on a numbered page, so the export measures each step and starts a page when one no longer fits. Its text uses two of the fonts every reader already has, and its pictures are embedded without loss so that a tool extracting images recovers what was rendered.</w:t>
      </w:r>
    </w:p>
    <w:p>
      <w:pPr>
        <w:spacing w:before="0" w:after="100"/>
      </w:pPr>
      <w:r>
        <w:rPr>
          <w:rFonts w:ascii="Times New Roman" w:hAnsi="Times New Roman"/>
          <w:color w:val="000000"/>
          <w:sz w:val="22"/>
          <w:szCs w:val="22"/>
        </w:rPr>
        <w:t xml:space="preserve">All three fit a picture inside a box rather than to the page width alone, which caps both dimensions and never distorts a proportion, and all three place four steps on a page so that the three formats are one document rather than three layouts.</w:t>
      </w:r>
    </w:p>
    <w:p>
      <w:pPr>
        <w:spacing w:before="0" w:after="100"/>
      </w:pPr>
      <w:r>
        <w:rPr>
          <w:rFonts w:ascii="Times New Roman" w:hAnsi="Times New Roman"/>
          <w:color w:val="000000"/>
          <w:sz w:val="22"/>
          <w:szCs w:val="22"/>
        </w:rPr>
        <w:t xml:space="preserve">The parts list is written here too, in two forms: plain text to read, and a BrickLink Wanted List as XML to order from. The one thing in that file which cannot be derived is the color. BrickLink numbers colors its own way and the numbers do not agree with LDraw — red is 4 to LDraw and 5 to BrickLink — and no rule converts between them, so each is recorded in the palette beside the LDraw code, read from BrickLink's own guide. A color with no BrickLink number is left out of the export and reported. Item numbers need no such table, since BrickLink catalogs basic parts by the design number the list already carries.</w:t>
      </w:r>
    </w:p>
    <w:p>
      <w:pPr>
        <w:keepNext/>
        <w:keepLines/>
        <w:spacing w:before="240" w:after="60"/>
      </w:pPr>
      <w:r>
        <w:rPr>
          <w:rFonts w:ascii="Times New Roman" w:hAnsi="Times New Roman"/>
          <w:b/>
          <w:color w:val="000000"/>
          <w:sz w:val="22"/>
          <w:szCs w:val="22"/>
        </w:rPr>
        <w:t xml:space="preserve">14. Verifying Changes</w:t>
      </w:r>
    </w:p>
    <w:p>
      <w:pPr>
        <w:spacing w:before="0" w:after="60"/>
      </w:pPr>
      <w:r>
        <w:rPr>
          <w:rFonts w:ascii="Times New Roman" w:hAnsi="Times New Roman"/>
          <w:color w:val="000000"/>
          <w:sz w:val="22"/>
          <w:szCs w:val="22"/>
        </w:rPr>
        <w:t xml:space="preserve">A change to the page is tested by refreshing the browser; a change to the bridge requires a rebuild. Beyond that, three checks have proved worth the trouble:</w:t>
      </w:r>
    </w:p>
    <w:p>
      <w:pPr>
        <w:spacing w:before="0" w:after="60"/>
      </w:pPr>
      <w:r>
        <w:rPr>
          <w:rFonts w:ascii="Times New Roman" w:hAnsi="Times New Roman"/>
          <w:i/>
          <w:color w:val="000000"/>
          <w:sz w:val="22"/>
          <w:szCs w:val="22"/>
        </w:rPr>
        <w:t xml:space="preserve">Run the Function, Not a Copy of It. </w:t>
      </w:r>
      <w:r>
        <w:rPr>
          <w:rFonts w:ascii="Times New Roman" w:hAnsi="Times New Roman"/>
          <w:color w:val="000000"/>
          <w:sz w:val="22"/>
          <w:szCs w:val="22"/>
        </w:rPr>
        <w:t xml:space="preserve">Where a check needs the page's own code, the function is extracted from the file and run as it stands, so what is tested is what ships.</w:t>
      </w:r>
    </w:p>
    <w:p>
      <w:pPr>
        <w:spacing w:before="0" w:after="60"/>
      </w:pPr>
      <w:r>
        <w:rPr>
          <w:rFonts w:ascii="Times New Roman" w:hAnsi="Times New Roman"/>
          <w:i/>
          <w:color w:val="000000"/>
          <w:sz w:val="22"/>
          <w:szCs w:val="22"/>
        </w:rPr>
        <w:t xml:space="preserve">Compare Images, Not Descriptions. </w:t>
      </w:r>
      <w:r>
        <w:rPr>
          <w:rFonts w:ascii="Times New Roman" w:hAnsi="Times New Roman"/>
          <w:color w:val="000000"/>
          <w:sz w:val="22"/>
          <w:szCs w:val="22"/>
        </w:rPr>
        <w:t xml:space="preserve">Missing geometry does not raise an error. The test is to render twice and compare the pixels.</w:t>
      </w:r>
    </w:p>
    <w:p>
      <w:pPr>
        <w:spacing w:before="0" w:after="60"/>
      </w:pPr>
      <w:r>
        <w:rPr>
          <w:rFonts w:ascii="Times New Roman" w:hAnsi="Times New Roman"/>
          <w:i/>
          <w:color w:val="000000"/>
          <w:sz w:val="22"/>
          <w:szCs w:val="22"/>
        </w:rPr>
        <w:t xml:space="preserve">Test From a Clean Checkout. </w:t>
      </w:r>
      <w:r>
        <w:rPr>
          <w:rFonts w:ascii="Times New Roman" w:hAnsi="Times New Roman"/>
          <w:color w:val="000000"/>
          <w:sz w:val="22"/>
          <w:szCs w:val="22"/>
        </w:rPr>
        <w:t xml:space="preserve">Export the tree to an empty folder and run it there. A feature that works only where it was developed is not finished, and this is the check that says so.</w:t>
      </w:r>
    </w:p>
    <w:p>
      <w:pPr>
        <w:spacing w:before="0" w:after="100"/>
      </w:pPr>
      <w:r>
        <w:rPr>
          <w:rFonts w:ascii="Times New Roman" w:hAnsi="Times New Roman"/>
          <w:color w:val="000000"/>
          <w:sz w:val="22"/>
          <w:szCs w:val="22"/>
        </w:rPr>
        <w:t xml:space="preserve">Documents generated by the scripts in tools/docs are checked with the pagination tool kept with Sangala Studio, which reports orphaned headings and page fill and must be clean before publication.</w:t>
      </w:r>
    </w:p>
    <w:p>
      <w:pPr>
        <w:keepNext/>
        <w:keepLines/>
        <w:spacing w:before="240" w:after="60"/>
      </w:pPr>
      <w:r>
        <w:rPr>
          <w:rFonts w:ascii="Times New Roman" w:hAnsi="Times New Roman"/>
          <w:b/>
          <w:color w:val="000000"/>
          <w:sz w:val="22"/>
          <w:szCs w:val="22"/>
        </w:rPr>
        <w:t xml:space="preserve">15. Contributing</w:t>
      </w:r>
    </w:p>
    <w:p>
      <w:pPr>
        <w:spacing w:before="0" w:after="100"/>
      </w:pPr>
      <w:r>
        <w:rPr>
          <w:rFonts w:ascii="Times New Roman" w:hAnsi="Times New Roman"/>
          <w:color w:val="000000"/>
          <w:sz w:val="22"/>
          <w:szCs w:val="22"/>
        </w:rPr>
        <w:t xml:space="preserve">Work proceeds one change at a time: make the change, let it be tested on a real machine, then commit. Batching untested changes has cost this project time before.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Collaboration is by branch and pull request within the shared repository. Sangala Studio and Sangala Mosaic are read as reference and are not edited from here: a correction made while looking at Sangala Blocks belongs to Sangala Blocks.</w:t>
      </w:r>
    </w:p>
    <w:p>
      <w:pPr>
        <w:keepNext/>
        <w:keepLines/>
        <w:spacing w:before="240" w:after="60"/>
      </w:pPr>
      <w:r>
        <w:rPr>
          <w:rFonts w:ascii="Times New Roman" w:hAnsi="Times New Roman"/>
          <w:b/>
          <w:color w:val="000000"/>
          <w:sz w:val="22"/>
          <w:szCs w:val="22"/>
        </w:rPr>
        <w:t xml:space="preserve">16.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85"/>
        <w:gridCol w:w="628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Terms Used in This Manual</w:t>
            </w:r>
          </w:p>
        </w:tc>
      </w:tr>
      <w:tr>
        <w:trPr>
          <w:tblHeader/>
          <w:jc w:val="center"/>
        </w:trPr>
        <w:tc>
          <w:tcPr>
            <w:tcW w:w="198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28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198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w:t>
            </w:r>
          </w:p>
        </w:tc>
        <w:tc>
          <w:tcPr>
            <w:tcW w:w="628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Where a part's back face sits: in a relief, how many plates it stands proud of the backdrop; in a standing figure, how far it stands from the midline, in studs</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Bridge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program that serves the page and runs the renderer</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Closure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files reached by following every reference from a starting part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Course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horizontal layer of a standing build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Depth</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far a part stands from the midline of a standing figure, positive toward the viewer and negative away from them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outline brought in from a Sangala Studio design, built against but never built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Half step</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Half a stud of depth, which places a part on the midline of a figure whose courses are a whole stud deep</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 unit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0.4 mm. A stud is 20, a plate 8, a brick 24</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Midline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plane a standing figure is built about. Depth is counted from it, and it is zero and carries no course of its own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Mini 3D viewer</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small window over the workspace that draws the design in three dimensions while the plan view stays in use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Parked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Placed on the cork beside the plate: kept, but not part of the design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part one third the height of a brick</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Primitive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shared shape that parts are built from, rather than a part itself</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Relief</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built up from a backdrop, seen face on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Standing</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stacked in courses, seen from the side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module everything is measured in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Tipped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Brought to rest against the face of the figure, studs toward the viewer, rather than standing upright. Set by Flip Vertical; still recorded in a saved design as the field named turn, which the rename did not touch</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Other Platforms</w:t>
      </w:r>
    </w:p>
    <w:p>
      <w:pPr>
        <w:spacing w:before="0" w:after="100"/>
      </w:pPr>
      <w:r>
        <w:rPr>
          <w:rFonts w:ascii="Times New Roman" w:hAnsi="Times New Roman"/>
          <w:color w:val="000000"/>
          <w:sz w:val="22"/>
          <w:szCs w:val="22"/>
        </w:rPr>
        <w:t xml:space="preserve">The page runs unchanged on macOS, on Linux and on a Chromebook. What does not is the bridge, which is a Windows executable. Sangala Studio met the same problem and answered it with one Python file serving both macOS and the Chromebook. The same answer applies here: because the bridge only receives text, runs a program and returns an image, it transcribes rather than being reimplemented.</w:t>
      </w:r>
    </w:p>
    <w:p>
      <w:pPr>
        <w:spacing w:before="0" w:after="100"/>
      </w:pPr>
      <w:r>
        <w:rPr>
          <w:rFonts w:ascii="Times New Roman" w:hAnsi="Times New Roman"/>
          <w:color w:val="000000"/>
          <w:sz w:val="22"/>
          <w:szCs w:val="22"/>
        </w:rPr>
        <w:t xml:space="preserve">Three facts govern that work. LDView is published for Windows, macOS and Linux, so the renderer is not the obstacle. ChromeOS runs a program of this kind only inside its Linux development environment, which on a school-managed device is the administrator's setting and on a personally owned one is the owner's. And every prebuilt LDView for Linux targets Intel processors, so an ARM Chromebook would require it to be compiled.</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