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you actually own,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100" w:beforeAutospacing="0" w:after="100" w:afterAutospacing="0"/>
      </w:pPr>
      <w:r>
        <w:t xml:space="preserve">The one idea that turns this from a toy into a build tool: Sangala maps your picture only to the </w:t>
      </w:r>
      <w:r>
        <w:rPr>
          <w:rStyle w:val="Strong"/>
          <w:rFonts w:eastAsia="Times New Roman"/>
        </w:rPr>
        <w:t xml:space="preserve">tiles you actually have</w:t>
      </w:r>
      <w:r>
        <w:t xml:space="preserve">, and then tells you how many of each you will need.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photo, and the ways of looking at your work: </w:t>
      </w:r>
      <w:r>
        <w:rPr>
          <w:i/>
          <w:iCs/>
        </w:rPr>
        <w:t xml:space="preserve">View</w:t>
      </w:r>
      <w:r>
        <w:t xml:space="preserve">, </w:t>
      </w:r>
      <w:r>
        <w:rPr>
          <w:i/>
          <w:iCs/>
        </w:rPr>
        <w:t xml:space="preserve">Compare</w:t>
      </w:r>
      <w:r>
        <w:t xml:space="preserve">, </w:t>
      </w:r>
      <w:r>
        <w:rPr>
          <w:i/>
          <w:iCs/>
        </w:rPr>
        <w:t xml:space="preserve">See-through</w:t>
      </w:r>
      <w:r>
        <w:t xml:space="preserve">,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the by-hand editing tools you use after building: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everything that shapes the result: the grid size, your tile </w:t>
      </w:r>
      <w:r>
        <w:rPr>
          <w:rStyle w:val="Strong"/>
          <w:rFonts w:eastAsia="Times New Roman"/>
        </w:rPr>
        <w:t xml:space="preserve">palette</w:t>
      </w:r>
      <w:r>
        <w:t xml:space="preserve">, the </w:t>
      </w:r>
      <w:r>
        <w:rPr>
          <w:rStyle w:val="Strong"/>
          <w:rFonts w:eastAsia="Times New Roman"/>
        </w:rPr>
        <w:t xml:space="preserve">baseplate</w:t>
      </w:r>
      <w:r>
        <w:t xml:space="preserve">, and the </w:t>
      </w:r>
      <w:r>
        <w:rPr>
          <w:rStyle w:val="Strong"/>
          <w:rFonts w:eastAsia="Times New Roman"/>
        </w:rPr>
        <w:t xml:space="preserve">bill of materials</w:t>
      </w:r>
      <w:r>
        <w:t xml:space="preserve"> (the parts list).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Build to the tiles you own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A mosaic is only buildable if it uses colors you actually have, in numbers you can gather.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is your inventory.</w:t>
      </w:r>
      <w:r>
        <w:t xml:space="preserve"> Down the right side is a row of real LEGO tile colors.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(you don't own it) or back </w:t>
      </w:r>
      <w:r>
        <w:rPr>
          <w:rStyle w:val="Strong"/>
          <w:rFonts w:eastAsia="Times New Roman"/>
        </w:rPr>
        <w:t xml:space="preserve">on</w:t>
      </w:r>
      <w:r>
        <w:t xml:space="preserve"> (you do). Sangala builds using </w:t>
      </w:r>
      <w:r>
        <w:rPr>
          <w:rStyle w:val="Strong"/>
          <w:rFonts w:eastAsia="Times New Roman"/>
        </w:rPr>
        <w:t xml:space="preserve">only the colors that are on</w:t>
      </w:r>
      <w:r>
        <w:t xml:space="preserve"> — so the picture on screen is always something you could really build.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is your gather list.</w:t>
      </w:r>
      <w:r>
        <w:t xml:space="preserve"> After you build, the </w:t>
      </w:r>
      <w:r>
        <w:rPr>
          <w:rStyle w:val="Strong"/>
          <w:rFonts w:eastAsia="Times New Roman"/>
        </w:rPr>
        <w:t xml:space="preserve">bill of materials</w:t>
      </w:r>
      <w:r>
        <w:t xml:space="preserve"> at the bottom of the panel counts every tile by color — “47 dark gray, 23 white, 8 red…” — and totals them. That is exactly what you carry to the tile bin.</w:t>
      </w:r>
    </w:p>
    <w:p>
      <w:pPr>
        <w:pStyle w:val="NormalWeb"/>
        <w:spacing w:before="100" w:beforeAutospacing="0" w:after="100" w:afterAutospacing="0"/>
      </w:pPr>
      <w:r>
        <w:t xml:space="preserve">So before you build, set the palette to match your box of tiles.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Build panel's </w:t>
      </w:r>
      <w:r>
        <w:rPr>
          <w:i/>
          <w:iCs/>
        </w:rPr>
        <w:t xml:space="preserve">Grid</w:t>
      </w:r>
      <w:r>
        <w:t xml:space="preserve"> section,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 grid</w:t>
      </w:r>
      <w:r>
        <w:t xml:space="preserve"> — toggles the cell lines and the row and column labels (numbers across the top, letters down the side) that you follow while building.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owned tiles, cell by cell, and shows the result on its baseplate. Press </w:t>
      </w:r>
      <w:r>
        <w:rPr>
          <w:rStyle w:val="Strong"/>
          <w:rFonts w:eastAsia="Times New Roman"/>
        </w:rPr>
        <w:t xml:space="preserve">View</w:t>
      </w:r>
      <w:r>
        <w:t xml:space="preserve"> at any time to flip back to the photo and compare.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Options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your nearest owned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swatches. These are limited to the colors LEGO actually sells baseplates in (White, Green, Gray, Blue, Sand, Black, Red),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Shown / Hidden</w:t>
      </w:r>
      <w:r>
        <w:t xml:space="preserve"> button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work: View, Compare, See-through</w:t>
      </w:r>
    </w:p>
    <w:p>
      <w:pPr>
        <w:pStyle w:val="NormalWeb"/>
        <w:spacing w:before="0" w:beforeAutospacing="0" w:after="60" w:afterAutospacing="0"/>
      </w:pPr>
      <w:r>
        <w:t xml:space="preserve">Three ways to check the mosaic against your photo, all in the menu bar: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View</w:t>
      </w:r>
      <w:r>
        <w:t xml:space="preserve"> — flip between the photo and the built mosaic in place. The quickest before-and-after.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Compare</w:t>
      </w:r>
      <w:r>
        <w:t xml:space="preserve"> — show the photo and the mosaic </w:t>
      </w:r>
      <w:r>
        <w:rPr>
          <w:rStyle w:val="Strong"/>
          <w:rFonts w:eastAsia="Times New Roman"/>
        </w:rPr>
        <w:t xml:space="preserve">side by side</w:t>
      </w:r>
      <w:r>
        <w:t xml:space="preserve">, so you can judge the likeness without flipping back and forth.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See-through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pStyle w:val="NormalWeb"/>
        <w:spacing w:before="100" w:beforeAutospacing="0" w:after="100" w:afterAutospacing="0"/>
      </w:pPr>
      <w:r>
        <w:t xml:space="preserve">Click the workspace to leave a result view and go back to arranging.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100" w:beforeAutospacing="0" w:after="100" w:afterAutospacing="0"/>
      </w:pPr>
      <w:r>
        <w:t xml:space="preserve">At the bottom of the Build panel, the </w:t>
      </w:r>
      <w:r>
        <w:rPr>
          <w:rStyle w:val="Strong"/>
          <w:rFonts w:eastAsia="Times New Roman"/>
        </w:rPr>
        <w:t xml:space="preserve">bill of materials</w:t>
      </w:r>
      <w:r>
        <w:t xml:space="preserve"> lists every tile color in your mosaic with the count of each, sorted most-used first, and the grand total. This is your gather-and-build list — and because Sangala only ever uses colors you turned on, every line is a color you have.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Say which tiles you own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Click colors in the palette to turn them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Shown / Hidden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View, Compare, or See-through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Read the bill of materials at the bottom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See-through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read the </w:t>
      </w:r>
      <w:r>
        <w:rPr>
          <w:rStyle w:val="Strong"/>
          <w:rFonts w:eastAsia="Times New Roman"/>
        </w:rPr>
        <w:t xml:space="preserve">bill of materials</w:t>
      </w:r>
      <w:r>
        <w:t xml:space="preserve">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