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100" w:beforeAutospacing="0" w:after="100" w:afterAutospacing="0"/>
      </w:pPr>
      <w:r>
        <w:rPr>
          <w:rStyle w:val="Strong"/>
          <w:rFonts w:eastAsia="Times New Roman"/>
        </w:rPr>
        <w:t xml:space="preserve">Sangala Mosaic</w:t>
      </w:r>
      <w:r>
        <w:t xml:space="preserve"> is the </w:t>
      </w:r>
      <w:r>
        <w:rPr>
          <w:i/>
          <w:iCs/>
        </w:rPr>
        <w:t xml:space="preserve">Mosaic Design Tool</w:t>
      </w:r>
      <w:r>
        <w:t xml:space="preserve"> you use to turn a photograph into a </w:t>
      </w:r>
      <w:r>
        <w:rPr>
          <w:rStyle w:val="Strong"/>
          <w:rFonts w:eastAsia="Times New Roman"/>
        </w:rPr>
        <w:t xml:space="preserve">LEGO-tile mosaic</w:t>
      </w:r>
      <w:r>
        <w:t xml:space="preserve"> you build by hand on a baseplate. You have chosen an animal — a crested crane, a buffalo, whatever is yours — and you have a picture of it. This guide takes you from that picture to a finished plan: the tiles laid out square by square, in the colors you actually own, with a parts list telling you how many of each to gather.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 — the mosaic is built by hand, so the tool's whole job is to hand you a plan you can follow.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big picture</w:t>
      </w:r>
    </w:p>
    <w:p>
      <w:pPr>
        <w:pStyle w:val="NormalWeb"/>
        <w:spacing w:before="100" w:beforeAutospacing="0" w:after="100" w:afterAutospacing="0"/>
      </w:pPr>
      <w:r>
        <w:t xml:space="preserve">Every mosaic follows the same path:</w:t>
      </w:r>
    </w:p>
    <w:p>
      <w:pPr>
        <w:pStyle w:val="NormalWeb"/>
        <w:spacing w:before="100" w:beforeAutospacing="0" w:after="100" w:afterAutospacing="0"/>
        <w:jc w:val="center"/>
      </w:pPr>
      <w:r>
        <w:rPr>
          <w:rStyle w:val="Strong"/>
          <w:rFonts w:eastAsia="Times New Roman"/>
        </w:rPr>
        <w:t xml:space="preserve">Open a photo → frame the part you want → Build It! → tidy it by hand → read off the parts list.</w:t>
      </w:r>
    </w:p>
    <w:p>
      <w:pPr>
        <w:pStyle w:val="NormalWeb"/>
        <w:spacing w:before="100" w:beforeAutospacing="0" w:after="100" w:afterAutospacing="0"/>
      </w:pPr>
      <w:r>
        <w:t xml:space="preserve">The one idea that turns this from a toy into a build tool: Sangala maps your picture only to the </w:t>
      </w:r>
      <w:r>
        <w:rPr>
          <w:rStyle w:val="Strong"/>
          <w:rFonts w:eastAsia="Times New Roman"/>
        </w:rPr>
        <w:t xml:space="preserve">tiles you actually have</w:t>
      </w:r>
      <w:r>
        <w:t xml:space="preserve">, and then tells you how many of each you will need. That idea runs through the whole guide — Section 3 is the one to read closely.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photo, and the ways of looking at your work: </w:t>
      </w:r>
      <w:r>
        <w:rPr>
          <w:i/>
          <w:iCs/>
        </w:rPr>
        <w:t xml:space="preserve">Transparent</w:t>
      </w:r>
      <w:r>
        <w:t xml:space="preserve">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the by-hand editing tools you use after building: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everything that shapes the result: the grid size, your tile </w:t>
      </w:r>
      <w:r>
        <w:rPr>
          <w:rStyle w:val="Strong"/>
          <w:rFonts w:eastAsia="Times New Roman"/>
        </w:rPr>
        <w:t xml:space="preserve">palette</w:t>
      </w:r>
      <w:r>
        <w:t xml:space="preserve">, the </w:t>
      </w:r>
      <w:r>
        <w:rPr>
          <w:rStyle w:val="Strong"/>
          <w:rFonts w:eastAsia="Times New Roman"/>
        </w:rPr>
        <w:t xml:space="preserve">baseplate</w:t>
      </w:r>
      <w:r>
        <w:t xml:space="preserve">, and the </w:t>
      </w:r>
      <w:r>
        <w:rPr>
          <w:rStyle w:val="Strong"/>
          <w:rFonts w:eastAsia="Times New Roman"/>
        </w:rPr>
        <w:t xml:space="preserve">bill of materials</w:t>
      </w:r>
      <w:r>
        <w:t xml:space="preserve"> (the parts list).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Build to the tiles you own (read this)</w:t>
      </w:r>
    </w:p>
    <w:p>
      <w:pPr>
        <w:pStyle w:val="NormalWeb"/>
        <w:spacing w:before="0" w:beforeAutospacing="0" w:after="60" w:afterAutospacing="0"/>
      </w:pPr>
      <w:r>
        <w:t xml:space="preserve">This is the heart of the tool. A mosaic is only buildable if it uses colors you actually have, in numbers you can gather.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is your inventory.</w:t>
      </w:r>
      <w:r>
        <w:t xml:space="preserve"> Down the right side is a row of real LEGO tile colors.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(you don't own it) or back </w:t>
      </w:r>
      <w:r>
        <w:rPr>
          <w:rStyle w:val="Strong"/>
          <w:rFonts w:eastAsia="Times New Roman"/>
        </w:rPr>
        <w:t xml:space="preserve">on</w:t>
      </w:r>
      <w:r>
        <w:t xml:space="preserve"> (you do). Sangala builds using </w:t>
      </w:r>
      <w:r>
        <w:rPr>
          <w:rStyle w:val="Strong"/>
          <w:rFonts w:eastAsia="Times New Roman"/>
        </w:rPr>
        <w:t xml:space="preserve">only the colors that are on</w:t>
      </w:r>
      <w:r>
        <w:t xml:space="preserve"> — so the picture on screen is always something you could really build.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is your gather list.</w:t>
      </w:r>
      <w:r>
        <w:t xml:space="preserve"> After you build, the </w:t>
      </w:r>
      <w:r>
        <w:rPr>
          <w:rStyle w:val="Strong"/>
          <w:rFonts w:eastAsia="Times New Roman"/>
        </w:rPr>
        <w:t xml:space="preserve">bill of materials</w:t>
      </w:r>
      <w:r>
        <w:t xml:space="preserve"> at the bottom of the panel counts every tile by color — “47 dark gray, 23 white, 8 red…” — and totals them. That is exactly what you carry to the tile bin.</w:t>
      </w:r>
    </w:p>
    <w:p>
      <w:pPr>
        <w:pStyle w:val="NormalWeb"/>
        <w:spacing w:before="100" w:beforeAutospacing="0" w:after="100" w:afterAutospacing="0"/>
      </w:pPr>
      <w:r>
        <w:t xml:space="preserve">So before you build, set the palette to match your box of tiles. Everything else in this guide serves this one idea.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mountains behind, your animal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Remove the background</w:t>
      </w:r>
    </w:p>
    <w:p>
      <w:pPr>
        <w:pStyle w:val="NormalWeb"/>
        <w:spacing w:before="0" w:beforeAutospacing="0" w:after="60" w:afterAutospacing="0"/>
      </w:pPr>
      <w:r>
        <w:t xml:space="preserve">To lift your animal off its background so only the animal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your animal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 — so you don't spend tiles on sky you never wanted.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The grid — framing your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Build panel's </w:t>
      </w:r>
      <w:r>
        <w:rPr>
          <w:i/>
          <w:iCs/>
        </w:rPr>
        <w:t xml:space="preserve">Grid</w:t>
      </w:r>
      <w:r>
        <w:t xml:space="preserve"> section,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 grid</w:t>
      </w:r>
      <w:r>
        <w:t xml:space="preserve"> — toggles the cell lines and the row and column labels (numbers across the top, letters down the side) that you follow while building.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 Slide the frame over the part of your animal you most want to capture.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1. A photo positioned under the grid — whatever falls inside the frame becomes the mosaic.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owned tiles, cell by cell, and shows the result on its baseplate. </w:t>
      </w:r>
      <w:r>
        <w:rPr>
          <w:rStyle w:val="Strong"/>
          <w:rFonts w:eastAsia="Times New Roman"/>
        </w:rPr>
        <w:t xml:space="preserve">Transparent</w:t>
      </w:r>
      <w:r>
        <w:t xml:space="preserve"> lets you check it against the photo.</w:t>
      </w:r>
    </w:p>
    <w:p>
      <w:pPr>
        <w:pStyle w:val="NormalWeb"/>
        <w:spacing w:before="0" w:beforeAutospacing="0" w:after="60" w:afterAutospacing="0"/>
      </w:pPr>
      <w:r>
        <w:t xml:space="preserve">A few controls (in the </w:t>
      </w:r>
      <w:r>
        <w:rPr>
          <w:i/>
          <w:iCs/>
        </w:rPr>
        <w:t xml:space="preserve">Options</w:t>
      </w:r>
      <w:r>
        <w:t xml:space="preserve"> part of the panel) shape the result; change any one and the mosaic re-maps at once: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your nearest owned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 and Brightness</w:t>
      </w:r>
      <w:r>
        <w:t xml:space="preserve"> — adjust these if the picture is going muddy; a little more contrast separates the colors before they are reduced.</w:t>
      </w:r>
    </w:p>
    <w:p>
      <w:pPr>
        <w:pStyle w:val="NormalWeb"/>
        <w:spacing w:before="100" w:beforeAutospacing="0" w:after="100" w:afterAutospacing="0"/>
      </w:pPr>
      <w:r>
        <w:t xml:space="preserve">If the result is close but not perfect, that is expected — the last touch-ups are done by hand (Section 10).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2. The finished mosaic on its baseplate.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The baseplate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swatches. These are limited to the colors LEGO actually sells baseplates in (White, Green, Gray, Blue, Sand, Black, Red), so your plan stays realistic.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Shown / Hidden</w:t>
      </w:r>
      <w:r>
        <w:t xml:space="preserve"> button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Seeing your work</w:t>
      </w:r>
    </w:p>
    <w:p>
      <w:pPr>
        <w:pStyle w:val="NormalWeb"/>
        <w:spacing w:before="0" w:beforeAutospacing="0" w:after="60" w:afterAutospacing="0"/>
      </w:pPr>
      <w:r>
        <w:t xml:space="preserve">The mosaic sits in the grid, so it is always on screen. Two ways to check it against the photo: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Side by side</w:t>
      </w:r>
      <w:r>
        <w:t xml:space="preserve"> — the workspace stays live, so </w:t>
      </w:r>
      <w:r>
        <w:rPr>
          <w:rStyle w:val="Strong"/>
          <w:rFonts w:eastAsia="Times New Roman"/>
        </w:rPr>
        <w:t xml:space="preserve">Open</w:t>
      </w:r>
      <w:r>
        <w:t xml:space="preserve"> a copy of the photo and drag it beside the mosaic; adding or moving it never disturbs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Turn this on while painting (Section 10) to trace the picture tile by tile.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3. Transparent makes the tiles translucent so the photo shows through.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Fixing it by hand: Paint, Pick, Erase</w:t>
      </w:r>
    </w:p>
    <w:p>
      <w:pPr>
        <w:pStyle w:val="NormalWeb"/>
        <w:spacing w:before="0" w:beforeAutospacing="0" w:after="60" w:afterAutospacing="0"/>
      </w:pPr>
      <w:r>
        <w:t xml:space="preserve">Automatic mapping gets you most of the way; the eye, a beak, a clean edge are placed by hand. After you build, use the tools on the left rail: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starts fresh, so save your hand edits for last.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The parts list (bill of materials)</w:t>
      </w:r>
    </w:p>
    <w:p>
      <w:pPr>
        <w:pStyle w:val="NormalWeb"/>
        <w:spacing w:before="100" w:beforeAutospacing="0" w:after="100" w:afterAutospacing="0"/>
      </w:pPr>
      <w:r>
        <w:t xml:space="preserve">At the bottom of the Build panel, the </w:t>
      </w:r>
      <w:r>
        <w:rPr>
          <w:rStyle w:val="Strong"/>
          <w:rFonts w:eastAsia="Times New Roman"/>
        </w:rPr>
        <w:t xml:space="preserve">bill of materials</w:t>
      </w:r>
      <w:r>
        <w:t xml:space="preserve"> lists every tile color in your mosaic with the count of each, sorted most-used first, and the grand total. This is your gather-and-build list — and because Sangala only ever uses colors you turned on, every line is a color you have.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Say which tiles you own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Click colors in the palette to turn them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Shown / Hidden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Transparent, or drag the photo beside the mosaic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Read the bill of materials at the bottom</w:t>
            </w:r>
          </w:p>
        </w:tc>
      </w:tr>
    </w:tbl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Which tools for which task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Turning your animal into a mosaic: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photo, </w:t>
      </w:r>
      <w:r>
        <w:rPr>
          <w:rStyle w:val="Strong"/>
          <w:rFonts w:eastAsia="Times New Roman"/>
        </w:rPr>
        <w:t xml:space="preserve">Remove background</w:t>
      </w:r>
      <w:r>
        <w:t xml:space="preserve">, frame it with the </w:t>
      </w:r>
      <w:r>
        <w:rPr>
          <w:rStyle w:val="Strong"/>
          <w:rFonts w:eastAsia="Times New Roman"/>
        </w:rPr>
        <w:t xml:space="preserve">grid</w:t>
      </w:r>
      <w:r>
        <w:t xml:space="preserve">, set your </w:t>
      </w:r>
      <w:r>
        <w:rPr>
          <w:rStyle w:val="Strong"/>
          <w:rFonts w:eastAsia="Times New Roman"/>
        </w:rPr>
        <w:t xml:space="preserve">palette</w:t>
      </w:r>
      <w:r>
        <w:t xml:space="preserve">, </w:t>
      </w:r>
      <w:r>
        <w:rPr>
          <w:rStyle w:val="Strong"/>
          <w:rFonts w:eastAsia="Times New Roman"/>
        </w:rPr>
        <w:t xml:space="preserve">Build It!</w:t>
      </w:r>
      <w:r>
        <w:t xml:space="preserve">, then finish the face and edges with </w:t>
      </w:r>
      <w:r>
        <w:rPr>
          <w:rStyle w:val="Strong"/>
          <w:rFonts w:eastAsia="Times New Roman"/>
        </w:rPr>
        <w:t xml:space="preserve">Paint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 scene with a background: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background first and the animal second, set the layer order, frame the two together, then </w:t>
      </w:r>
      <w:r>
        <w:rPr>
          <w:rStyle w:val="Strong"/>
          <w:rFonts w:eastAsia="Times New Roman"/>
        </w:rPr>
        <w:t xml:space="preserve">Build It!</w:t>
      </w:r>
      <w:r>
        <w:t xml:space="preserve"> so both become one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Getting a clean likeness:</w:t>
      </w:r>
      <w:r>
        <w:t xml:space="preserve"> build with a low </w:t>
      </w:r>
      <w:r>
        <w:rPr>
          <w:rStyle w:val="Strong"/>
          <w:rFonts w:eastAsia="Times New Roman"/>
        </w:rPr>
        <w:t xml:space="preserve">Colors</w:t>
      </w:r>
      <w:r>
        <w:t xml:space="preserve"> count for a bold read, turn on </w:t>
      </w:r>
      <w:r>
        <w:rPr>
          <w:rStyle w:val="Strong"/>
          <w:rFonts w:eastAsia="Times New Roman"/>
        </w:rPr>
        <w:t xml:space="preserve">Transparent</w:t>
      </w:r>
      <w:r>
        <w:t xml:space="preserve"> to trace the details, and </w:t>
      </w:r>
      <w:r>
        <w:rPr>
          <w:rStyle w:val="Strong"/>
          <w:rFonts w:eastAsia="Times New Roman"/>
        </w:rPr>
        <w:t xml:space="preserve">Paint</w:t>
      </w:r>
      <w:r>
        <w:t xml:space="preserve"> the eye and beak by hand.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Planning the build:</w:t>
      </w:r>
      <w:r>
        <w:t xml:space="preserve"> pick your </w:t>
      </w:r>
      <w:r>
        <w:rPr>
          <w:rStyle w:val="Strong"/>
          <w:rFonts w:eastAsia="Times New Roman"/>
        </w:rPr>
        <w:t xml:space="preserve">Baseplate</w:t>
      </w:r>
      <w:r>
        <w:t xml:space="preserve"> color, read the </w:t>
      </w:r>
      <w:r>
        <w:rPr>
          <w:rStyle w:val="Strong"/>
          <w:rFonts w:eastAsia="Times New Roman"/>
        </w:rPr>
        <w:t xml:space="preserve">bill of materials</w:t>
      </w:r>
      <w:r>
        <w:t xml:space="preserve"> for what to gather, and follow the numbered and lettered grid square by square.</w:t>
      </w: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Fig1" Type="http://schemas.openxmlformats.org/officeDocument/2006/relationships/image" Target="media/figure1.png"/><Relationship Id="rIdFig2" Type="http://schemas.openxmlformats.org/officeDocument/2006/relationships/image" Target="media/figure2.png"/><Relationship Id="rIdFig4" Type="http://schemas.openxmlformats.org/officeDocument/2006/relationships/image" Target="media/figur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