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271C" w14:textId="77777777" w:rsidR="00BF2667" w:rsidRDefault="00000000">
      <w:pPr>
        <w:pStyle w:val="Heading1"/>
        <w:jc w:val="center"/>
        <w:rPr>
          <w:rFonts w:eastAsia="Times New Roman"/>
        </w:rPr>
      </w:pPr>
      <w:r>
        <w:rPr>
          <w:rFonts w:eastAsia="Times New Roman"/>
        </w:rPr>
        <w:t>Sangala Mosaic User Guide</w:t>
      </w:r>
    </w:p>
    <w:p w14:paraId="3F6F5728" w14:textId="77777777" w:rsidR="00BF2667" w:rsidRDefault="00000000">
      <w:pPr>
        <w:pStyle w:val="NormalWeb"/>
        <w:spacing w:before="0" w:beforeAutospacing="0" w:after="60" w:afterAutospacing="0"/>
      </w:pPr>
      <w:r>
        <w:t xml:space="preserve">Sangala Mosaic is the Mosaic Design Tool: it turns a photograph into a LEGO-tile mosaic plan — the tiles laid out square by square on a grid, in the colors of the </w:t>
      </w:r>
      <w:r>
        <w:rPr>
          <w:i/>
          <w:iCs/>
        </w:rPr>
        <w:t>Tile Palette</w:t>
      </w:r>
      <w:r>
        <w:t>, with a tile list counting how many of each the design uses. This guide is a reference to the tools: what each control does and where it lives.</w:t>
      </w:r>
    </w:p>
    <w:p w14:paraId="2D6F6848" w14:textId="77777777" w:rsidR="00BF2667" w:rsidRDefault="00000000">
      <w:pPr>
        <w:pStyle w:val="NormalWeb"/>
        <w:spacing w:beforeAutospacing="0" w:afterAutospacing="0"/>
      </w:pPr>
      <w:r>
        <w:t>Everything runs in the browser. There is no install, no internet, and no machine to connect to.</w:t>
      </w:r>
    </w:p>
    <w:p w14:paraId="26006853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1. The screen</w:t>
      </w:r>
    </w:p>
    <w:p w14:paraId="78AF0DA4" w14:textId="77777777" w:rsidR="00BF2667" w:rsidRDefault="00000000">
      <w:pPr>
        <w:pStyle w:val="NormalWeb"/>
        <w:spacing w:before="0" w:beforeAutospacing="0" w:after="60" w:afterAutospacing="0"/>
      </w:pPr>
      <w:r>
        <w:t>Sangala Mosaic has four regions, like a workbench:</w:t>
      </w:r>
    </w:p>
    <w:p w14:paraId="6EAB5672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Menu bar</w:t>
      </w:r>
      <w:r>
        <w:t xml:space="preserve"> (top) — </w:t>
      </w:r>
      <w:r>
        <w:rPr>
          <w:i/>
          <w:iCs/>
        </w:rPr>
        <w:t>Open</w:t>
      </w:r>
      <w:r>
        <w:t xml:space="preserve"> a photo or a saved project, </w:t>
      </w:r>
      <w:r>
        <w:rPr>
          <w:i/>
          <w:iCs/>
        </w:rPr>
        <w:t>Save</w:t>
      </w:r>
      <w:r>
        <w:t xml:space="preserve"> your work, </w:t>
      </w:r>
      <w:r>
        <w:rPr>
          <w:i/>
          <w:iCs/>
        </w:rPr>
        <w:t>Print</w:t>
      </w:r>
      <w:r>
        <w:t xml:space="preserve"> the mosaic, </w:t>
      </w:r>
      <w:r>
        <w:rPr>
          <w:i/>
          <w:iCs/>
        </w:rPr>
        <w:t>Settings</w:t>
      </w:r>
      <w:r>
        <w:t xml:space="preserve"> (the gear — opens Setup: the grid and the baseplate), and ways of looking at it: </w:t>
      </w:r>
      <w:r>
        <w:rPr>
          <w:i/>
          <w:iCs/>
        </w:rPr>
        <w:t>Transparent</w:t>
      </w:r>
      <w:r>
        <w:t xml:space="preserve"> and </w:t>
      </w:r>
      <w:r>
        <w:rPr>
          <w:i/>
          <w:iCs/>
        </w:rPr>
        <w:t>About</w:t>
      </w:r>
      <w:r>
        <w:t>.</w:t>
      </w:r>
    </w:p>
    <w:p w14:paraId="3E2035A5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Tools</w:t>
      </w:r>
      <w:r>
        <w:t xml:space="preserve"> (left edge) — </w:t>
      </w:r>
      <w:r>
        <w:rPr>
          <w:i/>
          <w:iCs/>
        </w:rPr>
        <w:t>Select</w:t>
      </w:r>
      <w:r>
        <w:t xml:space="preserve"> picks things up; </w:t>
      </w:r>
      <w:r>
        <w:rPr>
          <w:i/>
          <w:iCs/>
        </w:rPr>
        <w:t>Paint</w:t>
      </w:r>
      <w:r>
        <w:t xml:space="preserve">, </w:t>
      </w:r>
      <w:r>
        <w:rPr>
          <w:i/>
          <w:iCs/>
        </w:rPr>
        <w:t>Pick</w:t>
      </w:r>
      <w:r>
        <w:t xml:space="preserve">, and </w:t>
      </w:r>
      <w:r>
        <w:rPr>
          <w:i/>
          <w:iCs/>
        </w:rPr>
        <w:t>Erase</w:t>
      </w:r>
      <w:r>
        <w:t xml:space="preserve"> edit cells by hand after building; </w:t>
      </w:r>
      <w:r>
        <w:rPr>
          <w:i/>
          <w:iCs/>
        </w:rPr>
        <w:t>Select Area</w:t>
      </w:r>
      <w:r>
        <w:t xml:space="preserve"> and </w:t>
      </w:r>
      <w:r>
        <w:rPr>
          <w:i/>
          <w:iCs/>
        </w:rPr>
        <w:t>Wand</w:t>
      </w:r>
      <w:r>
        <w:t xml:space="preserve"> select tiles for grouping into parts (Section 10).</w:t>
      </w:r>
    </w:p>
    <w:p w14:paraId="74B6D9DF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The workspace</w:t>
      </w:r>
      <w:r>
        <w:t xml:space="preserve"> (center) — your working surface. Your photo (or photos) and the </w:t>
      </w:r>
      <w:r>
        <w:rPr>
          <w:rStyle w:val="Strong"/>
          <w:rFonts w:eastAsia="Times New Roman"/>
        </w:rPr>
        <w:t>grid frame</w:t>
      </w:r>
      <w:r>
        <w:t xml:space="preserve"> sit here; this is where you arrange what will become the mosaic.</w:t>
      </w:r>
    </w:p>
    <w:p w14:paraId="25D14589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Build panel</w:t>
      </w:r>
      <w:r>
        <w:t xml:space="preserve"> (right) — the green </w:t>
      </w:r>
      <w:r>
        <w:rPr>
          <w:i/>
          <w:iCs/>
        </w:rPr>
        <w:t>Build It!</w:t>
      </w:r>
      <w:r>
        <w:t xml:space="preserve"> button and everything that shapes the result: the </w:t>
      </w:r>
      <w:r>
        <w:rPr>
          <w:i/>
          <w:iCs/>
        </w:rPr>
        <w:t>Adjust Mosaic</w:t>
      </w:r>
      <w:r>
        <w:t xml:space="preserve"> controls, your parts, and the </w:t>
      </w:r>
      <w:r>
        <w:rPr>
          <w:i/>
          <w:iCs/>
        </w:rPr>
        <w:t>Palette</w:t>
      </w:r>
      <w:r>
        <w:t xml:space="preserve">. The grid, the baseplate, and the medium live in Setup, behind </w:t>
      </w:r>
      <w:r>
        <w:rPr>
          <w:i/>
          <w:iCs/>
        </w:rPr>
        <w:t>Settings</w:t>
      </w:r>
      <w:r>
        <w:t>.</w:t>
      </w:r>
    </w:p>
    <w:p w14:paraId="6865669E" w14:textId="77777777" w:rsidR="00BF2667" w:rsidRDefault="00000000">
      <w:pPr>
        <w:pStyle w:val="NormalWeb"/>
        <w:spacing w:beforeAutospacing="0" w:afterAutospacing="0"/>
      </w:pPr>
      <w:r>
        <w:t>You never connect to anything — open a photo and you can start.</w:t>
      </w:r>
    </w:p>
    <w:p w14:paraId="151EB10A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2. The Tile Palette</w:t>
      </w:r>
    </w:p>
    <w:p w14:paraId="557A86DA" w14:textId="77777777" w:rsidR="00BF2667" w:rsidRDefault="00000000">
      <w:pPr>
        <w:pStyle w:val="NormalWeb"/>
        <w:spacing w:before="0" w:beforeAutospacing="0" w:after="60" w:afterAutospacing="0"/>
      </w:pPr>
      <w:r>
        <w:t>The mosaic is built from the colors in the Tile Palette; the tile list counts how many of each the design uses.</w:t>
      </w:r>
    </w:p>
    <w:p w14:paraId="58943834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The palette drives the mosaic.</w:t>
      </w:r>
      <w:r>
        <w:t xml:space="preserve"> Down the right side is the </w:t>
      </w:r>
      <w:r>
        <w:rPr>
          <w:i/>
          <w:iCs/>
        </w:rPr>
        <w:t>Palette</w:t>
      </w:r>
      <w:r>
        <w:t xml:space="preserve"> — real LEGO tile colors, including several grays from very light to dark, so a mostly-gray subject still shows its shading. The mosaic uses only these colors. To change them, press </w:t>
      </w:r>
      <w:r>
        <w:rPr>
          <w:i/>
          <w:iCs/>
        </w:rPr>
        <w:t>Tile Colors</w:t>
      </w:r>
      <w:r>
        <w:t xml:space="preserve"> and then </w:t>
      </w:r>
      <w:r>
        <w:rPr>
          <w:i/>
          <w:iCs/>
        </w:rPr>
        <w:t>Edit</w:t>
      </w:r>
      <w:r>
        <w:t xml:space="preserve">: click a color to turn it </w:t>
      </w:r>
      <w:r>
        <w:rPr>
          <w:rStyle w:val="Strong"/>
          <w:rFonts w:eastAsia="Times New Roman"/>
        </w:rPr>
        <w:t>off</w:t>
      </w:r>
      <w:r>
        <w:t xml:space="preserve"> or back </w:t>
      </w:r>
      <w:r>
        <w:rPr>
          <w:rStyle w:val="Strong"/>
          <w:rFonts w:eastAsia="Times New Roman"/>
        </w:rPr>
        <w:t>on</w:t>
      </w:r>
      <w:r>
        <w:t xml:space="preserve">. </w:t>
      </w:r>
      <w:r>
        <w:rPr>
          <w:i/>
          <w:iCs/>
        </w:rPr>
        <w:t>Clear</w:t>
      </w:r>
      <w:r>
        <w:t xml:space="preserve"> empties the palette so you can add just the colors you want; </w:t>
      </w:r>
      <w:r>
        <w:rPr>
          <w:i/>
          <w:iCs/>
        </w:rPr>
        <w:t>Reset</w:t>
      </w:r>
      <w:r>
        <w:t xml:space="preserve"> brings back the standard set.</w:t>
      </w:r>
    </w:p>
    <w:p w14:paraId="493D0905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The None swatch.</w:t>
      </w:r>
      <w:r>
        <w:t xml:space="preserve"> First in the palette, a red ✕ — not a color but “no tile.” With tiles or a part selected, clicking it empties them (one undo step); in a painting tool it switches to </w:t>
      </w:r>
      <w:r>
        <w:rPr>
          <w:i/>
          <w:iCs/>
        </w:rPr>
        <w:t>Erase</w:t>
      </w:r>
      <w:r>
        <w:t xml:space="preserve">. It is hidden inside </w:t>
      </w:r>
      <w:r>
        <w:rPr>
          <w:i/>
          <w:iCs/>
        </w:rPr>
        <w:t>Edit</w:t>
      </w:r>
      <w:r>
        <w:t>, where none is not a color.</w:t>
      </w:r>
    </w:p>
    <w:p w14:paraId="458FCE65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Add colors from a photo.</w:t>
      </w:r>
      <w:r>
        <w:t xml:space="preserve"> </w:t>
      </w:r>
      <w:r>
        <w:rPr>
          <w:i/>
          <w:iCs/>
        </w:rPr>
        <w:t>Add Tile Colors in a Photo</w:t>
      </w:r>
      <w:r>
        <w:t xml:space="preserve"> (under </w:t>
      </w:r>
      <w:r>
        <w:rPr>
          <w:i/>
          <w:iCs/>
        </w:rPr>
        <w:t>Tile Colors</w:t>
      </w:r>
      <w:r>
        <w:t xml:space="preserve">) reads the LEGO colors out of a photo in the workspace — loose tiles, a tray of them, or a mosaic already built — and adds them to the palette as </w:t>
      </w:r>
      <w:r>
        <w:rPr>
          <w:i/>
          <w:iCs/>
        </w:rPr>
        <w:t>Custom Tiles</w:t>
      </w:r>
      <w:r>
        <w:t xml:space="preserve">, kept beside the </w:t>
      </w:r>
      <w:r>
        <w:rPr>
          <w:i/>
          <w:iCs/>
        </w:rPr>
        <w:t>Standard Tiles</w:t>
      </w:r>
      <w:r>
        <w:t>.</w:t>
      </w:r>
    </w:p>
    <w:p w14:paraId="38EDE0C4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The tile list counts every color.</w:t>
      </w:r>
      <w:r>
        <w:t xml:space="preserve"> After you build, the status line totals them, and </w:t>
      </w:r>
      <w:r>
        <w:rPr>
          <w:i/>
          <w:iCs/>
        </w:rPr>
        <w:t>Save</w:t>
      </w:r>
      <w:r>
        <w:t xml:space="preserve"> → </w:t>
      </w:r>
      <w:r>
        <w:rPr>
          <w:i/>
          <w:iCs/>
        </w:rPr>
        <w:t>Tile List</w:t>
      </w:r>
      <w:r>
        <w:t xml:space="preserve"> writes every color with its count — “47 dark gray, 23 white, 8 red…” — the list to order from or build against. The printed sheet carries the same counts beneath the picture.</w:t>
      </w:r>
    </w:p>
    <w:p w14:paraId="18D4A482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3. Open a photo (and build a scene)</w:t>
      </w:r>
    </w:p>
    <w:p w14:paraId="30B7D8E2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t xml:space="preserve">Click </w:t>
      </w:r>
      <w:r>
        <w:rPr>
          <w:rStyle w:val="Strong"/>
          <w:rFonts w:eastAsia="Times New Roman"/>
        </w:rPr>
        <w:t>Open</w:t>
      </w:r>
      <w:r>
        <w:t xml:space="preserve"> (or drag a picture onto the workspace). Sangala accepts </w:t>
      </w:r>
      <w:r>
        <w:rPr>
          <w:rStyle w:val="Strong"/>
          <w:rFonts w:eastAsia="Times New Roman"/>
        </w:rPr>
        <w:t>.png</w:t>
      </w:r>
      <w:r>
        <w:t xml:space="preserve"> and </w:t>
      </w:r>
      <w:r>
        <w:rPr>
          <w:rStyle w:val="Strong"/>
          <w:rFonts w:eastAsia="Times New Roman"/>
        </w:rPr>
        <w:t>.jpg</w:t>
      </w:r>
      <w:r>
        <w:t>.</w:t>
      </w:r>
    </w:p>
    <w:p w14:paraId="18081EC9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t xml:space="preserve">The photo drops onto the workspace at a comfortable size. </w:t>
      </w:r>
      <w:r>
        <w:rPr>
          <w:i/>
          <w:iCs/>
        </w:rPr>
        <w:t>Drag its body</w:t>
      </w:r>
      <w:r>
        <w:t xml:space="preserve"> to move it; </w:t>
      </w:r>
      <w:r>
        <w:rPr>
          <w:i/>
          <w:iCs/>
        </w:rPr>
        <w:t>drag a corner handle</w:t>
      </w:r>
      <w:r>
        <w:t xml:space="preserve"> to resize it (the shape is kept, so it never stretches). Press </w:t>
      </w:r>
      <w:r>
        <w:rPr>
          <w:i/>
          <w:iCs/>
        </w:rPr>
        <w:t>Delete</w:t>
      </w:r>
      <w:r>
        <w:t xml:space="preserve"> to remove a selected photo.</w:t>
      </w:r>
    </w:p>
    <w:p w14:paraId="0A91BFD8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lastRenderedPageBreak/>
        <w:t>Open again to add another picture.</w:t>
      </w:r>
      <w:r>
        <w:t xml:space="preserve"> Each </w:t>
      </w:r>
      <w:r>
        <w:rPr>
          <w:rStyle w:val="Strong"/>
          <w:rFonts w:eastAsia="Times New Roman"/>
        </w:rPr>
        <w:t>Open</w:t>
      </w:r>
      <w:r>
        <w:t xml:space="preserve"> adds a layer, so you can build a scene — a background behind, a subject in front — and turn the whole composite into one mosaic.</w:t>
      </w:r>
    </w:p>
    <w:p w14:paraId="14796523" w14:textId="77777777" w:rsidR="00BF2667" w:rsidRDefault="00000000">
      <w:pPr>
        <w:pStyle w:val="NormalWeb"/>
        <w:spacing w:beforeAutospacing="0" w:afterAutospacing="0"/>
      </w:pPr>
      <w:r>
        <w:rPr>
          <w:i/>
          <w:iCs/>
        </w:rPr>
        <w:t>Layer order (which picture is in front).</w:t>
      </w:r>
      <w:r>
        <w:t xml:space="preserve"> Select a picture to open its panel on the right, then use the layer controls there to send it forward or back, so the foreground animal sits on top of the background.</w:t>
      </w:r>
    </w:p>
    <w:p w14:paraId="1029B4E0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4. Remove the background</w:t>
      </w:r>
    </w:p>
    <w:p w14:paraId="2B0CC1F4" w14:textId="77777777" w:rsidR="00BF2667" w:rsidRDefault="00000000">
      <w:pPr>
        <w:pStyle w:val="NormalWeb"/>
        <w:spacing w:before="0" w:beforeAutospacing="0" w:after="60" w:afterAutospacing="0"/>
      </w:pPr>
      <w:r>
        <w:t>Remove Background clears the backdrop from a picture so that only the subject becomes tiles:</w:t>
      </w:r>
    </w:p>
    <w:p w14:paraId="2379798C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t>Select the picture.</w:t>
      </w:r>
    </w:p>
    <w:p w14:paraId="0638A36A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t xml:space="preserve">In its panel, turn on </w:t>
      </w:r>
      <w:r>
        <w:rPr>
          <w:rStyle w:val="Strong"/>
          <w:rFonts w:eastAsia="Times New Roman"/>
        </w:rPr>
        <w:t>Remove Background</w:t>
      </w:r>
      <w:r>
        <w:t>. Sangala clears the backdrop from the edges inward and leaves the subject — keeping interior whites (a crane's white belly stays; only the true background goes).</w:t>
      </w:r>
    </w:p>
    <w:p w14:paraId="45E1CBC9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t xml:space="preserve">The original is never lost. Turn </w:t>
      </w:r>
      <w:r>
        <w:rPr>
          <w:rStyle w:val="Strong"/>
          <w:rFonts w:eastAsia="Times New Roman"/>
        </w:rPr>
        <w:t>Remove Background</w:t>
      </w:r>
      <w:r>
        <w:t xml:space="preserve"> off to bring the backdrop back.</w:t>
      </w:r>
    </w:p>
    <w:p w14:paraId="0253B34B" w14:textId="77777777" w:rsidR="00BF2667" w:rsidRDefault="00000000">
      <w:pPr>
        <w:pStyle w:val="NormalWeb"/>
        <w:spacing w:beforeAutospacing="0" w:afterAutospacing="0"/>
      </w:pPr>
      <w:r>
        <w:t xml:space="preserve">With the background removed, the empty area around the subject becomes </w:t>
      </w:r>
      <w:r>
        <w:rPr>
          <w:rStyle w:val="Strong"/>
          <w:rFonts w:eastAsia="Times New Roman"/>
        </w:rPr>
        <w:t>empty cells</w:t>
      </w:r>
      <w:r>
        <w:t xml:space="preserve"> in the mosaic (or bare baseplate), not tiles.</w:t>
      </w:r>
    </w:p>
    <w:p w14:paraId="6011EC7B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5. The grid — framing the mosaic</w:t>
      </w:r>
    </w:p>
    <w:p w14:paraId="2AAA1948" w14:textId="77777777" w:rsidR="00BF2667" w:rsidRDefault="00000000">
      <w:pPr>
        <w:pStyle w:val="NormalWeb"/>
        <w:spacing w:before="0" w:beforeAutospacing="0" w:after="60" w:afterAutospacing="0"/>
      </w:pPr>
      <w:r>
        <w:t xml:space="preserve">The </w:t>
      </w:r>
      <w:r>
        <w:rPr>
          <w:rStyle w:val="Strong"/>
          <w:rFonts w:eastAsia="Times New Roman"/>
        </w:rPr>
        <w:t>grid frame</w:t>
      </w:r>
      <w:r>
        <w:t xml:space="preserve"> is the box on the workspace that decides what becomes the mosaic and how fine it is. Whatever falls </w:t>
      </w:r>
      <w:r>
        <w:rPr>
          <w:rStyle w:val="Strong"/>
          <w:rFonts w:eastAsia="Times New Roman"/>
        </w:rPr>
        <w:t>inside</w:t>
      </w:r>
      <w:r>
        <w:t xml:space="preserve"> the frame is what gets built.</w:t>
      </w:r>
    </w:p>
    <w:p w14:paraId="5A98AD88" w14:textId="77777777" w:rsidR="00BF2667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41455620" wp14:editId="1C05D468">
            <wp:extent cx="3017520" cy="2984464"/>
            <wp:effectExtent l="0" t="0" r="0" b="0"/>
            <wp:docPr id="1001" name="Fig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ure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61419" w14:textId="77777777" w:rsidR="00BF2667" w:rsidRDefault="00000000">
      <w:pPr>
        <w:spacing w:before="60" w:after="120"/>
        <w:jc w:val="center"/>
      </w:pPr>
      <w:r>
        <w:rPr>
          <w:i/>
          <w:iCs/>
        </w:rPr>
        <w:t>Figure 1. A photo positioned under the grid — whatever falls inside the frame becomes the mosaic.</w:t>
      </w:r>
    </w:p>
    <w:p w14:paraId="517DC6D1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Move it</w:t>
      </w:r>
      <w:r>
        <w:t xml:space="preserve"> — drag the frame's border. </w:t>
      </w:r>
      <w:r>
        <w:rPr>
          <w:i/>
          <w:iCs/>
        </w:rPr>
        <w:t>Resize it</w:t>
      </w:r>
      <w:r>
        <w:t xml:space="preserve"> — drag a corner (the cells stay square).</w:t>
      </w:r>
    </w:p>
    <w:p w14:paraId="6141218E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Fit to Photo</w:t>
      </w:r>
      <w:r>
        <w:t xml:space="preserve"> — one press lays the grid over the photo for you: the largest area of the grid’s shape that fits the picture. Adjust from there if you want a different framing.</w:t>
      </w:r>
    </w:p>
    <w:p w14:paraId="1AB1386D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Across and Down</w:t>
      </w:r>
      <w:r>
        <w:t xml:space="preserve"> — in the </w:t>
      </w:r>
      <w:r>
        <w:rPr>
          <w:i/>
          <w:iCs/>
        </w:rPr>
        <w:t>Grid Controls</w:t>
      </w:r>
      <w:r>
        <w:t xml:space="preserve"> section of Setup (press </w:t>
      </w:r>
      <w:r>
        <w:rPr>
          <w:i/>
          <w:iCs/>
        </w:rPr>
        <w:t>Settings</w:t>
      </w:r>
      <w:r>
        <w:t xml:space="preserve">), set how many tiles wide and tall. The standard baseplate is </w:t>
      </w:r>
      <w:r>
        <w:rPr>
          <w:rStyle w:val="Strong"/>
          <w:rFonts w:eastAsia="Times New Roman"/>
        </w:rPr>
        <w:t>32 × 32</w:t>
      </w:r>
      <w:r>
        <w:t xml:space="preserve">, and that is the default. The readout shows the real size — 32 × 32 tiles is about </w:t>
      </w:r>
      <w:r>
        <w:rPr>
          <w:rStyle w:val="Strong"/>
          <w:rFonts w:eastAsia="Times New Roman"/>
        </w:rPr>
        <w:t>256 mm ≈ 10 inches</w:t>
      </w:r>
      <w:r>
        <w:t xml:space="preserve"> — so you know how big the finished piece will be.</w:t>
      </w:r>
    </w:p>
    <w:p w14:paraId="1BCE8065" w14:textId="77777777" w:rsidR="00BF2667" w:rsidRDefault="00000000">
      <w:pPr>
        <w:pStyle w:val="ListParagraph"/>
        <w:numPr>
          <w:ilvl w:val="0"/>
          <w:numId w:val="20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Show</w:t>
      </w:r>
      <w:r>
        <w:t xml:space="preserve"> — three checkboxes for what you see on the workspace: </w:t>
      </w:r>
      <w:r>
        <w:rPr>
          <w:rStyle w:val="Strong"/>
          <w:rFonts w:eastAsia="Times New Roman"/>
        </w:rPr>
        <w:t>Grid</w:t>
      </w:r>
      <w:r>
        <w:t xml:space="preserve"> (the cell lines and the row and column labels — numbers across the top, letters down the side — that you follow while </w:t>
      </w:r>
      <w:r>
        <w:lastRenderedPageBreak/>
        <w:t xml:space="preserve">building), </w:t>
      </w:r>
      <w:r>
        <w:rPr>
          <w:rStyle w:val="Strong"/>
          <w:rFonts w:eastAsia="Times New Roman"/>
        </w:rPr>
        <w:t>Baseplate</w:t>
      </w:r>
      <w:r>
        <w:t xml:space="preserve"> (the studded plate behind the tiles), and </w:t>
      </w:r>
      <w:r>
        <w:rPr>
          <w:rStyle w:val="Strong"/>
          <w:rFonts w:eastAsia="Times New Roman"/>
        </w:rPr>
        <w:t>Box</w:t>
      </w:r>
      <w:r>
        <w:t xml:space="preserve"> (the outline around the mosaic). Turn any of them off — turn all three off to see just the mosaic itself.</w:t>
      </w:r>
    </w:p>
    <w:p w14:paraId="5C207184" w14:textId="77777777" w:rsidR="00BF2667" w:rsidRDefault="00000000">
      <w:pPr>
        <w:pStyle w:val="NormalWeb"/>
        <w:spacing w:beforeAutospacing="0" w:afterAutospacing="0"/>
      </w:pPr>
      <w:r>
        <w:t>Fewer tiles across make bigger, blockier tiles and a coarser picture; more make a finer picture that needs more, smaller tiles.</w:t>
      </w:r>
    </w:p>
    <w:p w14:paraId="63AFB216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6. Build It!</w:t>
      </w:r>
    </w:p>
    <w:p w14:paraId="664FEDBA" w14:textId="77777777" w:rsidR="00BF2667" w:rsidRDefault="00000000">
      <w:pPr>
        <w:pStyle w:val="NormalWeb"/>
        <w:spacing w:beforeAutospacing="0" w:afterAutospacing="0"/>
      </w:pPr>
      <w:r>
        <w:t xml:space="preserve">Press the green </w:t>
      </w:r>
      <w:r>
        <w:rPr>
          <w:rStyle w:val="Strong"/>
          <w:rFonts w:eastAsia="Times New Roman"/>
        </w:rPr>
        <w:t>Build It!</w:t>
      </w:r>
      <w:r>
        <w:t xml:space="preserve"> button and Sangala maps the framed picture to your palette colors, cell by cell, and shows the result on its baseplate. </w:t>
      </w:r>
      <w:r>
        <w:rPr>
          <w:rStyle w:val="Strong"/>
          <w:rFonts w:eastAsia="Times New Roman"/>
        </w:rPr>
        <w:t>Transparent</w:t>
      </w:r>
      <w:r>
        <w:t xml:space="preserve"> lets you check it against the photo. Building again over a same-size mosaic is one undo step — Ctrl-Z brings the previous mosaic back.</w:t>
      </w:r>
    </w:p>
    <w:p w14:paraId="235FDC74" w14:textId="77777777" w:rsidR="00BF2667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26B257E6" wp14:editId="22E2DC49">
            <wp:extent cx="3017520" cy="2984464"/>
            <wp:effectExtent l="0" t="0" r="0" b="0"/>
            <wp:docPr id="1002" name="Fig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ure2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9067D" w14:textId="77777777" w:rsidR="00BF2667" w:rsidRDefault="00000000">
      <w:pPr>
        <w:spacing w:before="60" w:after="120"/>
        <w:jc w:val="center"/>
      </w:pPr>
      <w:r>
        <w:rPr>
          <w:i/>
          <w:iCs/>
        </w:rPr>
        <w:t>Figure 2. The finished mosaic on its baseplate.</w:t>
      </w:r>
    </w:p>
    <w:p w14:paraId="1C9AB3AB" w14:textId="77777777" w:rsidR="00BF2667" w:rsidRDefault="00000000">
      <w:pPr>
        <w:pStyle w:val="NormalWeb"/>
        <w:spacing w:before="0" w:beforeAutospacing="0" w:after="60" w:afterAutospacing="0"/>
      </w:pPr>
      <w:r>
        <w:t xml:space="preserve">Two controls in </w:t>
      </w:r>
      <w:r>
        <w:rPr>
          <w:i/>
          <w:iCs/>
        </w:rPr>
        <w:t>Adjust Mosaic</w:t>
      </w:r>
      <w:r>
        <w:t xml:space="preserve"> set how the photo is mapped, and apply at the next </w:t>
      </w:r>
      <w:r>
        <w:rPr>
          <w:i/>
          <w:iCs/>
        </w:rPr>
        <w:t>Build It!</w:t>
      </w:r>
      <w:r>
        <w:t>:</w:t>
      </w:r>
    </w:p>
    <w:p w14:paraId="75EB5AD2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Ignore the background</w:t>
      </w:r>
      <w:r>
        <w:t xml:space="preserve"> (on by default) — treats the removed or empty background as empty cells, so thin parts like legs survive instead of being outvoted by a sea of sky.</w:t>
      </w:r>
    </w:p>
    <w:p w14:paraId="610810DD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Clean up stray tiles</w:t>
      </w:r>
      <w:r>
        <w:t xml:space="preserve"> — gently fills single-tile holes and drops lone stray tiles, so the mosaic reads cleanly without erasing real detail.</w:t>
      </w:r>
    </w:p>
    <w:p w14:paraId="0D7BE1C1" w14:textId="77777777" w:rsidR="00BF2667" w:rsidRDefault="00000000">
      <w:pPr>
        <w:pStyle w:val="NormalWeb"/>
        <w:spacing w:before="0" w:beforeAutospacing="0" w:after="60" w:afterAutospacing="0"/>
      </w:pPr>
      <w:r>
        <w:t>The other three adjust the mosaic as it stands: every filled cell is re-mapped from its own source color — hand-placed tiles included. Filled cells stay filled, empty cells stay empty, and each slider gesture is one undo step:</w:t>
      </w:r>
    </w:p>
    <w:p w14:paraId="64905911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Colors</w:t>
      </w:r>
      <w:r>
        <w:t xml:space="preserve"> — how many different tile colors to reduce the picture to. A low number gives a bolder, simpler mosaic; a high number gives more shading. Sangala always snaps these to the nearest palette colors.</w:t>
      </w:r>
    </w:p>
    <w:p w14:paraId="10B5C49C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Contrast</w:t>
      </w:r>
      <w:r>
        <w:t xml:space="preserve"> and </w:t>
      </w:r>
      <w:r>
        <w:rPr>
          <w:rStyle w:val="Strong"/>
          <w:rFonts w:eastAsia="Times New Roman"/>
        </w:rPr>
        <w:t>Brightness</w:t>
      </w:r>
      <w:r>
        <w:t xml:space="preserve"> — shift every filled cell’s color, darker, lighter, or further apart, before it snaps to the nearest palette color.</w:t>
      </w:r>
    </w:p>
    <w:p w14:paraId="28444993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Clear Mosaic</w:t>
      </w:r>
      <w:r>
        <w:t xml:space="preserve"> — empties every cell as one undo step. Photos, palette, grid, and parts stay.</w:t>
      </w:r>
    </w:p>
    <w:p w14:paraId="5EC74905" w14:textId="77777777" w:rsidR="00BF2667" w:rsidRDefault="00000000">
      <w:pPr>
        <w:pStyle w:val="NormalWeb"/>
        <w:spacing w:beforeAutospacing="0" w:afterAutospacing="0"/>
      </w:pPr>
      <w:r>
        <w:t>Cells can also be edited one at a time with the hand tools (Section 9).</w:t>
      </w:r>
    </w:p>
    <w:p w14:paraId="1E491CA2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7. The baseplate and the medium</w:t>
      </w:r>
    </w:p>
    <w:p w14:paraId="75DC4831" w14:textId="77777777" w:rsidR="00BF2667" w:rsidRDefault="00000000">
      <w:pPr>
        <w:pStyle w:val="NormalWeb"/>
        <w:spacing w:before="0" w:beforeAutospacing="0" w:after="60" w:afterAutospacing="0"/>
      </w:pPr>
      <w:r>
        <w:t xml:space="preserve">The built mosaic sits on a </w:t>
      </w:r>
      <w:r>
        <w:rPr>
          <w:rStyle w:val="Strong"/>
          <w:rFonts w:eastAsia="Times New Roman"/>
        </w:rPr>
        <w:t>baseplate</w:t>
      </w:r>
      <w:r>
        <w:t xml:space="preserve"> — the studded plate the tiles snap onto — so you see it the way it will really look.</w:t>
      </w:r>
    </w:p>
    <w:p w14:paraId="1ECA7BBC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Baseplate color</w:t>
      </w:r>
      <w:r>
        <w:t xml:space="preserve"> — choose from the </w:t>
      </w:r>
      <w:r>
        <w:rPr>
          <w:i/>
          <w:iCs/>
        </w:rPr>
        <w:t>Baseplate</w:t>
      </w:r>
      <w:r>
        <w:t xml:space="preserve"> swatches in Setup (press </w:t>
      </w:r>
      <w:r>
        <w:rPr>
          <w:i/>
          <w:iCs/>
        </w:rPr>
        <w:t>Settings</w:t>
      </w:r>
      <w:r>
        <w:t xml:space="preserve">). These are limited to the colors LEGO actually sells baseplates in (White, Green, Gray, Blue, Sand (Tan), Black, Red, and Light Blue). </w:t>
      </w:r>
      <w:r>
        <w:rPr>
          <w:rStyle w:val="Strong"/>
          <w:rFonts w:eastAsia="Times New Roman"/>
        </w:rPr>
        <w:t>White</w:t>
      </w:r>
      <w:r>
        <w:t xml:space="preserve"> is the default.</w:t>
      </w:r>
    </w:p>
    <w:p w14:paraId="58F99F8E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Show or hide</w:t>
      </w:r>
      <w:r>
        <w:t xml:space="preserve"> — the </w:t>
      </w:r>
      <w:r>
        <w:rPr>
          <w:rStyle w:val="Strong"/>
          <w:rFonts w:eastAsia="Times New Roman"/>
        </w:rPr>
        <w:t>Baseplate</w:t>
      </w:r>
      <w:r>
        <w:t xml:space="preserve"> checkbox hides the plate for a clean, chart-like view of just the tiles (handy for reading the pattern). With the plate shown, the studs mark the grid; hide it and the cell lines return so empty cells stay clear.</w:t>
      </w:r>
    </w:p>
    <w:p w14:paraId="7B6AF6A1" w14:textId="77777777" w:rsidR="00BF2667" w:rsidRDefault="00000000">
      <w:pPr>
        <w:pStyle w:val="NormalWeb"/>
        <w:spacing w:before="0" w:beforeAutospacing="0" w:after="60" w:afterAutospacing="0"/>
      </w:pPr>
      <w:r>
        <w:rPr>
          <w:i/>
          <w:iCs/>
        </w:rPr>
        <w:t>Medium</w:t>
      </w:r>
      <w:r>
        <w:t xml:space="preserve"> (in Setup) chooses how the mosaic is drawn. </w:t>
      </w:r>
      <w:r>
        <w:rPr>
          <w:rStyle w:val="Strong"/>
          <w:rFonts w:eastAsia="Times New Roman"/>
        </w:rPr>
        <w:t>Tiles</w:t>
      </w:r>
      <w:r>
        <w:t xml:space="preserve"> is square LEGO tiles on the studded baseplate. </w:t>
      </w:r>
      <w:r>
        <w:rPr>
          <w:rStyle w:val="Strong"/>
          <w:rFonts w:eastAsia="Times New Roman"/>
        </w:rPr>
        <w:t>Beads</w:t>
      </w:r>
      <w:r>
        <w:t xml:space="preserve"> is round beads on a plain tray — the </w:t>
      </w:r>
      <w:r>
        <w:rPr>
          <w:i/>
          <w:iCs/>
        </w:rPr>
        <w:t>Baseplate</w:t>
      </w:r>
      <w:r>
        <w:t xml:space="preserve"> color is the tray, and with </w:t>
      </w:r>
      <w:r>
        <w:rPr>
          <w:i/>
          <w:iCs/>
        </w:rPr>
        <w:t>Grid</w:t>
      </w:r>
      <w:r>
        <w:t xml:space="preserve"> on the cell lines show, since a tray has no studs. The choice carries through the workspace, the saved image, and the printed sheet, and saves with the project.</w:t>
      </w:r>
    </w:p>
    <w:p w14:paraId="51847BD8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8. Seeing the mosaic</w:t>
      </w:r>
    </w:p>
    <w:p w14:paraId="628FE2F6" w14:textId="77777777" w:rsidR="00BF2667" w:rsidRDefault="00000000">
      <w:pPr>
        <w:pStyle w:val="NormalWeb"/>
        <w:spacing w:before="0" w:beforeAutospacing="0" w:after="60" w:afterAutospacing="0"/>
      </w:pPr>
      <w:r>
        <w:t>The mosaic sits in the grid, so it is always on screen. Two ways to compare it with the photo:</w:t>
      </w:r>
    </w:p>
    <w:p w14:paraId="4502DADF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Side by side</w:t>
      </w:r>
      <w:r>
        <w:t xml:space="preserve"> — the workspace stays live, so </w:t>
      </w:r>
      <w:r>
        <w:rPr>
          <w:rStyle w:val="Strong"/>
          <w:rFonts w:eastAsia="Times New Roman"/>
        </w:rPr>
        <w:t>Open</w:t>
      </w:r>
      <w:r>
        <w:t xml:space="preserve"> a copy of the photo and drag it beside the mosaic; adding or moving it never disturbs the mosaic.</w:t>
      </w:r>
    </w:p>
    <w:p w14:paraId="19937F3F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Transparent</w:t>
      </w:r>
      <w:r>
        <w:t xml:space="preserve"> — make the tiles </w:t>
      </w:r>
      <w:r>
        <w:rPr>
          <w:rStyle w:val="Strong"/>
          <w:rFonts w:eastAsia="Times New Roman"/>
        </w:rPr>
        <w:t>translucent</w:t>
      </w:r>
      <w:r>
        <w:t xml:space="preserve"> so the photo shows through underneath. It stays available while painting (Section 9). The </w:t>
      </w:r>
      <w:r>
        <w:rPr>
          <w:i/>
          <w:iCs/>
        </w:rPr>
        <w:t>Transparency</w:t>
      </w:r>
      <w:r>
        <w:t xml:space="preserve"> slider (in </w:t>
      </w:r>
      <w:r>
        <w:rPr>
          <w:i/>
          <w:iCs/>
        </w:rPr>
        <w:t>Adjust Mosaic</w:t>
      </w:r>
      <w:r>
        <w:t>, shown while Transparent is on) sets how much photo shows through; the setting saves with the project.</w:t>
      </w:r>
    </w:p>
    <w:p w14:paraId="4A854C62" w14:textId="77777777" w:rsidR="00BF2667" w:rsidRDefault="00000000">
      <w:pPr>
        <w:keepNext/>
        <w:spacing w:before="120"/>
        <w:jc w:val="center"/>
      </w:pPr>
      <w:r>
        <w:rPr>
          <w:noProof/>
        </w:rPr>
        <w:drawing>
          <wp:inline distT="0" distB="0" distL="0" distR="0" wp14:anchorId="7429AC2A" wp14:editId="7DBECAAE">
            <wp:extent cx="3017520" cy="2984464"/>
            <wp:effectExtent l="0" t="0" r="0" b="0"/>
            <wp:docPr id="1004" name="Fig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Figur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023CA" w14:textId="77777777" w:rsidR="00BF2667" w:rsidRDefault="00000000">
      <w:pPr>
        <w:spacing w:before="60" w:after="120"/>
        <w:jc w:val="center"/>
      </w:pPr>
      <w:r>
        <w:rPr>
          <w:i/>
          <w:iCs/>
        </w:rPr>
        <w:t>Figure 3. Transparent makes the tiles translucent so the photo shows through.</w:t>
      </w:r>
    </w:p>
    <w:p w14:paraId="29F9F492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9. Editing tiles by hand: Paint, Pick, Erase</w:t>
      </w:r>
    </w:p>
    <w:p w14:paraId="75284600" w14:textId="77777777" w:rsidR="00BF2667" w:rsidRDefault="00000000">
      <w:pPr>
        <w:pStyle w:val="NormalWeb"/>
        <w:spacing w:before="0" w:beforeAutospacing="0" w:after="60" w:afterAutospacing="0"/>
      </w:pPr>
      <w:r>
        <w:t>After a build, three tools on the left rail edit individual cells:</w:t>
      </w:r>
    </w:p>
    <w:p w14:paraId="25125A59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Paint</w:t>
      </w:r>
      <w:r>
        <w:t xml:space="preserve"> — click a color in the palette, then click or drag across cells to set them to that color. Hold Shift to erase instead, and release it to paint again, so a correction in the middle of a stroke needs no trip back to the tool rail. Right-click a cell to clear it.</w:t>
      </w:r>
    </w:p>
    <w:p w14:paraId="4C20D4FC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Pick</w:t>
      </w:r>
      <w:r>
        <w:t xml:space="preserve"> — click a cell to grab its color, then keep painting with it.</w:t>
      </w:r>
    </w:p>
    <w:p w14:paraId="22979A6B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lastRenderedPageBreak/>
        <w:t>Erase</w:t>
      </w:r>
      <w:r>
        <w:t xml:space="preserve"> — click or drag to clear cells back to empty (the baseplate shows through).</w:t>
      </w:r>
    </w:p>
    <w:p w14:paraId="2D0BD0AA" w14:textId="77777777" w:rsidR="00BF2667" w:rsidRDefault="00000000">
      <w:pPr>
        <w:pStyle w:val="NormalWeb"/>
        <w:spacing w:beforeAutospacing="0" w:afterAutospacing="0"/>
      </w:pPr>
      <w:r>
        <w:rPr>
          <w:i/>
          <w:iCs/>
        </w:rPr>
        <w:t>Undo is there.</w:t>
      </w:r>
      <w:r>
        <w:t xml:space="preserve"> </w:t>
      </w:r>
      <w:r>
        <w:rPr>
          <w:i/>
          <w:iCs/>
        </w:rPr>
        <w:t>Ctrl-Z</w:t>
      </w:r>
      <w:r>
        <w:t xml:space="preserve"> undoes your last stroke — a whole dragged line comes back in one press — and </w:t>
      </w:r>
      <w:r>
        <w:rPr>
          <w:i/>
          <w:iCs/>
        </w:rPr>
        <w:t>Ctrl-Y</w:t>
      </w:r>
      <w:r>
        <w:t xml:space="preserve"> (or </w:t>
      </w:r>
      <w:r>
        <w:rPr>
          <w:i/>
          <w:iCs/>
        </w:rPr>
        <w:t>Ctrl-Shift-Z</w:t>
      </w:r>
      <w:r>
        <w:t>) redoes it. Rebuilding, or changing the photo, resets hand edits.</w:t>
      </w:r>
    </w:p>
    <w:p w14:paraId="3950E2C6" w14:textId="50D62C0A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 xml:space="preserve">10. </w:t>
      </w:r>
      <w:r w:rsidR="00214AAC">
        <w:rPr>
          <w:rFonts w:eastAsia="Times New Roman"/>
        </w:rPr>
        <w:t>Grouping tiles into parts</w:t>
      </w:r>
    </w:p>
    <w:p w14:paraId="6F1897AD" w14:textId="699E2AB7" w:rsidR="00BF2667" w:rsidRDefault="00214AAC">
      <w:pPr>
        <w:pStyle w:val="NormalWeb"/>
        <w:spacing w:before="0" w:beforeAutospacing="0" w:after="60" w:afterAutospacing="0"/>
      </w:pPr>
      <w:r>
        <w:t>Any group</w:t>
      </w:r>
      <w:r w:rsidR="00000000">
        <w:t xml:space="preserve"> of tiles — a head, a leg, any region — can be selected </w:t>
      </w:r>
      <w:r>
        <w:t>and assigned a name</w:t>
      </w:r>
      <w:r w:rsidR="00000000">
        <w:t xml:space="preserve">. After a build, select tiles and </w:t>
      </w:r>
      <w:r w:rsidR="00000000">
        <w:rPr>
          <w:i/>
          <w:iCs/>
        </w:rPr>
        <w:t>Group</w:t>
      </w:r>
      <w:r w:rsidR="00000000">
        <w:t xml:space="preserve"> them:</w:t>
      </w:r>
    </w:p>
    <w:p w14:paraId="1D7FA835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Select Area</w:t>
      </w:r>
      <w:r>
        <w:t xml:space="preserve"> — drag a box to select the tiles inside it, whatever color they are.</w:t>
      </w:r>
    </w:p>
    <w:p w14:paraId="4564C382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Wand</w:t>
      </w:r>
      <w:r>
        <w:t xml:space="preserve"> — click a tile to select the whole connected run of that color. The </w:t>
      </w:r>
      <w:r>
        <w:rPr>
          <w:i/>
          <w:iCs/>
        </w:rPr>
        <w:t>Similar Colors</w:t>
      </w:r>
      <w:r>
        <w:t xml:space="preserve"> slider (shown while the Wand is active) lets nearby colors join the run — at 0, only the exact color; moving it re-grows the last clicked run.</w:t>
      </w:r>
    </w:p>
    <w:p w14:paraId="45AD2C4A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Shift</w:t>
      </w:r>
      <w:r>
        <w:t xml:space="preserve">-click adds or drops a single tile; </w:t>
      </w:r>
      <w:r>
        <w:rPr>
          <w:i/>
          <w:iCs/>
        </w:rPr>
        <w:t>Alt</w:t>
      </w:r>
      <w:r>
        <w:t xml:space="preserve"> removes; </w:t>
      </w:r>
      <w:r>
        <w:rPr>
          <w:i/>
          <w:iCs/>
        </w:rPr>
        <w:t>Ctrl-D</w:t>
      </w:r>
      <w:r>
        <w:t xml:space="preserve"> deselects. The three selection tools all feed one selection, so mix them freely.</w:t>
      </w:r>
    </w:p>
    <w:p w14:paraId="1F88F976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Group</w:t>
      </w:r>
      <w:r>
        <w:t xml:space="preserve"> turns the selection into a named part. </w:t>
      </w:r>
      <w:r>
        <w:rPr>
          <w:i/>
          <w:iCs/>
        </w:rPr>
        <w:t>Select</w:t>
      </w:r>
      <w:r>
        <w:t xml:space="preserve"> (the arrow) reselects a part with one click; change its tiles and the button reads </w:t>
      </w:r>
      <w:r>
        <w:rPr>
          <w:i/>
          <w:iCs/>
        </w:rPr>
        <w:t>Update Part</w:t>
      </w:r>
      <w:r>
        <w:t xml:space="preserve"> — press it to keep the change.</w:t>
      </w:r>
    </w:p>
    <w:p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i/>
          <w:iCs/>
        </w:rPr>
        <w:t>Move a part</w:t>
      </w:r>
      <w:r>
        <w:t xml:space="preserve"> — with a part selected, the arrow keys shift it one stud at a time. Its tiles and its outline travel together, so nothing is left behind at the old position, and a run of presses undoes in a single Ctrl-Z. A part stops at the edge of the plate, and it covers whatever it is moved onto.</w:t>
      </w:r>
    </w:p>
    <w:p w14:paraId="64D6F0E4" w14:textId="77777777" w:rsidR="00BF2667" w:rsidRDefault="00000000">
      <w:pPr>
        <w:pStyle w:val="NormalWeb"/>
        <w:spacing w:before="0" w:beforeAutospacing="0" w:after="60" w:afterAutospacing="0"/>
      </w:pPr>
      <w:r>
        <w:t>Parts are saved in the project and keep their names when it is reopened.</w:t>
      </w:r>
    </w:p>
    <w:p w14:paraId="24E4508B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11. The tile list (bill of materials)</w:t>
      </w:r>
    </w:p>
    <w:p w14:paraId="65F2A5AF" w14:textId="77777777" w:rsidR="00BF2667" w:rsidRDefault="00000000">
      <w:pPr>
        <w:pStyle w:val="NormalWeb"/>
        <w:spacing w:before="0" w:beforeAutospacing="0" w:after="60" w:afterAutospacing="0"/>
      </w:pPr>
      <w:r>
        <w:t xml:space="preserve">After </w:t>
      </w:r>
      <w:r>
        <w:rPr>
          <w:i/>
          <w:iCs/>
        </w:rPr>
        <w:t>Build It!</w:t>
      </w:r>
      <w:r>
        <w:t xml:space="preserve">, the status line gives the headline — how many tiles in how many colors. </w:t>
      </w:r>
      <w:r>
        <w:rPr>
          <w:i/>
          <w:iCs/>
        </w:rPr>
        <w:t>Save</w:t>
      </w:r>
      <w:r>
        <w:t xml:space="preserve"> → </w:t>
      </w:r>
      <w:r>
        <w:rPr>
          <w:i/>
          <w:iCs/>
        </w:rPr>
        <w:t>Tile List</w:t>
      </w:r>
      <w:r>
        <w:t xml:space="preserve"> writes the full list as a text file: every color with its count, sorted most-used first, and the grand total. </w:t>
      </w:r>
      <w:r>
        <w:rPr>
          <w:i/>
          <w:iCs/>
        </w:rPr>
        <w:t>Print</w:t>
      </w:r>
      <w:r>
        <w:t xml:space="preserve"> puts the same counts beneath the picture on the printed sheet (Section 12). Because Sangala builds only from the palette, every line is a color in it.</w:t>
      </w:r>
    </w:p>
    <w:p w14:paraId="28CB0577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12. Saving and printing</w:t>
      </w:r>
    </w:p>
    <w:p w14:paraId="0F9D665F" w14:textId="77777777" w:rsidR="00BF2667" w:rsidRDefault="00000000">
      <w:pPr>
        <w:pStyle w:val="NormalWeb"/>
        <w:spacing w:before="0" w:beforeAutospacing="0" w:after="60" w:afterAutospacing="0"/>
      </w:pPr>
      <w:r>
        <w:t>Work leaves the tool three ways: as a saved project, as an image or tile list, or as a printed sheet.</w:t>
      </w:r>
    </w:p>
    <w:p w14:paraId="246D1092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Save your work</w:t>
      </w:r>
      <w:r>
        <w:t xml:space="preserve"> — the </w:t>
      </w:r>
      <w:r>
        <w:rPr>
          <w:i/>
          <w:iCs/>
        </w:rPr>
        <w:t>Save</w:t>
      </w:r>
      <w:r>
        <w:t xml:space="preserve"> button gives a choice. </w:t>
      </w:r>
      <w:r>
        <w:rPr>
          <w:i/>
          <w:iCs/>
        </w:rPr>
        <w:t>Project</w:t>
      </w:r>
      <w:r>
        <w:t xml:space="preserve"> saves everything as a .mosaic file — your photos, the grid, your palette, your parts, and the built mosaic — so you can reopen it later and keep editing, and you choose where it goes. </w:t>
      </w:r>
      <w:r>
        <w:rPr>
          <w:i/>
          <w:iCs/>
        </w:rPr>
        <w:t>Image</w:t>
      </w:r>
      <w:r>
        <w:t xml:space="preserve"> saves a picture of the mosaic as a .png or .jpg.</w:t>
      </w:r>
      <w:r>
        <w:rPr>
          <w:i/>
          <w:iCs/>
        </w:rPr>
        <w:t>Tile List</w:t>
      </w:r>
      <w:r>
        <w:t xml:space="preserve"> saves the tile counts by color as a .txt — the list to order from or build against.</w:t>
      </w:r>
    </w:p>
    <w:p w14:paraId="07218483" w14:textId="77777777" w:rsidR="00BF2667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Reopen a project</w:t>
      </w:r>
      <w:r>
        <w:t xml:space="preserve"> — the same </w:t>
      </w:r>
      <w:r>
        <w:rPr>
          <w:i/>
          <w:iCs/>
        </w:rPr>
        <w:t>Open</w:t>
      </w:r>
      <w:r>
        <w:t xml:space="preserve"> button that opens a photo also reopens a saved .mosaic project, bringing your whole workspace back so you can carry on. The open project’s name shows under </w:t>
      </w:r>
      <w:r>
        <w:rPr>
          <w:i/>
          <w:iCs/>
        </w:rPr>
        <w:t>Build It!</w:t>
      </w:r>
      <w:r>
        <w:t xml:space="preserve"> and in the browser tab.</w:t>
      </w:r>
    </w:p>
    <w:p w14:paraId="2BE55668" w14:textId="77777777" w:rsidR="00BF2667" w:rsidRPr="00214AAC" w:rsidRDefault="00000000">
      <w:pPr>
        <w:pStyle w:val="ListParagraph"/>
        <w:numPr>
          <w:ilvl w:val="0"/>
          <w:numId w:val="19"/>
        </w:numPr>
        <w:spacing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>Print</w:t>
      </w:r>
      <w:r>
        <w:t xml:space="preserve"> — the </w:t>
      </w:r>
      <w:r>
        <w:rPr>
          <w:i/>
          <w:iCs/>
        </w:rPr>
        <w:t>Print</w:t>
      </w:r>
      <w:r>
        <w:t xml:space="preserve"> button prints the mosaic. The saved picture and the printout both follow the </w:t>
      </w:r>
      <w:r>
        <w:rPr>
          <w:i/>
          <w:iCs/>
        </w:rPr>
        <w:t>Show</w:t>
      </w:r>
      <w:r>
        <w:t xml:space="preserve"> checkboxes; with </w:t>
      </w:r>
      <w:r>
        <w:rPr>
          <w:rStyle w:val="Strong"/>
          <w:rFonts w:eastAsia="Times New Roman"/>
        </w:rPr>
        <w:t>Grid</w:t>
      </w:r>
      <w:r>
        <w:t xml:space="preserve"> on, the printout includes the row and column coordinates. Beneath the picture, the printout lists the tile counts by color.</w:t>
      </w:r>
    </w:p>
    <w:p w14:paraId="7DE78595" w14:textId="77777777" w:rsidR="00214AAC" w:rsidRDefault="00214AAC" w:rsidP="00214AAC">
      <w:pPr>
        <w:pStyle w:val="ListParagraph"/>
        <w:spacing w:after="60"/>
        <w:contextualSpacing w:val="0"/>
        <w:rPr>
          <w:rStyle w:val="Strong"/>
          <w:rFonts w:eastAsia="Times New Roman"/>
        </w:rPr>
      </w:pPr>
    </w:p>
    <w:p w14:paraId="396233FD" w14:textId="077137A5" w:rsidR="00214AAC" w:rsidRDefault="00214AAC">
      <w:pPr>
        <w:rPr>
          <w:rStyle w:val="Strong"/>
          <w:rFonts w:eastAsia="Times New Roman"/>
        </w:rPr>
      </w:pPr>
      <w:r>
        <w:rPr>
          <w:rStyle w:val="Strong"/>
          <w:rFonts w:eastAsia="Times New Roman"/>
        </w:rPr>
        <w:br w:type="page"/>
      </w:r>
    </w:p>
    <w:p w14:paraId="1D707A67" w14:textId="77777777" w:rsidR="00214AAC" w:rsidRDefault="00214AAC" w:rsidP="00214AAC">
      <w:pPr>
        <w:pStyle w:val="ListParagraph"/>
        <w:spacing w:after="60"/>
        <w:contextualSpacing w:val="0"/>
        <w:rPr>
          <w:rFonts w:eastAsia="Times New Roman"/>
        </w:rPr>
      </w:pPr>
    </w:p>
    <w:p w14:paraId="18308BD5" w14:textId="77777777" w:rsidR="00BF2667" w:rsidRDefault="00000000">
      <w:pPr>
        <w:pStyle w:val="Heading2"/>
        <w:rPr>
          <w:rFonts w:eastAsia="Times New Roman"/>
        </w:rPr>
      </w:pPr>
      <w:r>
        <w:rPr>
          <w:rFonts w:eastAsia="Times New Roman"/>
        </w:rPr>
        <w:t>13. Quick reference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bottom w:w="40" w:type="dxa"/>
        </w:tblCellMar>
        <w:tblLook w:val="04A0" w:firstRow="1" w:lastRow="0" w:firstColumn="1" w:lastColumn="0" w:noHBand="0" w:noVBand="1"/>
      </w:tblPr>
      <w:tblGrid>
        <w:gridCol w:w="4042"/>
        <w:gridCol w:w="4320"/>
      </w:tblGrid>
      <w:tr w:rsidR="00BF2667" w14:paraId="15608C43" w14:textId="77777777">
        <w:trPr>
          <w:tblHeader/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7118C3" w14:textId="77777777" w:rsidR="00BF2667" w:rsidRDefault="00000000"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I want to…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2CFB507" w14:textId="77777777" w:rsidR="00BF2667" w:rsidRDefault="00000000"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>Do this</w:t>
            </w:r>
          </w:p>
        </w:tc>
      </w:tr>
      <w:tr w:rsidR="00BF2667" w14:paraId="27B1A71D" w14:textId="77777777">
        <w:trPr>
          <w:jc w:val="center"/>
        </w:trPr>
        <w:tc>
          <w:tcPr>
            <w:tcW w:w="4042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F19B17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Add a photo</w:t>
            </w:r>
          </w:p>
        </w:tc>
        <w:tc>
          <w:tcPr>
            <w:tcW w:w="4320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D79666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Open, or drag a picture onto the workspace</w:t>
            </w:r>
          </w:p>
        </w:tc>
      </w:tr>
      <w:tr w:rsidR="00BF2667" w14:paraId="4CD548E7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64D821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Move or resize a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C44699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Drag its body, or a corner handle</w:t>
            </w:r>
          </w:p>
        </w:tc>
      </w:tr>
      <w:tr w:rsidR="00BF2667" w14:paraId="59991B6D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5AA048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Build a scene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C3C63F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Open more pictures; set which is in front with the layer controls</w:t>
            </w:r>
          </w:p>
        </w:tc>
      </w:tr>
      <w:tr w:rsidR="00BF2667" w14:paraId="3A3C27F4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1BE1BCF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Drop the background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3DADAA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Select the photo, turn on Remove Background</w:t>
            </w:r>
          </w:p>
        </w:tc>
      </w:tr>
      <w:tr w:rsidR="00BF2667" w14:paraId="1DD13605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D58346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Choose what becomes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A19E0C9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Drag or resize the grid frame over it</w:t>
            </w:r>
          </w:p>
        </w:tc>
      </w:tr>
      <w:tr w:rsidR="00BF2667" w14:paraId="0866299D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121DBA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Fit the grid to the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0B6674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Fit to Photo (in Setup)</w:t>
            </w:r>
          </w:p>
        </w:tc>
      </w:tr>
      <w:tr w:rsidR="00BF2667" w14:paraId="17126DE9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2572BB9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Set the mosaic's size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35412E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Across and Down in the Grid section</w:t>
            </w:r>
          </w:p>
        </w:tc>
      </w:tr>
      <w:tr w:rsidR="00BF2667" w14:paraId="5A4EEF08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90F4236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Choose your palette colors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6BDECC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Tile Colors, then Edit — click colors on or off</w:t>
            </w:r>
          </w:p>
        </w:tc>
      </w:tr>
      <w:tr w:rsidR="00BF2667" w14:paraId="0E1D6EDC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34E538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Make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4A4A9F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Build It!</w:t>
            </w:r>
          </w:p>
        </w:tc>
      </w:tr>
      <w:tr w:rsidR="00BF2667" w14:paraId="279A7100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A32B123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Simplify or add shading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5C23C92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 Colors slider</w:t>
            </w:r>
          </w:p>
        </w:tc>
      </w:tr>
      <w:tr w:rsidR="00BF2667" w14:paraId="49F92ADD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EDDD2C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Change the baseplate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4AC876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Baseplate swatches; uncheck Baseplate to hide it</w:t>
            </w:r>
          </w:p>
        </w:tc>
      </w:tr>
      <w:tr w:rsidR="00BF2667" w14:paraId="16072766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EE2B83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Tiles or beads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082884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Medium (in Setup)</w:t>
            </w:r>
          </w:p>
        </w:tc>
      </w:tr>
      <w:tr w:rsidR="00BF2667" w14:paraId="69BE9E13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7F268F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your work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7F6FFC2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→ Project (.mosaic), Image (.png / .jpg), or Tile List (.txt)</w:t>
            </w:r>
          </w:p>
        </w:tc>
      </w:tr>
      <w:tr w:rsidR="00BF2667" w14:paraId="3C5A0821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C32E9F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Print the mosaic (or a build chart)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AE05CEE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Print — turn on Grid for coordinates</w:t>
            </w:r>
          </w:p>
        </w:tc>
      </w:tr>
      <w:tr w:rsidR="00BF2667" w14:paraId="7A341F79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F6A298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Compare with the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4C87B6E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Transparent, or drag the photo beside the mosaic</w:t>
            </w:r>
          </w:p>
        </w:tc>
      </w:tr>
      <w:tr w:rsidR="00BF2667" w14:paraId="040DC389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A8501B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Fix a cell by hand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15EC0F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Paint, Pick, or Erase; Ctrl-Z to undo</w:t>
            </w:r>
          </w:p>
        </w:tc>
      </w:tr>
      <w:tr w:rsidR="00BF2667" w14:paraId="6F6BF5FD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130835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Name a group of tiles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82E9DE4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Select Area or Wand to select it, then Group</w:t>
            </w:r>
          </w:p>
        </w:tc>
      </w:tr>
      <w:tr w:rsidR="00BF2667" w14:paraId="23BAD79C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C8D3AA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Empty the selected tiles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6CD1D7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The ✕ swatch in the palette</w:t>
            </w:r>
          </w:p>
        </w:tc>
      </w:tr>
      <w:tr w:rsidR="00BF2667" w14:paraId="5969442C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EE3F7C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Clear the whole grid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065149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Clear Mosaic (Ctrl-Z restores)</w:t>
            </w:r>
          </w:p>
        </w:tc>
      </w:tr>
      <w:tr w:rsidR="00BF2667" w14:paraId="6D48C311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691FFB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Get the tile list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FCAB69"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Save → Tile List, or the counts on the printed sheet</w:t>
            </w:r>
          </w:p>
        </w:tc>
      </w:tr>
      <w:tr w:rsidR="00BF2667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Move a part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Select it, then press the arrow keys</w:t>
            </w:r>
          </w:p>
        </w:tc>
      </w:tr>
      <w:tr w:rsidR="00BF2667" w14:textId="77777777"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Erase while painting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textId="77777777" w:rsidR="00BF2667" w:rsidRDefault="00000000"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Hold Shift and drag with the Paint tool</w:t>
            </w:r>
          </w:p>
        </w:tc>
      </w:tr>
    </w:tbl>
    <w:p w14:paraId="1B7060FC" w14:textId="77777777" w:rsidR="00BF2667" w:rsidRDefault="00BF2667">
      <w:pPr>
        <w:rPr>
          <w:sz w:val="2"/>
          <w:szCs w:val="2"/>
        </w:rPr>
      </w:pPr>
    </w:p>
    <w:sectPr w:rsidR="00BF2667" w:rsidSect="007C3678">
      <w:footerReference w:type="default" r:id="rId10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45110" w14:textId="77777777" w:rsidR="00C46477" w:rsidRDefault="00C46477" w:rsidP="00281073">
      <w:r>
        <w:separator/>
      </w:r>
    </w:p>
  </w:endnote>
  <w:endnote w:type="continuationSeparator" w:id="0">
    <w:p w14:paraId="7C5BCFA0" w14:textId="77777777" w:rsidR="00C46477" w:rsidRDefault="00C46477" w:rsidP="00281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1218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4FC8E3F" w14:textId="77777777" w:rsidR="00281073" w:rsidRDefault="002810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E9F08A" w14:textId="77777777" w:rsidR="00281073" w:rsidRDefault="00281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9B5AE" w14:textId="77777777" w:rsidR="00C46477" w:rsidRDefault="00C46477" w:rsidP="00281073">
      <w:r>
        <w:separator/>
      </w:r>
    </w:p>
  </w:footnote>
  <w:footnote w:type="continuationSeparator" w:id="0">
    <w:p w14:paraId="520908D2" w14:textId="77777777" w:rsidR="00C46477" w:rsidRDefault="00C46477" w:rsidP="00281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B47"/>
    <w:multiLevelType w:val="multilevel"/>
    <w:tmpl w:val="CAF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7506"/>
    <w:multiLevelType w:val="multilevel"/>
    <w:tmpl w:val="7430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4274"/>
    <w:multiLevelType w:val="hybridMultilevel"/>
    <w:tmpl w:val="2E282F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0400A9"/>
    <w:multiLevelType w:val="hybridMultilevel"/>
    <w:tmpl w:val="E29C3C6E"/>
    <w:lvl w:ilvl="0" w:tplc="CE0A05D4">
      <w:start w:val="1"/>
      <w:numFmt w:val="decimal"/>
      <w:lvlText w:val="%1."/>
      <w:lvlJc w:val="left"/>
      <w:pPr>
        <w:ind w:left="720" w:hanging="360"/>
      </w:pPr>
    </w:lvl>
    <w:lvl w:ilvl="1" w:tplc="E7229B48">
      <w:numFmt w:val="decimal"/>
      <w:lvlText w:val=""/>
      <w:lvlJc w:val="left"/>
    </w:lvl>
    <w:lvl w:ilvl="2" w:tplc="A9084C36">
      <w:numFmt w:val="decimal"/>
      <w:lvlText w:val=""/>
      <w:lvlJc w:val="left"/>
    </w:lvl>
    <w:lvl w:ilvl="3" w:tplc="2BD27578">
      <w:numFmt w:val="decimal"/>
      <w:lvlText w:val=""/>
      <w:lvlJc w:val="left"/>
    </w:lvl>
    <w:lvl w:ilvl="4" w:tplc="1790679A">
      <w:numFmt w:val="decimal"/>
      <w:lvlText w:val=""/>
      <w:lvlJc w:val="left"/>
    </w:lvl>
    <w:lvl w:ilvl="5" w:tplc="F24A952C">
      <w:numFmt w:val="decimal"/>
      <w:lvlText w:val=""/>
      <w:lvlJc w:val="left"/>
    </w:lvl>
    <w:lvl w:ilvl="6" w:tplc="48984212">
      <w:numFmt w:val="decimal"/>
      <w:lvlText w:val=""/>
      <w:lvlJc w:val="left"/>
    </w:lvl>
    <w:lvl w:ilvl="7" w:tplc="1B3C406C">
      <w:numFmt w:val="decimal"/>
      <w:lvlText w:val=""/>
      <w:lvlJc w:val="left"/>
    </w:lvl>
    <w:lvl w:ilvl="8" w:tplc="C19E7E32">
      <w:numFmt w:val="decimal"/>
      <w:lvlText w:val=""/>
      <w:lvlJc w:val="left"/>
    </w:lvl>
  </w:abstractNum>
  <w:abstractNum w:abstractNumId="4" w15:restartNumberingAfterBreak="0">
    <w:nsid w:val="18BB6525"/>
    <w:multiLevelType w:val="multilevel"/>
    <w:tmpl w:val="98A6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B714F4"/>
    <w:multiLevelType w:val="multilevel"/>
    <w:tmpl w:val="03D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A7FE8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0B067E"/>
    <w:multiLevelType w:val="multilevel"/>
    <w:tmpl w:val="A2AE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5F40B62"/>
    <w:multiLevelType w:val="multilevel"/>
    <w:tmpl w:val="812A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ED24FEA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E80D17"/>
    <w:multiLevelType w:val="multilevel"/>
    <w:tmpl w:val="BA54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27F473C"/>
    <w:multiLevelType w:val="multilevel"/>
    <w:tmpl w:val="30EA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4095E58"/>
    <w:multiLevelType w:val="multilevel"/>
    <w:tmpl w:val="1BF2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86B5282"/>
    <w:multiLevelType w:val="hybridMultilevel"/>
    <w:tmpl w:val="19A06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B4318F"/>
    <w:multiLevelType w:val="hybridMultilevel"/>
    <w:tmpl w:val="E02E037A"/>
    <w:lvl w:ilvl="0" w:tplc="E16C9A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682CCAE">
      <w:numFmt w:val="decimal"/>
      <w:lvlText w:val=""/>
      <w:lvlJc w:val="left"/>
    </w:lvl>
    <w:lvl w:ilvl="2" w:tplc="C7103748">
      <w:numFmt w:val="decimal"/>
      <w:lvlText w:val=""/>
      <w:lvlJc w:val="left"/>
    </w:lvl>
    <w:lvl w:ilvl="3" w:tplc="53986C30">
      <w:numFmt w:val="decimal"/>
      <w:lvlText w:val=""/>
      <w:lvlJc w:val="left"/>
    </w:lvl>
    <w:lvl w:ilvl="4" w:tplc="E9E450AC">
      <w:numFmt w:val="decimal"/>
      <w:lvlText w:val=""/>
      <w:lvlJc w:val="left"/>
    </w:lvl>
    <w:lvl w:ilvl="5" w:tplc="4D4E1404">
      <w:numFmt w:val="decimal"/>
      <w:lvlText w:val=""/>
      <w:lvlJc w:val="left"/>
    </w:lvl>
    <w:lvl w:ilvl="6" w:tplc="2968EE14">
      <w:numFmt w:val="decimal"/>
      <w:lvlText w:val=""/>
      <w:lvlJc w:val="left"/>
    </w:lvl>
    <w:lvl w:ilvl="7" w:tplc="1506018A">
      <w:numFmt w:val="decimal"/>
      <w:lvlText w:val=""/>
      <w:lvlJc w:val="left"/>
    </w:lvl>
    <w:lvl w:ilvl="8" w:tplc="51E091DE">
      <w:numFmt w:val="decimal"/>
      <w:lvlText w:val=""/>
      <w:lvlJc w:val="left"/>
    </w:lvl>
  </w:abstractNum>
  <w:abstractNum w:abstractNumId="15" w15:restartNumberingAfterBreak="0">
    <w:nsid w:val="68D75256"/>
    <w:multiLevelType w:val="multilevel"/>
    <w:tmpl w:val="EC0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001A52"/>
    <w:multiLevelType w:val="multilevel"/>
    <w:tmpl w:val="E3C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692503"/>
    <w:multiLevelType w:val="multilevel"/>
    <w:tmpl w:val="A264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9754BA7"/>
    <w:multiLevelType w:val="multilevel"/>
    <w:tmpl w:val="41FC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DB86185"/>
    <w:multiLevelType w:val="hybridMultilevel"/>
    <w:tmpl w:val="CC568824"/>
    <w:lvl w:ilvl="0" w:tplc="B232B3DE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num w:numId="1" w16cid:durableId="1121651660">
    <w:abstractNumId w:val="8"/>
  </w:num>
  <w:num w:numId="2" w16cid:durableId="815998989">
    <w:abstractNumId w:val="9"/>
  </w:num>
  <w:num w:numId="3" w16cid:durableId="1261178524">
    <w:abstractNumId w:val="10"/>
  </w:num>
  <w:num w:numId="4" w16cid:durableId="740177916">
    <w:abstractNumId w:val="6"/>
  </w:num>
  <w:num w:numId="5" w16cid:durableId="2058313966">
    <w:abstractNumId w:val="18"/>
  </w:num>
  <w:num w:numId="6" w16cid:durableId="2143229736">
    <w:abstractNumId w:val="12"/>
  </w:num>
  <w:num w:numId="7" w16cid:durableId="1498229945">
    <w:abstractNumId w:val="7"/>
  </w:num>
  <w:num w:numId="8" w16cid:durableId="472793599">
    <w:abstractNumId w:val="15"/>
  </w:num>
  <w:num w:numId="9" w16cid:durableId="1242062777">
    <w:abstractNumId w:val="1"/>
  </w:num>
  <w:num w:numId="10" w16cid:durableId="2130270202">
    <w:abstractNumId w:val="0"/>
  </w:num>
  <w:num w:numId="11" w16cid:durableId="650136031">
    <w:abstractNumId w:val="16"/>
  </w:num>
  <w:num w:numId="12" w16cid:durableId="146746603">
    <w:abstractNumId w:val="11"/>
  </w:num>
  <w:num w:numId="13" w16cid:durableId="1976331980">
    <w:abstractNumId w:val="5"/>
  </w:num>
  <w:num w:numId="14" w16cid:durableId="17322030">
    <w:abstractNumId w:val="4"/>
  </w:num>
  <w:num w:numId="15" w16cid:durableId="474680745">
    <w:abstractNumId w:val="17"/>
  </w:num>
  <w:num w:numId="16" w16cid:durableId="643392937">
    <w:abstractNumId w:val="19"/>
  </w:num>
  <w:num w:numId="17" w16cid:durableId="2035761695">
    <w:abstractNumId w:val="13"/>
  </w:num>
  <w:num w:numId="18" w16cid:durableId="467435181">
    <w:abstractNumId w:val="2"/>
  </w:num>
  <w:num w:numId="19" w16cid:durableId="1737896833">
    <w:abstractNumId w:val="14"/>
  </w:num>
  <w:num w:numId="20" w16cid:durableId="17085295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A9"/>
    <w:rsid w:val="000038BC"/>
    <w:rsid w:val="00060738"/>
    <w:rsid w:val="0009012E"/>
    <w:rsid w:val="001053F1"/>
    <w:rsid w:val="00113F32"/>
    <w:rsid w:val="0014195F"/>
    <w:rsid w:val="00196DC7"/>
    <w:rsid w:val="001D1280"/>
    <w:rsid w:val="00214AAC"/>
    <w:rsid w:val="00221296"/>
    <w:rsid w:val="00234BB7"/>
    <w:rsid w:val="00255166"/>
    <w:rsid w:val="002722C7"/>
    <w:rsid w:val="00281073"/>
    <w:rsid w:val="002931A8"/>
    <w:rsid w:val="002A4961"/>
    <w:rsid w:val="002E3BB4"/>
    <w:rsid w:val="0036194B"/>
    <w:rsid w:val="003869AA"/>
    <w:rsid w:val="003A6B91"/>
    <w:rsid w:val="003D58B8"/>
    <w:rsid w:val="00423F59"/>
    <w:rsid w:val="00455781"/>
    <w:rsid w:val="00497CA9"/>
    <w:rsid w:val="004B60B9"/>
    <w:rsid w:val="004D1BA8"/>
    <w:rsid w:val="00515832"/>
    <w:rsid w:val="00563F98"/>
    <w:rsid w:val="00575C76"/>
    <w:rsid w:val="00595AB5"/>
    <w:rsid w:val="005C1F33"/>
    <w:rsid w:val="005F128A"/>
    <w:rsid w:val="00604A7D"/>
    <w:rsid w:val="006214BC"/>
    <w:rsid w:val="006415B8"/>
    <w:rsid w:val="00666245"/>
    <w:rsid w:val="00683033"/>
    <w:rsid w:val="006C6A3F"/>
    <w:rsid w:val="006F1BF6"/>
    <w:rsid w:val="007020E4"/>
    <w:rsid w:val="00723AEF"/>
    <w:rsid w:val="00737BD1"/>
    <w:rsid w:val="00741DF5"/>
    <w:rsid w:val="00774CBD"/>
    <w:rsid w:val="007848B0"/>
    <w:rsid w:val="007C3678"/>
    <w:rsid w:val="0080662B"/>
    <w:rsid w:val="00836C43"/>
    <w:rsid w:val="008769A9"/>
    <w:rsid w:val="00887C2E"/>
    <w:rsid w:val="00894D9A"/>
    <w:rsid w:val="00894F73"/>
    <w:rsid w:val="008B3D46"/>
    <w:rsid w:val="008C13FE"/>
    <w:rsid w:val="008E5E57"/>
    <w:rsid w:val="009028A0"/>
    <w:rsid w:val="00910777"/>
    <w:rsid w:val="00944E73"/>
    <w:rsid w:val="009A4ACB"/>
    <w:rsid w:val="009C7979"/>
    <w:rsid w:val="009E0931"/>
    <w:rsid w:val="009E3796"/>
    <w:rsid w:val="00A2553E"/>
    <w:rsid w:val="00AA05A0"/>
    <w:rsid w:val="00AB227F"/>
    <w:rsid w:val="00AB51B5"/>
    <w:rsid w:val="00AE5730"/>
    <w:rsid w:val="00B0253D"/>
    <w:rsid w:val="00B52878"/>
    <w:rsid w:val="00B93E49"/>
    <w:rsid w:val="00BF2667"/>
    <w:rsid w:val="00C32D65"/>
    <w:rsid w:val="00C43D67"/>
    <w:rsid w:val="00C46477"/>
    <w:rsid w:val="00C66842"/>
    <w:rsid w:val="00C71EE4"/>
    <w:rsid w:val="00C82AB5"/>
    <w:rsid w:val="00C86DFE"/>
    <w:rsid w:val="00CA1175"/>
    <w:rsid w:val="00D111A6"/>
    <w:rsid w:val="00D13E1B"/>
    <w:rsid w:val="00D45B50"/>
    <w:rsid w:val="00D63EB3"/>
    <w:rsid w:val="00DF1564"/>
    <w:rsid w:val="00E87594"/>
    <w:rsid w:val="00EE00EF"/>
    <w:rsid w:val="00EE41FC"/>
    <w:rsid w:val="00EF0E4E"/>
    <w:rsid w:val="00F03A04"/>
    <w:rsid w:val="00F22F28"/>
    <w:rsid w:val="00F232A9"/>
    <w:rsid w:val="00F272F7"/>
    <w:rsid w:val="00F34FA2"/>
    <w:rsid w:val="00F73B52"/>
    <w:rsid w:val="00F94566"/>
    <w:rsid w:val="00FD5A5B"/>
    <w:rsid w:val="00FE330E"/>
    <w:rsid w:val="00FF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811F69"/>
  <w15:chartTrackingRefBased/>
  <w15:docId w15:val="{BE31AD2C-4BB3-45DE-A183-0F0E3F1E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120" w:after="120"/>
      <w:outlineLvl w:val="0"/>
    </w:pPr>
    <w:rPr>
      <w:b/>
      <w:bCs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pPr>
      <w:keepNext/>
      <w:keepLines/>
      <w:spacing w:before="120" w:after="120"/>
      <w:outlineLvl w:val="1"/>
    </w:pPr>
    <w:rPr>
      <w:b/>
      <w:bCs/>
      <w:sz w:val="2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9A9"/>
    <w:pPr>
      <w:keepNext/>
      <w:keepLines/>
      <w:spacing w:before="40"/>
      <w:outlineLvl w:val="2"/>
    </w:pPr>
    <w:rPr>
      <w:rFonts w:eastAsiaTheme="majorEastAsia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kern w:val="36"/>
      <w:sz w:val="32"/>
      <w:szCs w:val="48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sz w:val="26"/>
      <w:szCs w:val="3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ListParagraph">
    <w:name w:val="List Paragraph"/>
    <w:basedOn w:val="Normal"/>
    <w:uiPriority w:val="34"/>
    <w:qFormat/>
    <w:rsid w:val="008769A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769A9"/>
    <w:rPr>
      <w:rFonts w:eastAsiaTheme="maj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073"/>
    <w:rPr>
      <w:rFonts w:eastAsiaTheme="minorEastAsia"/>
      <w:sz w:val="22"/>
      <w:szCs w:val="24"/>
    </w:rPr>
  </w:style>
  <w:style w:type="paragraph" w:styleId="Footer">
    <w:name w:val="footer"/>
    <w:basedOn w:val="Normal"/>
    <w:link w:val="Foot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073"/>
    <w:rPr>
      <w:rFonts w:eastAsiaTheme="minorEastAsia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1848</Words>
  <Characters>10539</Characters>
  <Application>Microsoft Office Word</Application>
  <DocSecurity>0</DocSecurity>
  <Lines>87</Lines>
  <Paragraphs>24</Paragraphs>
  <ScaleCrop>false</ScaleCrop>
  <Company/>
  <LinksUpToDate>false</LinksUpToDate>
  <CharactersWithSpaces>12363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Bull</dc:creator>
  <cp:keywords/>
  <dc:description/>
  <cp:lastModifiedBy>Glen Bull</cp:lastModifiedBy>
  <cp:revision>2</cp:revision>
  <dcterms:created xsi:type="dcterms:W3CDTF">2026-07-30T18:49:00Z</dcterms:created>
  <dcterms:modified xsi:type="dcterms:W3CDTF">2026-07-30T18:49:00Z</dcterms:modified>
</cp:coreProperties>
</file>