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0" w:beforeAutospacing="0" w:after="60" w:afterAutospacing="0"/>
      </w:pPr>
      <w:r>
        <w:t xml:space="preserve">Sangala Mosaic is the Mosaic Design Tool: it turns a photograph into a LEGO-tile mosaic plan — the tiles laid out square by square on a grid, in the colors of the </w:t>
      </w:r>
      <w:r>
        <w:rPr>
          <w:i/>
          <w:iCs/>
        </w:rPr>
        <w:t xml:space="preserve">Tile Palette</w:t>
      </w:r>
      <w:r>
        <w:t xml:space="preserve">, with a parts list counting how many of each the design uses. This guide is a reference to the tools: what each control does and where it lives.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 or a saved project, </w:t>
      </w:r>
      <w:r>
        <w:rPr>
          <w:i/>
          <w:iCs/>
        </w:rPr>
        <w:t xml:space="preserve">Save</w:t>
      </w:r>
      <w:r>
        <w:t xml:space="preserve"> your work, </w:t>
      </w:r>
      <w:r>
        <w:rPr>
          <w:i/>
          <w:iCs/>
        </w:rPr>
        <w:t xml:space="preserve">Print</w:t>
      </w:r>
      <w:r>
        <w:t xml:space="preserve"> the mosaic, </w:t>
      </w:r>
      <w:r>
        <w:rPr>
          <w:i/>
          <w:iCs/>
        </w:rPr>
        <w:t xml:space="preserve">Settings</w:t>
      </w:r>
      <w:r>
        <w:t xml:space="preserve"> (the gear — opens Setup: the grid and the baseplate), and ways of looking at it: </w:t>
      </w:r>
      <w:r>
        <w:rPr>
          <w:i/>
          <w:iCs/>
        </w:rPr>
        <w:t xml:space="preserve">Transparent</w:t>
      </w:r>
      <w:r>
        <w:t xml:space="preserve">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</w:t>
      </w:r>
      <w:r>
        <w:rPr>
          <w:i/>
          <w:iCs/>
        </w:rPr>
        <w:t xml:space="preserve">Select</w:t>
      </w:r>
      <w:r>
        <w:t xml:space="preserve"> picks things up;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 edit cells by hand after building; </w:t>
      </w:r>
      <w:r>
        <w:rPr>
          <w:i/>
          <w:iCs/>
        </w:rPr>
        <w:t xml:space="preserve">Tiles</w:t>
      </w:r>
      <w:r>
        <w:t xml:space="preserve"> and </w:t>
      </w:r>
      <w:r>
        <w:rPr>
          <w:i/>
          <w:iCs/>
        </w:rPr>
        <w:t xml:space="preserve">Wand</w:t>
      </w:r>
      <w:r>
        <w:t xml:space="preserve"> select tiles for grouping into masses (Section 10).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i/>
          <w:iCs/>
        </w:rPr>
        <w:t xml:space="preserve">Build It!</w:t>
      </w:r>
      <w:r>
        <w:t xml:space="preserve"> button and everything that shapes the result: the </w:t>
      </w:r>
      <w:r>
        <w:rPr>
          <w:i/>
          <w:iCs/>
        </w:rPr>
        <w:t xml:space="preserve">Adjust Mosaic</w:t>
      </w:r>
      <w:r>
        <w:t xml:space="preserve"> controls, your masses, and the </w:t>
      </w:r>
      <w:r>
        <w:rPr>
          <w:i/>
          <w:iCs/>
        </w:rPr>
        <w:t xml:space="preserve">Palette</w:t>
      </w:r>
      <w:r>
        <w:t xml:space="preserve">. The grid and the baseplate live in Setup, behind </w:t>
      </w:r>
      <w:r>
        <w:rPr>
          <w:i/>
          <w:iCs/>
        </w:rPr>
        <w:t xml:space="preserve">Settings</w:t>
      </w:r>
      <w:r>
        <w:t xml:space="preserve">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Tile Palette</w:t>
      </w:r>
    </w:p>
    <w:p>
      <w:pPr>
        <w:pStyle w:val="NormalWeb"/>
        <w:spacing w:before="0" w:beforeAutospacing="0" w:after="60" w:afterAutospacing="0"/>
      </w:pPr>
      <w:r>
        <w:t xml:space="preserve">The mosaic is built from the colors in the Tile Palette; the parts list counts how many of each the design uses.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drives the mosaic.</w:t>
      </w:r>
      <w:r>
        <w:t xml:space="preserve"> Down the right side is the </w:t>
      </w:r>
      <w:r>
        <w:rPr>
          <w:i/>
          <w:iCs/>
        </w:rPr>
        <w:t xml:space="preserve">Palette</w:t>
      </w:r>
      <w:r>
        <w:t xml:space="preserve"> — real LEGO tile colors, including several grays from very light to dark, so a mostly-gray subject still shows its shading. The mosaic uses only these colors. To change them, press </w:t>
      </w:r>
      <w:r>
        <w:rPr>
          <w:i/>
          <w:iCs/>
        </w:rPr>
        <w:t xml:space="preserve">Tile Colors</w:t>
      </w:r>
      <w:r>
        <w:t xml:space="preserve"> and then </w:t>
      </w:r>
      <w:r>
        <w:rPr>
          <w:i/>
          <w:iCs/>
        </w:rPr>
        <w:t xml:space="preserve">Edit</w:t>
      </w:r>
      <w:r>
        <w:t xml:space="preserve">: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or back </w:t>
      </w:r>
      <w:r>
        <w:rPr>
          <w:rStyle w:val="Strong"/>
          <w:rFonts w:eastAsia="Times New Roman"/>
        </w:rPr>
        <w:t xml:space="preserve">on</w:t>
      </w:r>
      <w:r>
        <w:t xml:space="preserve">. </w:t>
      </w:r>
      <w:r>
        <w:rPr>
          <w:i/>
          <w:iCs/>
        </w:rPr>
        <w:t xml:space="preserve">Clear</w:t>
      </w:r>
      <w:r>
        <w:t xml:space="preserve"> empties the palette so you can add just the colors you want; </w:t>
      </w:r>
      <w:r>
        <w:rPr>
          <w:i/>
          <w:iCs/>
        </w:rPr>
        <w:t xml:space="preserve">Reset</w:t>
      </w:r>
      <w:r>
        <w:t xml:space="preserve"> brings back the standard set.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Add colors from a photo.</w:t>
      </w:r>
      <w:r>
        <w:t xml:space="preserve"> </w:t>
      </w:r>
      <w:r>
        <w:rPr>
          <w:i/>
          <w:iCs/>
        </w:rPr>
        <w:t xml:space="preserve">Add Tile Colors in a Photo</w:t>
      </w:r>
      <w:r>
        <w:t xml:space="preserve"> (under </w:t>
      </w:r>
      <w:r>
        <w:rPr>
          <w:i/>
          <w:iCs/>
        </w:rPr>
        <w:t xml:space="preserve">Tile Colors</w:t>
      </w:r>
      <w:r>
        <w:t xml:space="preserve">) reads the LEGO colors out of a photo in the workspace — loose tiles, a tray of them, or a mosaic already built — and adds them to the palette as </w:t>
      </w:r>
      <w:r>
        <w:rPr>
          <w:i/>
          <w:iCs/>
        </w:rPr>
        <w:t xml:space="preserve">Custom Tiles</w:t>
      </w:r>
      <w:r>
        <w:t xml:space="preserve">, kept beside the </w:t>
      </w:r>
      <w:r>
        <w:rPr>
          <w:i/>
          <w:iCs/>
        </w:rPr>
        <w:t xml:space="preserve">Standard Tiles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counts the tiles.</w:t>
      </w:r>
      <w:r>
        <w:t xml:space="preserve"> After you build, the status line totals them, and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every color with its count — “47 dark gray, 23 white, 8 red…” — the list to order from or build against. The printed sheet carries the same counts beneath the picture.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a background behind, a subject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Remove the background</w:t>
      </w:r>
    </w:p>
    <w:p>
      <w:pPr>
        <w:pStyle w:val="NormalWeb"/>
        <w:spacing w:before="0" w:beforeAutospacing="0" w:after="60" w:afterAutospacing="0"/>
      </w:pPr>
      <w:r>
        <w:t xml:space="preserve">Remove Background clears the backdrop from a picture so that only the subject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the subject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The grid — framing the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1. A photo positioned under the grid — whatever falls inside the frame becomes the mosaic.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Fit to Photo</w:t>
      </w:r>
      <w:r>
        <w:t xml:space="preserve"> — one press lays the grid over the photo for you: the largest area of the grid’s shape that fits the picture. Adjust from there if you want a different framing.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</w:t>
      </w:r>
      <w:r>
        <w:rPr>
          <w:i/>
          <w:iCs/>
        </w:rPr>
        <w:t xml:space="preserve">Grid Controls</w:t>
      </w:r>
      <w:r>
        <w:t xml:space="preserve"> section of Setup (press </w:t>
      </w:r>
      <w:r>
        <w:rPr>
          <w:i/>
          <w:iCs/>
        </w:rPr>
        <w:t xml:space="preserve">Settings</w:t>
      </w:r>
      <w:r>
        <w:t xml:space="preserve">),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 xml:space="preserve">Grid</w:t>
      </w:r>
      <w:r>
        <w:t xml:space="preserve"> (the cell lines and the row and column labels — numbers across the top, letters down the side — that you follow while building), </w:t>
      </w:r>
      <w:r>
        <w:rPr>
          <w:rStyle w:val="Strong"/>
          <w:rFonts w:eastAsia="Times New Roman"/>
        </w:rPr>
        <w:t xml:space="preserve"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 xml:space="preserve">Box</w:t>
      </w:r>
      <w:r>
        <w:t xml:space="preserve"> (the outline around the mosaic). Turn any of them off — turn all three off to see just the mosaic itself.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palette colors, cell by cell, and shows the result on its baseplate. </w:t>
      </w:r>
      <w:r>
        <w:rPr>
          <w:rStyle w:val="Strong"/>
          <w:rFonts w:eastAsia="Times New Roman"/>
        </w:rPr>
        <w:t xml:space="preserve">Transparent</w:t>
      </w:r>
      <w:r>
        <w:t xml:space="preserve"> lets you check it against the photo.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2. The finished mosaic on its baseplate.</w:t>
      </w:r>
    </w:p>
    <w:p>
      <w:pPr>
        <w:pStyle w:val="NormalWeb"/>
        <w:spacing w:before="0" w:beforeAutospacing="0" w:after="60" w:afterAutospacing="0"/>
      </w:pPr>
      <w:r>
        <w:t xml:space="preserve">A few controls (in the </w:t>
      </w:r>
      <w:r>
        <w:rPr>
          <w:i/>
          <w:iCs/>
        </w:rPr>
        <w:t xml:space="preserve">Adjust Mosaic</w:t>
      </w:r>
      <w:r>
        <w:t xml:space="preserve"> part of the panel) shape the result; change any one and the mosaic re-maps at once: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the nearest palette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 and Brightness</w:t>
      </w:r>
      <w:r>
        <w:t xml:space="preserve"> — adjust the picture before it is mapped to tile colors.</w:t>
      </w:r>
    </w:p>
    <w:p>
      <w:pPr>
        <w:pStyle w:val="NormalWeb"/>
        <w:spacing w:before="100" w:beforeAutospacing="0" w:after="100" w:afterAutospacing="0"/>
      </w:pPr>
      <w:r>
        <w:t xml:space="preserve">Cells can also be edited one at a time with the hand tools (Section 9).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The baseplate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 in Setup (press </w:t>
      </w:r>
      <w:r>
        <w:rPr>
          <w:i/>
          <w:iCs/>
        </w:rPr>
        <w:t xml:space="preserve">Settings</w:t>
      </w:r>
      <w:r>
        <w:t xml:space="preserve">). These are limited to the colors LEGO actually sells baseplates in (White, Green, Gray, Blue, Sand, Black, Red, and Light Blue).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Seeing the mosaic</w:t>
      </w:r>
    </w:p>
    <w:p>
      <w:pPr>
        <w:pStyle w:val="NormalWeb"/>
        <w:spacing w:before="0" w:beforeAutospacing="0" w:after="60" w:afterAutospacing="0"/>
      </w:pPr>
      <w:r>
        <w:t xml:space="preserve">The mosaic sits in the grid, so it is always on screen. Two ways to compare it with the photo: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Side by side</w:t>
      </w:r>
      <w:r>
        <w:t xml:space="preserve"> — the workspace stays live, so </w:t>
      </w:r>
      <w:r>
        <w:rPr>
          <w:rStyle w:val="Strong"/>
          <w:rFonts w:eastAsia="Times New Roman"/>
        </w:rPr>
        <w:t xml:space="preserve">Open</w:t>
      </w:r>
      <w:r>
        <w:t xml:space="preserve"> a copy of the photo and drag it beside the mosaic; adding or moving it never disturbs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It stays available while painting (Section 9).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3. Transparent makes the tiles translucent so the photo shows through.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Editing tiles by hand: Paint, Pick, Erase</w:t>
      </w:r>
    </w:p>
    <w:p>
      <w:pPr>
        <w:pStyle w:val="NormalWeb"/>
        <w:spacing w:before="0" w:beforeAutospacing="0" w:after="60" w:afterAutospacing="0"/>
      </w:pPr>
      <w:r>
        <w:t xml:space="preserve">After a build, three tools on the left rail edit individual cells: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resets hand edits.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Masses — named groups of tiles</w:t>
      </w:r>
    </w:p>
    <w:p>
      <w:pPr>
        <w:pStyle w:val="NormalWeb"/>
        <w:spacing w:before="0" w:beforeAutospacing="0" w:after="60" w:afterAutospacing="0"/>
      </w:pPr>
      <w:r>
        <w:t xml:space="preserve">A mass is a named group of tiles — a head, a leg, any region — that can be reselected and adjusted as one thing. After a build, select tiles and </w:t>
      </w:r>
      <w:r>
        <w:rPr>
          <w:i/>
          <w:iCs/>
        </w:rPr>
        <w:t xml:space="preserve">Group</w:t>
      </w:r>
      <w:r>
        <w:t xml:space="preserve"> them: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Tiles</w:t>
      </w:r>
      <w:r>
        <w:t xml:space="preserve"> — drag a box to select the tiles inside it, whatever color they are.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Wand</w:t>
      </w:r>
      <w:r>
        <w:t xml:space="preserve"> — click a tile to select the whole connected run of that color.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Shift</w:t>
      </w:r>
      <w:r>
        <w:t xml:space="preserve">-click adds or drops a single tile; </w:t>
      </w:r>
      <w:r>
        <w:rPr>
          <w:i/>
          <w:iCs/>
        </w:rPr>
        <w:t xml:space="preserve">Alt</w:t>
      </w:r>
      <w:r>
        <w:t xml:space="preserve"> removes; </w:t>
      </w:r>
      <w:r>
        <w:rPr>
          <w:i/>
          <w:iCs/>
        </w:rPr>
        <w:t xml:space="preserve">Ctrl-D</w:t>
      </w:r>
      <w:r>
        <w:t xml:space="preserve"> deselects. The three selection tools all feed one selection, so mix them freely.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Group</w:t>
      </w:r>
      <w:r>
        <w:t xml:space="preserve"> turns the selection into a named mass. </w:t>
      </w:r>
      <w:r>
        <w:rPr>
          <w:i/>
          <w:iCs/>
        </w:rPr>
        <w:t xml:space="preserve">Select</w:t>
      </w:r>
      <w:r>
        <w:t xml:space="preserve"> (the arrow) reselects a mass with one click; change its tiles and the button reads </w:t>
      </w:r>
      <w:r>
        <w:rPr>
          <w:i/>
          <w:iCs/>
        </w:rPr>
        <w:t xml:space="preserve">Update Mass</w:t>
      </w:r>
      <w:r>
        <w:t xml:space="preserve"> — press it to keep the change.</w:t>
      </w:r>
    </w:p>
    <w:p>
      <w:pPr>
        <w:pStyle w:val="NormalWeb"/>
        <w:spacing w:before="0" w:beforeAutospacing="0" w:after="60" w:afterAutospacing="0"/>
      </w:pPr>
      <w:r>
        <w:t xml:space="preserve">Masses are saved in the project and keep their names when it is reopened.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The parts list (bill of materials)</w:t>
      </w:r>
    </w:p>
    <w:p>
      <w:pPr>
        <w:pStyle w:val="NormalWeb"/>
        <w:spacing w:before="0" w:beforeAutospacing="0" w:after="60" w:afterAutospacing="0"/>
      </w:pPr>
      <w:r>
        <w:t xml:space="preserve">After </w:t>
      </w:r>
      <w:r>
        <w:rPr>
          <w:i/>
          <w:iCs/>
        </w:rPr>
        <w:t xml:space="preserve">Build It!</w:t>
      </w:r>
      <w:r>
        <w:t xml:space="preserve">, the status line gives the headline — how many tiles in how many colors.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the full list as a text file: every color with its count, sorted most-used first, and the grand total. </w:t>
      </w:r>
      <w:r>
        <w:rPr>
          <w:i/>
          <w:iCs/>
        </w:rPr>
        <w:t xml:space="preserve">Print</w:t>
      </w:r>
      <w:r>
        <w:t xml:space="preserve"> puts the same counts beneath the picture on the printed sheet (Section 12). Because Sangala builds only from the palette, every line is a color in it.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Saving and printing</w:t>
      </w:r>
    </w:p>
    <w:p>
      <w:pPr>
        <w:pStyle w:val="NormalWeb"/>
        <w:spacing w:before="0" w:beforeAutospacing="0" w:after="60" w:afterAutospacing="0"/>
      </w:pPr>
      <w:r>
        <w:t xml:space="preserve">Work leaves the tool three ways: as a saved project, as an image or tile list, or as a printed sheet.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Save your work</w:t>
      </w:r>
      <w:r>
        <w:t xml:space="preserve"> — the </w:t>
      </w:r>
      <w:r>
        <w:rPr>
          <w:i/>
          <w:iCs/>
        </w:rPr>
        <w:t xml:space="preserve">Save</w:t>
      </w:r>
      <w:r>
        <w:t xml:space="preserve"> button gives a choice. </w:t>
      </w:r>
      <w:r>
        <w:rPr>
          <w:i/>
          <w:iCs/>
        </w:rPr>
        <w:t xml:space="preserve">Project</w:t>
      </w:r>
      <w:r>
        <w:t xml:space="preserve"> saves everything as a .mosaic file — your photos, the grid, your palette, your masses, and the built mosaic — so you can reopen it later and keep editing, and you choose where it goes. </w:t>
      </w:r>
      <w:r>
        <w:rPr>
          <w:i/>
          <w:iCs/>
        </w:rPr>
        <w:t xml:space="preserve">Image</w:t>
      </w:r>
      <w:r>
        <w:t xml:space="preserve"> saves a picture of the mosaic as a .png or .jpg.</w:t>
      </w:r>
      <w:r>
        <w:rPr>
          <w:i/>
          <w:iCs/>
        </w:rPr>
        <w:t xml:space="preserve">Tile List</w:t>
      </w:r>
      <w:r>
        <w:t xml:space="preserve"> saves the tile counts by color as a .txt — the list to order from or build against.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Reopen a project</w:t>
      </w:r>
      <w:r>
        <w:t xml:space="preserve"> — the same </w:t>
      </w:r>
      <w:r>
        <w:rPr>
          <w:i/>
          <w:iCs/>
        </w:rPr>
        <w:t xml:space="preserve">Open</w:t>
      </w:r>
      <w:r>
        <w:t xml:space="preserve"> button that opens a photo also reopens a saved .mosaic project, bringing your whole workspace back so you can carry on.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Print</w:t>
      </w:r>
      <w:r>
        <w:t xml:space="preserve"> — the </w:t>
      </w:r>
      <w:r>
        <w:rPr>
          <w:i/>
          <w:iCs/>
        </w:rPr>
        <w:t xml:space="preserve">Print</w:t>
      </w:r>
      <w:r>
        <w:t xml:space="preserve"> button prints the mosaic. The saved picture and the printout both follow the </w:t>
      </w:r>
      <w:r>
        <w:rPr>
          <w:i/>
          <w:iCs/>
        </w:rPr>
        <w:t xml:space="preserve">Show</w:t>
      </w:r>
      <w:r>
        <w:t xml:space="preserve"> checkboxes; with </w:t>
      </w:r>
      <w:r>
        <w:rPr>
          <w:rStyle w:val="Strong"/>
          <w:rFonts w:eastAsia="Times New Roman"/>
        </w:rPr>
        <w:t xml:space="preserve">Grid</w:t>
      </w:r>
      <w:r>
        <w:t xml:space="preserve"> on, the printout includes the row and column coordinates. Beneath the picture, the printout lists the tile counts by color.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the grid to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to Photo (in Setup)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your palette colors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 Colors, then Edit — click colors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uncheck Baseplate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Project (.mosaic), Image (.png / .jpg), or Tile List (.txt)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— turn on Grid for coordinates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Transparent, or drag the photo beside the mosaic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Name a group of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Tiles or Wand to select it, then Group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Tile List, or the counts on the printed sheet</w:t>
            </w:r>
          </w:p>
        </w:tc>
      </w:tr>
    </w:tbl>
    <w:p>
      <w:pPr>
        <w:spacing w:before="0" w:beforeAutospacing="0" w:after="0" w:afterAutospacing="0"/>
        <w:rPr>
          <w:sz w:val="2"/>
          <w:szCs w:val="2"/>
        </w:rPr>
      </w:pP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Fig1" Type="http://schemas.openxmlformats.org/officeDocument/2006/relationships/image" Target="media/figure1.png"/><Relationship Id="rIdFig2" Type="http://schemas.openxmlformats.org/officeDocument/2006/relationships/image" Target="media/figure2.png"/><Relationship Id="rIdFig4" Type="http://schemas.openxmlformats.org/officeDocument/2006/relationships/image" Target="media/figur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