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9A84" w14:textId="77777777" w:rsidR="00523B15" w:rsidRDefault="00000000">
      <w:pPr>
        <w:pStyle w:val="Heading1"/>
        <w:keepNext/>
        <w:keepLines/>
        <w:spacing w:before="0" w:beforeAutospacing="0" w:after="60" w:afterAutospacing="0"/>
      </w:pPr>
      <w:r>
        <w:t>From Bricks to Printed Parts</w:t>
      </w:r>
    </w:p>
    <w:p w14:paraId="205B87E9" w14:textId="77777777" w:rsidR="00893AFF" w:rsidRDefault="00893AFF" w:rsidP="00893AFF">
      <w:pPr>
        <w:pStyle w:val="NormalWeb"/>
        <w:spacing w:before="0" w:beforeAutospacing="0" w:afterAutospacing="0"/>
        <w:rPr>
          <w:i/>
          <w:iCs/>
        </w:rPr>
      </w:pPr>
      <w:r>
        <w:rPr>
          <w:i/>
          <w:iCs/>
        </w:rPr>
        <w:t>A briefing for stakeholders</w:t>
      </w:r>
      <w:r>
        <w:rPr>
          <w:i/>
          <w:iCs/>
        </w:rPr>
        <w:t>:</w:t>
      </w:r>
    </w:p>
    <w:p w14:paraId="43EED2AE" w14:textId="77777777" w:rsidR="00893AFF" w:rsidRDefault="00000000" w:rsidP="00893AFF">
      <w:pPr>
        <w:pStyle w:val="NormalWeb"/>
        <w:spacing w:before="0" w:beforeAutospacing="0" w:afterAutospacing="0"/>
        <w:rPr>
          <w:i/>
          <w:iCs/>
        </w:rPr>
      </w:pPr>
      <w:r>
        <w:rPr>
          <w:i/>
          <w:iCs/>
        </w:rPr>
        <w:t xml:space="preserve">Strategies for </w:t>
      </w:r>
      <w:r w:rsidR="00893AFF">
        <w:rPr>
          <w:i/>
          <w:iCs/>
        </w:rPr>
        <w:t>enabling</w:t>
      </w:r>
      <w:r>
        <w:rPr>
          <w:i/>
          <w:iCs/>
        </w:rPr>
        <w:t xml:space="preserve"> students </w:t>
      </w:r>
      <w:r w:rsidR="00893AFF">
        <w:rPr>
          <w:i/>
          <w:iCs/>
        </w:rPr>
        <w:t xml:space="preserve">to </w:t>
      </w:r>
      <w:r>
        <w:rPr>
          <w:i/>
          <w:iCs/>
        </w:rPr>
        <w:t xml:space="preserve">design on screen what they can already build by hand. </w:t>
      </w:r>
    </w:p>
    <w:p w14:paraId="135591C3" w14:textId="7D46D835" w:rsidR="00893AFF" w:rsidRDefault="00893AFF" w:rsidP="00893AFF">
      <w:pPr>
        <w:pStyle w:val="Heading2"/>
        <w:keepNext/>
        <w:keepLines/>
        <w:spacing w:before="200" w:beforeAutospacing="0" w:after="60" w:afterAutospacing="0"/>
      </w:pPr>
      <w:r>
        <w:t>1.</w:t>
      </w:r>
      <w:r>
        <w:t xml:space="preserve"> </w:t>
      </w:r>
      <w:r>
        <w:t>Purpose</w:t>
      </w:r>
    </w:p>
    <w:p w14:paraId="56C6D4BC" w14:textId="3FC84E05" w:rsidR="00523B15" w:rsidRDefault="00000000">
      <w:pPr>
        <w:pStyle w:val="NormalWeb"/>
        <w:spacing w:before="0" w:beforeAutospacing="0" w:afterAutospacing="0"/>
      </w:pPr>
      <w:r>
        <w:t>Students in</w:t>
      </w:r>
      <w:r w:rsidR="00893AFF">
        <w:t xml:space="preserve"> the</w:t>
      </w:r>
      <w:r>
        <w:t xml:space="preserve"> </w:t>
      </w:r>
      <w:r w:rsidRPr="00893AFF">
        <w:rPr>
          <w:i/>
          <w:iCs/>
        </w:rPr>
        <w:t>Design through Making</w:t>
      </w:r>
      <w:r w:rsidR="00893AFF">
        <w:t xml:space="preserve"> course</w:t>
      </w:r>
      <w:r>
        <w:t xml:space="preserve"> already design in three dimensions, and they do it well, by building with plastic bricks. The course now asks them to design the same kind of object on screen so that it can be made on a 3D printer. This document sets out ways to carry students across that gap and what each way costs. It recommends a sequence but does not prescribe one, and it is written to support a discussion rather than to close it.</w:t>
      </w:r>
    </w:p>
    <w:p w14:paraId="24DC0F02" w14:textId="77777777" w:rsidR="00523B15" w:rsidRDefault="00000000">
      <w:pPr>
        <w:pStyle w:val="Heading2"/>
        <w:keepNext/>
        <w:keepLines/>
        <w:spacing w:before="200" w:beforeAutospacing="0" w:after="60" w:afterAutospacing="0"/>
      </w:pPr>
      <w:r>
        <w:t>2. What Is Actually Hard About This</w:t>
      </w:r>
    </w:p>
    <w:p w14:paraId="293889FB" w14:textId="77777777" w:rsidR="00523B15" w:rsidRDefault="00000000">
      <w:pPr>
        <w:pStyle w:val="NormalWeb"/>
        <w:spacing w:before="0" w:beforeAutospacing="0" w:afterAutospacing="0"/>
      </w:pPr>
      <w:r>
        <w:t>It is tempting to describe the problem as learning the software. That is not the problem. A twelve-year-old learns the controls in ten minutes. Four other things make the transition hard, and every strategy below is a different answer to them.</w:t>
      </w:r>
    </w:p>
    <w:p w14:paraId="79123C3F" w14:textId="77777777" w:rsidR="00523B15" w:rsidRDefault="00000000">
      <w:pPr>
        <w:pStyle w:val="NormalWeb"/>
        <w:spacing w:before="0" w:beforeAutospacing="0" w:afterAutospacing="0"/>
      </w:pPr>
      <w:r>
        <w:rPr>
          <w:i/>
          <w:iCs/>
        </w:rPr>
        <w:t>A stack of bricks has no direct equal on the screen.</w:t>
      </w:r>
      <w:r>
        <w:t xml:space="preserve">  In plastic, a leg is three bricks pressed together. The brick tool always sets a brick on the table, so a three-brick leg has to become one block, three bricks thick. Deciding which physical pieces stay separate and which collapse into a single printed part is a real design judgment, and it arrives at the moment a student has been told the task is only typing in numbers. This is where a beginner gives up, and no version of this unit should leave it unnamed.</w:t>
      </w:r>
    </w:p>
    <w:p w14:paraId="4B9E2377" w14:textId="77777777" w:rsidR="00523B15" w:rsidRDefault="00000000">
      <w:pPr>
        <w:pStyle w:val="NormalWeb"/>
        <w:spacing w:before="0" w:beforeAutospacing="0" w:afterAutospacing="0"/>
      </w:pPr>
      <w:r>
        <w:rPr>
          <w:i/>
          <w:iCs/>
        </w:rPr>
        <w:t>The numbers change units on the way in.</w:t>
      </w:r>
      <w:r>
        <w:t xml:space="preserve">  Students count studs and bricks. The screen takes length and width in studs but thickness in millimeters, where one brick is 9.6 mm. A student who wrote three bricks tall must type 28.8. Half of every part is counted and half is measured, and mistakes collect on that seam. A conversion chart on the wall costs nothing and removes most of them.</w:t>
      </w:r>
    </w:p>
    <w:p w14:paraId="0CC35956" w14:textId="77777777" w:rsidR="00523B15" w:rsidRDefault="00000000">
      <w:pPr>
        <w:pStyle w:val="NormalWeb"/>
        <w:spacing w:before="0" w:beforeAutospacing="0" w:afterAutospacing="0"/>
      </w:pPr>
      <w:r>
        <w:rPr>
          <w:i/>
          <w:iCs/>
        </w:rPr>
        <w:t>Animals have a left and a right, and the software cannot mirror.</w:t>
      </w:r>
      <w:r>
        <w:t xml:space="preserve">  There is no flip or reflect. Copying a part gives the same part facing the same way, so every pair of horns, legs, or wings is typed twice by hand, and the mistyped one looks correct on screen. This is the most avoidable error in the unit.</w:t>
      </w:r>
    </w:p>
    <w:p w14:paraId="3D46E832" w14:textId="21147A03" w:rsidR="00523B15" w:rsidRDefault="00000000">
      <w:pPr>
        <w:pStyle w:val="NormalWeb"/>
        <w:spacing w:before="0" w:beforeAutospacing="0" w:afterAutospacing="0"/>
      </w:pPr>
      <w:r>
        <w:rPr>
          <w:i/>
          <w:iCs/>
        </w:rPr>
        <w:t>The check comes too late.</w:t>
      </w:r>
      <w:r>
        <w:t xml:space="preserve">  A print takes hours and a class period is </w:t>
      </w:r>
      <w:r w:rsidR="00893AFF">
        <w:t>an hour</w:t>
      </w:r>
      <w:r>
        <w:t>, so nothing designed on Tuesday can be judged by that student on Tuesday. Every strategy below is best understood as a proposal for where to put a check a student can run before the bell.</w:t>
      </w:r>
    </w:p>
    <w:p w14:paraId="6446A998" w14:textId="77777777" w:rsidR="00523B15" w:rsidRDefault="00000000">
      <w:pPr>
        <w:pStyle w:val="NormalWeb"/>
        <w:spacing w:before="0" w:beforeAutospacing="0" w:afterAutospacing="0"/>
      </w:pPr>
      <w:r>
        <w:t>One piece of good news belongs here. Plain drawn rectangles, unlike bricks, can be raised above the table, set on one another, and welded into a single piece, and they can still carry studs on top and sockets underneath. A stacked model is therefore possible today. The route is measured in millimeters rather than counted in studs, and it produces a solid part rather than a hollow one, so it uses more material. A single test print before the term would confirm whether its studs grip, and that one print decides how much several of these strategies can promise.</w:t>
      </w:r>
    </w:p>
    <w:p w14:paraId="05E5077C" w14:textId="77777777" w:rsidR="00523B15" w:rsidRDefault="00000000">
      <w:pPr>
        <w:pStyle w:val="Heading2"/>
        <w:keepNext/>
        <w:keepLines/>
        <w:spacing w:before="200" w:beforeAutospacing="0" w:after="60" w:afterAutospacing="0"/>
      </w:pPr>
      <w:r>
        <w:t>3. Seven Strategies</w:t>
      </w:r>
    </w:p>
    <w:p w14:paraId="3E5CDCAA" w14:textId="77777777" w:rsidR="00523B15" w:rsidRDefault="00000000">
      <w:pPr>
        <w:pStyle w:val="NormalWeb"/>
        <w:spacing w:before="0" w:beforeAutospacing="0" w:afterAutospacing="0"/>
      </w:pPr>
      <w:r>
        <w:rPr>
          <w:i/>
          <w:iCs/>
        </w:rPr>
        <w:t>Take it apart and write it down.</w:t>
      </w:r>
      <w:r>
        <w:t xml:space="preserve">  A student builds a small animal in bricks, then takes it apart on the desk before touching a computer. Each piece goes on an index card with three numbers and a plain name, and the student then transcribes those numbers into the software. Nobody invents at the keyboard. The support fades in visible steps: the teacher's model, then the student's own, then a sketch with no plastic at all. Swapping cards with a partner and building from theirs teaches what a specification is without using the word. It costs a bin of bricks and most of a period, and it can feel clerical, because it is.</w:t>
      </w:r>
    </w:p>
    <w:p w14:paraId="0B8A3D94" w14:textId="77777777" w:rsidR="00523B15" w:rsidRDefault="00000000">
      <w:pPr>
        <w:pStyle w:val="NormalWeb"/>
        <w:spacing w:before="0" w:beforeAutospacing="0" w:afterAutospacing="0"/>
      </w:pPr>
      <w:r>
        <w:rPr>
          <w:i/>
          <w:iCs/>
        </w:rPr>
        <w:t>Photograph the build, then return the bricks.</w:t>
      </w:r>
      <w:r>
        <w:t xml:space="preserve">  Students build, photograph from the side and front with a ruler in frame, and return the pieces to the bin for the next class. The photograph becomes the reference to design over. This suits a school with one set of bricks and five sections a day, and it trains the central skill </w:t>
      </w:r>
      <w:r>
        <w:lastRenderedPageBreak/>
        <w:t>of judging which simple block is close enough. It is also the heaviest strategy here in equipment, needing a camera per group and a way to move files, and it is hardest on students with weak spatial reasoning.</w:t>
      </w:r>
    </w:p>
    <w:p w14:paraId="516905BF" w14:textId="77777777" w:rsidR="00523B15" w:rsidRDefault="00000000">
      <w:pPr>
        <w:pStyle w:val="NormalWeb"/>
        <w:spacing w:before="0" w:beforeAutospacing="0" w:afterAutospacing="0"/>
      </w:pPr>
      <w:r>
        <w:rPr>
          <w:i/>
          <w:iCs/>
        </w:rPr>
        <w:t>Paper before plastic.</w:t>
      </w:r>
      <w:r>
        <w:t xml:space="preserve">  Before any filament, the part is cut in card stock on the die cutter at full size and held against a real brick, the photograph, or a classmate's part it must meet. Two paper shapes taped at right angles make a rough standee of the animal that can stand on a desk and be judged. This trades an eight-hour feedback loop for a one-minute one, and it extends a rule the class already respects, since card stock costs under a penny a sheet against ten to twenty dollars for acrylic. It needs no 3D printer at all, which makes it the one strategy that runs identically in Virginia and Uganda. Its cost is machine time: thirty students on one die cutter is closer to two periods of cutting per round.</w:t>
      </w:r>
    </w:p>
    <w:p w14:paraId="450E45F4" w14:textId="77777777" w:rsidR="00523B15" w:rsidRDefault="00000000">
      <w:pPr>
        <w:pStyle w:val="NormalWeb"/>
        <w:spacing w:before="0" w:beforeAutospacing="0" w:afterAutospacing="0"/>
      </w:pPr>
      <w:r>
        <w:rPr>
          <w:i/>
          <w:iCs/>
        </w:rPr>
        <w:t>Finish the teacher's model.</w:t>
      </w:r>
      <w:r>
        <w:t xml:space="preserve">  Students open a file that is already most of an animal, with one part missing, and make the missing part with its finished neighbors there to measure against. The next project supplies dimensions but no parts, the one after that a photograph and no numbers, and the one after that a blank page. A beginner facing an empty screen has thirty unknowns; a completion task has one. Every student ends up holding a finished object, and it is the most substitute-proof strategy in the set. Somebody has to author and maintain that ladder of files, which is preparation that quietly does not happen unless it is funded.</w:t>
      </w:r>
    </w:p>
    <w:p w14:paraId="4F9E8C1D" w14:textId="77777777" w:rsidR="00523B15" w:rsidRDefault="00000000">
      <w:pPr>
        <w:pStyle w:val="NormalWeb"/>
        <w:spacing w:before="0" w:beforeAutospacing="0" w:afterAutospacing="0"/>
      </w:pPr>
      <w:r>
        <w:rPr>
          <w:i/>
          <w:iCs/>
        </w:rPr>
        <w:t>One stack, two ways.</w:t>
      </w:r>
      <w:r>
        <w:t xml:space="preserve">  Everyone gets the same three-brick stack and the question on the board is whether it is one piece or three. The class builds it both ways, sends both to the die cutter as paper plans, and prints one of each overnight. Next period they handle both and argue. This takes the hidden translation that every other strategy stumbles over and makes it the explicit subject of one short lesson, at a moment when nothing else is being asked of the student.</w:t>
      </w:r>
    </w:p>
    <w:p w14:paraId="107212A6" w14:textId="77777777" w:rsidR="00523B15" w:rsidRDefault="00000000">
      <w:pPr>
        <w:pStyle w:val="NormalWeb"/>
        <w:spacing w:before="0" w:beforeAutospacing="0" w:afterAutospacing="0"/>
      </w:pPr>
      <w:r>
        <w:rPr>
          <w:i/>
          <w:iCs/>
        </w:rPr>
        <w:t>Your own creature, your own joins.</w:t>
      </w:r>
      <w:r>
        <w:t xml:space="preserve">  A student designs something that was never built in plastic first, decides where the pieces meet, writes the join sizes down before designing, checks the plan in paper, and prints. This is the top of the ladder and the point of the course, and it carries the highest failure rate and the most material. It only works if joining has been taught earlier, and a completion file should stay available as a landing place for the student who has struggled all unit.</w:t>
      </w:r>
    </w:p>
    <w:p w14:paraId="0342232E" w14:textId="77777777" w:rsidR="00523B15" w:rsidRDefault="00000000">
      <w:pPr>
        <w:pStyle w:val="NormalWeb"/>
        <w:spacing w:before="0" w:beforeAutospacing="0" w:afterAutospacing="0"/>
      </w:pPr>
      <w:r>
        <w:rPr>
          <w:i/>
          <w:iCs/>
        </w:rPr>
        <w:t>One animal, five teams.</w:t>
      </w:r>
      <w:r>
        <w:t xml:space="preserve">  The class settles an animal, splits it into five parts, and teams agree the joins as a contract. This one should wait. Parts held in separate files cannot be brought together on screen, so the assembly exists only after printing, which puts the moment of truth at the greatest possible distance. It depends on a single overnight print batch, which is the most fragile thing in this document for a site with unreliable power. And at the end one object exists while twenty-nine students hold nothing.</w:t>
      </w:r>
    </w:p>
    <w:p w14:paraId="1B4C4A05" w14:textId="77777777" w:rsidR="00523B15" w:rsidRDefault="00000000">
      <w:pPr>
        <w:pStyle w:val="NormalWeb"/>
        <w:spacing w:before="0" w:beforeAutospacing="0" w:afterAutospacing="0"/>
      </w:pPr>
      <w:r>
        <w:t>Two of these deserve a plain warning. Taking a model apart and finishing a teacher's file are both transcription in a design costume. Each is defensible as a first lesson. Neither is defensible as the whole unit, in a course called Design through Making.</w:t>
      </w:r>
    </w:p>
    <w:p w14:paraId="58C05F09" w14:textId="77777777" w:rsidR="00523B15" w:rsidRDefault="00000000">
      <w:pPr>
        <w:pStyle w:val="Heading2"/>
        <w:keepNext/>
        <w:keepLines/>
        <w:spacing w:before="200" w:beforeAutospacing="0" w:after="60" w:afterAutospacing="0"/>
      </w:pPr>
      <w:r>
        <w:t>4. A Suggested Sequence</w:t>
      </w:r>
    </w:p>
    <w:p w14:paraId="670AB61B" w14:textId="77777777" w:rsidR="00523B15" w:rsidRDefault="00000000">
      <w:pPr>
        <w:pStyle w:val="NormalWeb"/>
        <w:spacing w:before="0" w:beforeAutospacing="0" w:afterAutospacing="0"/>
      </w:pPr>
      <w:r>
        <w:t>For a first term with a class new to all of this: finish the teacher's model, to guarantee early success; then one stack, two ways, to name the hard translation before it ambushes anyone; then take it apart and write it down, to practice reading a real object as numbers; with paper before plastic running underneath everything from that point as a standing discipline rather than a separate step; then photographing the build, where cameras and file transfer are dependable; and finally the student's own creature as the closing project.</w:t>
      </w:r>
    </w:p>
    <w:p w14:paraId="20F921D9" w14:textId="77777777" w:rsidR="00523B15" w:rsidRDefault="00000000">
      <w:pPr>
        <w:pStyle w:val="NormalWeb"/>
        <w:spacing w:before="0" w:beforeAutospacing="0" w:afterAutospacing="0"/>
      </w:pPr>
      <w:r>
        <w:t>Where this sequence stops being defensible should be said plainly. The rungs are not evenly spaced, and photographing is not a gentle step up from paper checking. It is a different and harder task, because tracing a photograph of a live animal tempts students to chase curves with rectangles. Sites without cameras should skip it and lose nothing essential. The sequence also assumes that joining is taught somewhere along the way. If it is not, the final project produces handsome parts that fall apart in students' hands.</w:t>
      </w:r>
    </w:p>
    <w:p w14:paraId="109434DD" w14:textId="77777777" w:rsidR="00523B15" w:rsidRDefault="00000000">
      <w:pPr>
        <w:pStyle w:val="Heading2"/>
        <w:keepNext/>
        <w:keepLines/>
        <w:spacing w:before="200" w:beforeAutospacing="0" w:after="60" w:afterAutospacing="0"/>
      </w:pPr>
      <w:r>
        <w:lastRenderedPageBreak/>
        <w:t>5. Decisions for Stakeholders</w:t>
      </w:r>
    </w:p>
    <w:p w14:paraId="20BCAA26" w14:textId="77777777" w:rsidR="00523B15" w:rsidRDefault="00000000">
      <w:pPr>
        <w:pStyle w:val="NormalWeb"/>
        <w:spacing w:before="0" w:beforeAutospacing="0" w:after="60" w:afterAutospacing="0"/>
      </w:pPr>
      <w:r>
        <w:t>Four choices remain open, and they are choices rather than facts.</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100"/>
        <w:gridCol w:w="3266"/>
        <w:gridCol w:w="3266"/>
      </w:tblGrid>
      <w:tr w:rsidR="00523B15" w14:paraId="030B1CEE" w14:textId="77777777">
        <w:trPr>
          <w:cantSplit/>
          <w:jc w:val="center"/>
        </w:trPr>
        <w:tc>
          <w:tcPr>
            <w:tcW w:w="8632" w:type="dxa"/>
            <w:gridSpan w:val="3"/>
            <w:tcBorders>
              <w:top w:val="single" w:sz="6" w:space="0" w:color="auto"/>
              <w:left w:val="single" w:sz="6" w:space="0" w:color="000000"/>
              <w:bottom w:val="single" w:sz="4" w:space="0" w:color="auto"/>
              <w:right w:val="single" w:sz="6" w:space="0" w:color="000000"/>
            </w:tcBorders>
            <w:tcMar>
              <w:top w:w="0" w:type="dxa"/>
              <w:left w:w="0" w:type="dxa"/>
              <w:bottom w:w="0" w:type="dxa"/>
              <w:right w:w="0" w:type="dxa"/>
            </w:tcMar>
          </w:tcPr>
          <w:p w14:paraId="00D83F90" w14:textId="77777777" w:rsidR="00523B15" w:rsidRDefault="00000000">
            <w:pPr>
              <w:spacing w:before="60" w:after="40"/>
            </w:pPr>
            <w:r>
              <w:rPr>
                <w:rFonts w:ascii="Arial" w:eastAsia="Times New Roman" w:hAnsi="Arial" w:cs="Arial"/>
                <w:b/>
                <w:bCs/>
                <w:sz w:val="20"/>
                <w:szCs w:val="20"/>
              </w:rPr>
              <w:t>Table 1. The Choices That Have to Be Made</w:t>
            </w:r>
          </w:p>
        </w:tc>
      </w:tr>
      <w:tr w:rsidR="00523B15" w14:paraId="1A755635" w14:textId="77777777">
        <w:trPr>
          <w:cantSplit/>
          <w:tblHeader/>
          <w:jc w:val="center"/>
        </w:trPr>
        <w:tc>
          <w:tcPr>
            <w:tcW w:w="210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tcPr>
          <w:p w14:paraId="5C6190FB" w14:textId="77777777" w:rsidR="00523B15" w:rsidRDefault="00000000">
            <w:pPr>
              <w:spacing w:before="60" w:after="40"/>
              <w:jc w:val="center"/>
            </w:pPr>
            <w:r>
              <w:rPr>
                <w:rFonts w:ascii="Arial" w:eastAsia="Times New Roman" w:hAnsi="Arial" w:cs="Arial"/>
                <w:i/>
                <w:iCs/>
                <w:sz w:val="20"/>
                <w:szCs w:val="20"/>
              </w:rPr>
              <w:t>Decision</w:t>
            </w:r>
          </w:p>
        </w:tc>
        <w:tc>
          <w:tcPr>
            <w:tcW w:w="3266"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tcPr>
          <w:p w14:paraId="2603CD34" w14:textId="77777777" w:rsidR="00523B15" w:rsidRDefault="00000000">
            <w:pPr>
              <w:spacing w:before="60" w:after="40"/>
              <w:jc w:val="center"/>
            </w:pPr>
            <w:r>
              <w:rPr>
                <w:rFonts w:ascii="Arial" w:eastAsia="Times New Roman" w:hAnsi="Arial" w:cs="Arial"/>
                <w:i/>
                <w:iCs/>
                <w:sz w:val="20"/>
                <w:szCs w:val="20"/>
              </w:rPr>
              <w:t>One Way</w:t>
            </w:r>
          </w:p>
        </w:tc>
        <w:tc>
          <w:tcPr>
            <w:tcW w:w="3266"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tcPr>
          <w:p w14:paraId="7AE41137" w14:textId="77777777" w:rsidR="00523B15" w:rsidRDefault="00000000">
            <w:pPr>
              <w:spacing w:before="60" w:after="40"/>
              <w:jc w:val="center"/>
            </w:pPr>
            <w:r>
              <w:rPr>
                <w:rFonts w:ascii="Arial" w:eastAsia="Times New Roman" w:hAnsi="Arial" w:cs="Arial"/>
                <w:i/>
                <w:iCs/>
                <w:sz w:val="20"/>
                <w:szCs w:val="20"/>
              </w:rPr>
              <w:t>The Other Way</w:t>
            </w:r>
          </w:p>
        </w:tc>
      </w:tr>
      <w:tr w:rsidR="00523B15" w14:paraId="211179F5" w14:textId="77777777">
        <w:trPr>
          <w:cantSplit/>
          <w:jc w:val="center"/>
        </w:trPr>
        <w:tc>
          <w:tcPr>
            <w:tcW w:w="210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2278E009" w14:textId="77777777" w:rsidR="00523B15" w:rsidRDefault="00000000">
            <w:pPr>
              <w:spacing w:before="60" w:after="40"/>
              <w:ind w:left="171"/>
            </w:pPr>
            <w:r>
              <w:rPr>
                <w:rFonts w:ascii="Arial" w:eastAsia="Times New Roman" w:hAnsi="Arial" w:cs="Arial"/>
                <w:sz w:val="20"/>
                <w:szCs w:val="20"/>
              </w:rPr>
              <w:t>Fidelity or ownership</w:t>
            </w:r>
          </w:p>
        </w:tc>
        <w:tc>
          <w:tcPr>
            <w:tcW w:w="3266"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12377644" w14:textId="77777777" w:rsidR="00523B15" w:rsidRDefault="00000000">
            <w:pPr>
              <w:spacing w:before="60" w:after="40"/>
            </w:pPr>
            <w:r>
              <w:rPr>
                <w:rFonts w:ascii="Arial" w:eastAsia="Times New Roman" w:hAnsi="Arial" w:cs="Arial"/>
                <w:sz w:val="20"/>
                <w:szCs w:val="20"/>
              </w:rPr>
              <w:t>Copying a physical build teaches translation and guarantees success, but no student decides anything.</w:t>
            </w:r>
          </w:p>
        </w:tc>
        <w:tc>
          <w:tcPr>
            <w:tcW w:w="3266"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74C0BCA2" w14:textId="77777777" w:rsidR="00523B15" w:rsidRDefault="00000000">
            <w:pPr>
              <w:spacing w:before="60" w:after="40"/>
            </w:pPr>
            <w:r>
              <w:rPr>
                <w:rFonts w:ascii="Arial" w:eastAsia="Times New Roman" w:hAnsi="Arial" w:cs="Arial"/>
                <w:sz w:val="20"/>
                <w:szCs w:val="20"/>
              </w:rPr>
              <w:t>Original design teaches design and produces failures. Both can happen in one unit, in that order.</w:t>
            </w:r>
          </w:p>
        </w:tc>
      </w:tr>
      <w:tr w:rsidR="00523B15" w14:paraId="3E1E2A97" w14:textId="77777777">
        <w:trPr>
          <w:cantSplit/>
          <w:jc w:val="center"/>
        </w:trPr>
        <w:tc>
          <w:tcPr>
            <w:tcW w:w="210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36805D15" w14:textId="77777777" w:rsidR="00523B15" w:rsidRDefault="00000000">
            <w:pPr>
              <w:spacing w:before="60" w:after="40"/>
              <w:ind w:left="171"/>
            </w:pPr>
            <w:r>
              <w:rPr>
                <w:rFonts w:ascii="Arial" w:eastAsia="Times New Roman" w:hAnsi="Arial" w:cs="Arial"/>
                <w:sz w:val="20"/>
                <w:szCs w:val="20"/>
              </w:rPr>
              <w:t>One object, or one each</w:t>
            </w:r>
          </w:p>
        </w:tc>
        <w:tc>
          <w:tcPr>
            <w:tcW w:w="3266"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757FC77E" w14:textId="77777777" w:rsidR="00523B15" w:rsidRDefault="00000000">
            <w:pPr>
              <w:spacing w:before="60" w:after="40"/>
            </w:pPr>
            <w:r>
              <w:rPr>
                <w:rFonts w:ascii="Arial" w:eastAsia="Times New Roman" w:hAnsi="Arial" w:cs="Arial"/>
                <w:sz w:val="20"/>
                <w:szCs w:val="20"/>
              </w:rPr>
              <w:t>Team splits use less material and printer time and teach coordination.</w:t>
            </w:r>
          </w:p>
        </w:tc>
        <w:tc>
          <w:tcPr>
            <w:tcW w:w="3266"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421516F2" w14:textId="77777777" w:rsidR="00523B15" w:rsidRDefault="00000000">
            <w:pPr>
              <w:spacing w:before="60" w:after="40"/>
            </w:pPr>
            <w:r>
              <w:rPr>
                <w:rFonts w:ascii="Arial" w:eastAsia="Times New Roman" w:hAnsi="Arial" w:cs="Arial"/>
                <w:sz w:val="20"/>
                <w:szCs w:val="20"/>
              </w:rPr>
              <w:t>Individual work costs more of both and sends every child home holding something.</w:t>
            </w:r>
          </w:p>
        </w:tc>
      </w:tr>
      <w:tr w:rsidR="00523B15" w14:paraId="051A3154" w14:textId="77777777">
        <w:trPr>
          <w:cantSplit/>
          <w:jc w:val="center"/>
        </w:trPr>
        <w:tc>
          <w:tcPr>
            <w:tcW w:w="210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2654B32E" w14:textId="77777777" w:rsidR="00523B15" w:rsidRDefault="00000000">
            <w:pPr>
              <w:spacing w:before="60" w:after="40"/>
              <w:ind w:left="171"/>
            </w:pPr>
            <w:r>
              <w:rPr>
                <w:rFonts w:ascii="Arial" w:eastAsia="Times New Roman" w:hAnsi="Arial" w:cs="Arial"/>
                <w:sz w:val="20"/>
                <w:szCs w:val="20"/>
              </w:rPr>
              <w:t>Which check you buy</w:t>
            </w:r>
          </w:p>
        </w:tc>
        <w:tc>
          <w:tcPr>
            <w:tcW w:w="3266"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1A6ABAC3" w14:textId="77777777" w:rsidR="00523B15" w:rsidRDefault="00000000">
            <w:pPr>
              <w:spacing w:before="60" w:after="40"/>
            </w:pPr>
            <w:r>
              <w:rPr>
                <w:rFonts w:ascii="Arial" w:eastAsia="Times New Roman" w:hAnsi="Arial" w:cs="Arial"/>
                <w:sz w:val="20"/>
                <w:szCs w:val="20"/>
              </w:rPr>
              <w:t>Card stock catches proportion and reach for under a penny, inside the period.</w:t>
            </w:r>
          </w:p>
        </w:tc>
        <w:tc>
          <w:tcPr>
            <w:tcW w:w="3266"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0B8B9685" w14:textId="77777777" w:rsidR="00523B15" w:rsidRDefault="00000000">
            <w:pPr>
              <w:spacing w:before="60" w:after="40"/>
            </w:pPr>
            <w:r>
              <w:rPr>
                <w:rFonts w:ascii="Arial" w:eastAsia="Times New Roman" w:hAnsi="Arial" w:cs="Arial"/>
                <w:sz w:val="20"/>
                <w:szCs w:val="20"/>
              </w:rPr>
              <w:t>Filament catches grip and strength, for money, overnight. A term has room for many of the first and few of the second.</w:t>
            </w:r>
          </w:p>
        </w:tc>
      </w:tr>
      <w:tr w:rsidR="00523B15" w14:paraId="4357CCC6" w14:textId="77777777">
        <w:trPr>
          <w:cantSplit/>
          <w:jc w:val="center"/>
        </w:trPr>
        <w:tc>
          <w:tcPr>
            <w:tcW w:w="210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58E32228" w14:textId="77777777" w:rsidR="00523B15" w:rsidRDefault="00000000">
            <w:pPr>
              <w:spacing w:before="60" w:after="40"/>
              <w:ind w:left="171"/>
            </w:pPr>
            <w:r>
              <w:rPr>
                <w:rFonts w:ascii="Arial" w:eastAsia="Times New Roman" w:hAnsi="Arial" w:cs="Arial"/>
                <w:sz w:val="20"/>
                <w:szCs w:val="20"/>
              </w:rPr>
              <w:t>Where preparation time goes</w:t>
            </w:r>
          </w:p>
        </w:tc>
        <w:tc>
          <w:tcPr>
            <w:tcW w:w="3266"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1CA22CAE" w14:textId="77777777" w:rsidR="00523B15" w:rsidRDefault="00000000">
            <w:pPr>
              <w:spacing w:before="60" w:after="40"/>
            </w:pPr>
            <w:r>
              <w:rPr>
                <w:rFonts w:ascii="Arial" w:eastAsia="Times New Roman" w:hAnsi="Arial" w:cs="Arial"/>
                <w:sz w:val="20"/>
                <w:szCs w:val="20"/>
              </w:rPr>
              <w:t>Authoring starter files buys the most reliable lessons in the set.</w:t>
            </w:r>
          </w:p>
        </w:tc>
        <w:tc>
          <w:tcPr>
            <w:tcW w:w="3266"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1498C204" w14:textId="77777777" w:rsidR="00523B15" w:rsidRDefault="00000000">
            <w:pPr>
              <w:spacing w:before="60" w:after="40"/>
            </w:pPr>
            <w:r>
              <w:rPr>
                <w:rFonts w:ascii="Arial" w:eastAsia="Times New Roman" w:hAnsi="Arial" w:cs="Arial"/>
                <w:sz w:val="20"/>
                <w:szCs w:val="20"/>
              </w:rPr>
              <w:t>It costs hours before the term and again whenever the software changes. This is a budget question, not a teaching one.</w:t>
            </w:r>
          </w:p>
        </w:tc>
      </w:tr>
    </w:tbl>
    <w:p w14:paraId="1A57A00C" w14:textId="77777777" w:rsidR="00523B15" w:rsidRDefault="00000000">
      <w:pPr>
        <w:pStyle w:val="NormalWeb"/>
        <w:spacing w:before="120" w:beforeAutospacing="0" w:afterAutospacing="0"/>
      </w:pPr>
      <w:r>
        <w:t>A fifth question is worth putting to the group. If one software improvement could be paid for, the recommendation is the ability to mirror a part. Animals are symmetric, the tool cannot reflect anything, and so every matched pair is typed twice and the error stays invisible until a print fails. It touches every strategy in this document.</w:t>
      </w:r>
    </w:p>
    <w:p w14:paraId="2EA3B737" w14:textId="77777777" w:rsidR="00523B15" w:rsidRDefault="00000000">
      <w:pPr>
        <w:pStyle w:val="Heading2"/>
        <w:keepNext/>
        <w:keepLines/>
        <w:spacing w:before="200" w:beforeAutospacing="0" w:after="60" w:afterAutospacing="0"/>
      </w:pPr>
      <w:r>
        <w:t>6. What Can Run This Term</w:t>
      </w:r>
    </w:p>
    <w:p w14:paraId="59B87E10" w14:textId="77777777" w:rsidR="00523B15" w:rsidRDefault="00000000">
      <w:pPr>
        <w:pStyle w:val="NormalWeb"/>
        <w:spacing w:before="0" w:beforeAutospacing="0" w:afterAutospacing="0"/>
      </w:pPr>
      <w:r>
        <w:t>All but one of these strategies can be run now, with no change to the software. Parts can be sized in studs, given studs and sockets, welded together, cut in card stock, and sent to a printer. Starter files open and save, and photographs can be brought in and traced. Stacked models are possible through the rectangle route described in section 2, subject to that one confirming test print.</w:t>
      </w:r>
    </w:p>
    <w:p w14:paraId="15C917C9" w14:textId="77777777" w:rsidR="00523B15" w:rsidRDefault="00000000">
      <w:pPr>
        <w:pStyle w:val="NormalWeb"/>
        <w:spacing w:before="0" w:beforeAutospacing="0" w:afterAutospacing="0"/>
      </w:pPr>
      <w:r>
        <w:t>Two practical notes belong on the teacher's page. The studs on a brick are cut lines like any other, so they must be switched off before a part is sent to the die cutter or the template arrives as confetti. And the team strategy waits on software that does not exist, because parts in separate files cannot yet be combined on screen. A way to fetch a design by name would also keep the Uganda section current without depending on email, and a mirror would remove the most common error in the unit. None of these are needed to teach this term. All of them would make it lighter.</w:t>
      </w:r>
    </w:p>
    <w:p w14:paraId="5EA24A0B" w14:textId="77777777" w:rsidR="00523B15" w:rsidRDefault="00000000">
      <w:pPr>
        <w:pStyle w:val="Heading2"/>
        <w:keepNext/>
        <w:keepLines/>
        <w:spacing w:before="200" w:beforeAutospacing="0" w:after="60" w:afterAutospacing="0"/>
      </w:pPr>
      <w:r>
        <w:t>7. Teaching Without Bricks or a Printer</w:t>
      </w:r>
    </w:p>
    <w:p w14:paraId="12FF618A" w14:textId="77777777" w:rsidR="00523B15" w:rsidRDefault="00000000">
      <w:pPr>
        <w:pStyle w:val="NormalWeb"/>
        <w:spacing w:before="0" w:beforeAutospacing="0" w:afterAutospacing="0"/>
      </w:pPr>
      <w:r>
        <w:t>This is the situation in Uganda today, and in most American classrooms that do not already own a maker cart. The useful news is that the strongest strategy in the set requires neither.</w:t>
      </w:r>
    </w:p>
    <w:p w14:paraId="6A4DA0EE" w14:textId="77777777" w:rsidR="00523B15" w:rsidRDefault="00000000">
      <w:pPr>
        <w:pStyle w:val="NormalWeb"/>
        <w:spacing w:before="0" w:beforeAutospacing="0" w:afterAutospacing="0"/>
      </w:pPr>
      <w:r>
        <w:t>That version begins with starter files carried on a memory stick, so the first lesson needs only a computer. Paper before plastic then becomes the spine of the whole unit: design on screen, cut the plan in card stock, hold it, judge it, correct it, cut again. At under a penny a sheet a student can iterate ten times in a period. The unit closes with an original creature, proved in card stock, with the file for the printer saved and queued to be printed later, elsewhere, or never.</w:t>
      </w:r>
    </w:p>
    <w:p w14:paraId="3F23B456" w14:textId="77777777" w:rsidR="00523B15" w:rsidRDefault="00000000">
      <w:pPr>
        <w:pStyle w:val="NormalWeb"/>
        <w:spacing w:before="0" w:beforeAutospacing="0" w:afterAutospacing="0"/>
      </w:pPr>
      <w:r>
        <w:t>What is lost should be stated without softening. The student never learns whether a stud grips a socket, because only plastic answers that, so the joining system that makes a brick a brick stays theoretical. A slope's angle stays invisible, because paper is flat. And the student does not carry home a solid object, which for a twelve-year-old is a large share of why the work felt worth doing.</w:t>
      </w:r>
    </w:p>
    <w:p w14:paraId="57CA13F8" w14:textId="77777777" w:rsidR="00523B15" w:rsidRDefault="00000000">
      <w:pPr>
        <w:pStyle w:val="NormalWeb"/>
        <w:spacing w:before="0" w:beforeAutospacing="0" w:afterAutospacing="0"/>
      </w:pPr>
      <w:r>
        <w:lastRenderedPageBreak/>
        <w:t>Some of that is recoverable. One shared printer serving both sites, running a single batch of student work per project and shipping it, turns the loss from never into three weeks, and a package arriving from Virginia is its own kind of event. Failing that, a handful of pre-printed reference joins sent once and kept in the classroom lets students handle the thing they are designing toward. And the card stock work is not a consolation prize. The standees and folded models are finished objects, and the design reasoning behind them is the same reasoning that produces the printed part.</w:t>
      </w:r>
    </w:p>
    <w:p w14:paraId="7E6CEAEE" w14:textId="77777777" w:rsidR="00523B15" w:rsidRDefault="00000000">
      <w:pPr>
        <w:pStyle w:val="NormalWeb"/>
        <w:spacing w:before="0" w:beforeAutospacing="0" w:afterAutospacing="0"/>
      </w:pPr>
      <w:r>
        <w:t>One trap is worth naming. The strategy that most tempts a planner as lightweight, photographing the build, has the heaviest requirements of any here: a camera for each group, a way to move files, and power for both. Assigning it to the site with the least reliable power on the grounds that it needs no bricks would be exactly the wrong call. Photography belongs where the equipment is dependable. Paper before plastic belongs everywhere.</w:t>
      </w:r>
    </w:p>
    <w:sectPr w:rsidR="00523B1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00146" w14:textId="77777777" w:rsidR="00343707" w:rsidRDefault="00343707" w:rsidP="00577892">
      <w:r>
        <w:separator/>
      </w:r>
    </w:p>
  </w:endnote>
  <w:endnote w:type="continuationSeparator" w:id="0">
    <w:p w14:paraId="5E62DA64" w14:textId="77777777" w:rsidR="00343707" w:rsidRDefault="00343707"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181BCFEC" w14:textId="77777777"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04476E"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19A7F" w14:textId="77777777" w:rsidR="00343707" w:rsidRDefault="00343707" w:rsidP="00577892">
      <w:r>
        <w:separator/>
      </w:r>
    </w:p>
  </w:footnote>
  <w:footnote w:type="continuationSeparator" w:id="0">
    <w:p w14:paraId="4C54A2C3" w14:textId="77777777" w:rsidR="00343707" w:rsidRDefault="00343707"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707"/>
    <w:rsid w:val="00343956"/>
    <w:rsid w:val="003E2B49"/>
    <w:rsid w:val="00485414"/>
    <w:rsid w:val="004F61A9"/>
    <w:rsid w:val="00523B15"/>
    <w:rsid w:val="00525F30"/>
    <w:rsid w:val="00536959"/>
    <w:rsid w:val="00570047"/>
    <w:rsid w:val="00577892"/>
    <w:rsid w:val="005A7941"/>
    <w:rsid w:val="005B46D0"/>
    <w:rsid w:val="00606734"/>
    <w:rsid w:val="0067387D"/>
    <w:rsid w:val="006B2F50"/>
    <w:rsid w:val="006B73CF"/>
    <w:rsid w:val="00704BC0"/>
    <w:rsid w:val="007373FE"/>
    <w:rsid w:val="00837EFE"/>
    <w:rsid w:val="008474DA"/>
    <w:rsid w:val="00893AFF"/>
    <w:rsid w:val="008A5147"/>
    <w:rsid w:val="008D0E78"/>
    <w:rsid w:val="00A052E4"/>
    <w:rsid w:val="00A31FB9"/>
    <w:rsid w:val="00A64C1D"/>
    <w:rsid w:val="00AB4A7E"/>
    <w:rsid w:val="00B127F4"/>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C4F8A"/>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1905</Words>
  <Characters>10865</Characters>
  <Application>Microsoft Office Word</Application>
  <DocSecurity>0</DocSecurity>
  <Lines>90</Lines>
  <Paragraphs>25</Paragraphs>
  <ScaleCrop>false</ScaleCrop>
  <Company/>
  <LinksUpToDate>false</LinksUpToDate>
  <CharactersWithSpaces>12745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2026-07-21T12:50:00Z</dcterms:created>
  <dcterms:modified xsi:type="dcterms:W3CDTF">2026-07-21T12:50:00Z</dcterms:modified>
</cp:coreProperties>
</file>