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26EE" w14:textId="77777777" w:rsidR="009515F2" w:rsidRDefault="00000000">
      <w:pPr>
        <w:pStyle w:val="Heading1"/>
        <w:keepNext/>
        <w:keepLines/>
        <w:spacing w:before="0" w:beforeAutospacing="0" w:after="60" w:afterAutospacing="0"/>
      </w:pPr>
      <w:r>
        <w:t>Student Block Library: Strategies and Implications</w:t>
      </w:r>
    </w:p>
    <w:p w14:paraId="654027AA" w14:textId="67DBCE72" w:rsidR="009515F2" w:rsidRDefault="00000000">
      <w:pPr>
        <w:pStyle w:val="NormalWeb"/>
        <w:spacing w:before="0" w:beforeAutospacing="0" w:afterAutospacing="0"/>
      </w:pPr>
      <w:r>
        <w:rPr>
          <w:i/>
          <w:iCs/>
        </w:rPr>
        <w:t>A briefing for stakeholders</w:t>
      </w:r>
    </w:p>
    <w:p w14:paraId="693E8F3B" w14:textId="77777777" w:rsidR="009515F2" w:rsidRDefault="00000000">
      <w:pPr>
        <w:pStyle w:val="Heading2"/>
        <w:keepNext/>
        <w:keepLines/>
        <w:spacing w:before="200" w:beforeAutospacing="0" w:after="60" w:afterAutospacing="0"/>
      </w:pPr>
      <w:r>
        <w:t>1. Purpose</w:t>
      </w:r>
    </w:p>
    <w:p w14:paraId="2009A88C" w14:textId="77777777" w:rsidR="009515F2" w:rsidRDefault="00000000">
      <w:pPr>
        <w:pStyle w:val="NormalWeb"/>
        <w:spacing w:before="0" w:beforeAutospacing="0" w:afterAutospacing="0"/>
      </w:pPr>
      <w:r>
        <w:t>Sangala Studio is being considered for a new capability: letting a student design a reusable building block and keep it for use in later projects. This document sets out the ways that capability could be built and what each would mean for the people who keep, review, and share designs. The decision has not been made. This is written to support that discussion.</w:t>
      </w:r>
    </w:p>
    <w:p w14:paraId="2D93BBBB" w14:textId="77777777" w:rsidR="009515F2" w:rsidRDefault="00000000">
      <w:pPr>
        <w:pStyle w:val="Heading2"/>
        <w:keepNext/>
        <w:keepLines/>
        <w:spacing w:before="200" w:beforeAutospacing="0" w:after="60" w:afterAutospacing="0"/>
      </w:pPr>
      <w:r>
        <w:t>2. What Sangala Studio Does Today</w:t>
      </w:r>
    </w:p>
    <w:p w14:paraId="1795C99B" w14:textId="77777777" w:rsidR="009515F2" w:rsidRDefault="00000000">
      <w:pPr>
        <w:pStyle w:val="NormalWeb"/>
        <w:spacing w:before="0" w:beforeAutospacing="0" w:afterAutospacing="0"/>
      </w:pPr>
      <w:r>
        <w:t>Sangala Studio is a Digital Fabrication Tool. It runs in a browser on an ordinary school computer, with no installation and no administrator rights, and it drives a Silhouette die cutter over a USB cable to cut and crease card stock. It also has a three-dimensional mode, which designs parts for a 3D printer.</w:t>
      </w:r>
    </w:p>
    <w:p w14:paraId="6863FC86" w14:textId="77777777" w:rsidR="009515F2" w:rsidRDefault="00000000">
      <w:pPr>
        <w:pStyle w:val="NormalWeb"/>
        <w:spacing w:before="0" w:beforeAutospacing="0" w:afterAutospacing="0"/>
      </w:pPr>
      <w:r>
        <w:t>In that three-dimensional mode it already offers a set of LEGO-compatible bricks. A student chooses how many studs wide and long a brick should be, how thick it is, whether it has studs on top and sockets underneath, and whether one end slopes. These are the pieces a model is assembled from.</w:t>
      </w:r>
    </w:p>
    <w:p w14:paraId="5EDB89E1" w14:textId="77777777" w:rsidR="009515F2" w:rsidRDefault="00000000">
      <w:pPr>
        <w:pStyle w:val="NormalWeb"/>
        <w:spacing w:before="0" w:beforeAutospacing="0" w:afterAutospacing="0"/>
      </w:pPr>
      <w:r>
        <w:t>What the program does not offer is any way to keep a part a student has designed. Every project begins from nothing, and a shape built last week has to be built again.</w:t>
      </w:r>
    </w:p>
    <w:p w14:paraId="2745577A" w14:textId="77777777" w:rsidR="009515F2" w:rsidRDefault="00000000">
      <w:pPr>
        <w:pStyle w:val="Heading2"/>
        <w:keepNext/>
        <w:keepLines/>
        <w:spacing w:before="200" w:beforeAutospacing="0" w:after="60" w:afterAutospacing="0"/>
      </w:pPr>
      <w:r>
        <w:t>3. What Is Being Proposed</w:t>
      </w:r>
    </w:p>
    <w:p w14:paraId="2A39BBE3" w14:textId="77777777" w:rsidR="009515F2" w:rsidRDefault="00000000">
      <w:pPr>
        <w:pStyle w:val="NormalWeb"/>
        <w:spacing w:before="0" w:beforeAutospacing="0" w:afterAutospacing="0"/>
      </w:pPr>
      <w:r>
        <w:t>The proposal is to let a student design a part once, give it a name, and reuse it. A student who needs a six-by-three block would build it, save it as a block, and then place as many copies as the model needs, in that project and in every project afterward.</w:t>
      </w:r>
    </w:p>
    <w:p w14:paraId="03E9C1C5" w14:textId="77777777" w:rsidR="009515F2" w:rsidRDefault="00000000">
      <w:pPr>
        <w:pStyle w:val="NormalWeb"/>
        <w:spacing w:before="0" w:beforeAutospacing="0" w:afterAutospacing="0"/>
      </w:pPr>
      <w:r>
        <w:t>Two properties matter. First, a block need not be LEGO-compatible. The student chooses the size of the unit the block is built on, so a class can invent its own building system rather than inherit one. Second, a block can still carry connectors, studs on top and sockets underneath, so parts clip together.</w:t>
      </w:r>
    </w:p>
    <w:p w14:paraId="39BB4EED" w14:textId="77777777" w:rsidR="009515F2" w:rsidRDefault="00000000">
      <w:pPr>
        <w:pStyle w:val="NormalWeb"/>
        <w:spacing w:before="0" w:beforeAutospacing="0" w:afterAutospacing="0"/>
      </w:pPr>
      <w:r>
        <w:t>The teaching value is in the choosing. A student who sets their own unit size has to decide how large it should be, how deep a socket must be to hold, and how much clearance two parts need in order to grip without jamming. Those are engineering decisions, and they are invisible when the unit is simply given.</w:t>
      </w:r>
    </w:p>
    <w:p w14:paraId="61CFA1F4" w14:textId="77777777" w:rsidR="009515F2" w:rsidRDefault="00000000">
      <w:pPr>
        <w:pStyle w:val="Heading2"/>
        <w:keepNext/>
        <w:keepLines/>
        <w:spacing w:before="200" w:beforeAutospacing="0" w:after="60" w:afterAutospacing="0"/>
      </w:pPr>
      <w:r>
        <w:t>4. The Distinction That Matters Most</w:t>
      </w:r>
    </w:p>
    <w:p w14:paraId="7584EEE5" w14:textId="77777777" w:rsidR="009515F2" w:rsidRDefault="00000000">
      <w:pPr>
        <w:pStyle w:val="NormalWeb"/>
        <w:spacing w:before="0" w:beforeAutospacing="0" w:afterAutospacing="0"/>
      </w:pPr>
      <w:r>
        <w:t xml:space="preserve">The library today holds projects: complete designs a student opens. A block differs in one respect that must never be blurred. </w:t>
      </w:r>
      <w:r>
        <w:rPr>
          <w:i/>
          <w:iCs/>
        </w:rPr>
        <w:t>Opening a project replaces whatever the student is working on. Adding a block leaves that work alone and drops a part into it.</w:t>
      </w:r>
    </w:p>
    <w:p w14:paraId="07CDBE8E" w14:textId="77777777" w:rsidR="009515F2" w:rsidRDefault="00000000">
      <w:pPr>
        <w:pStyle w:val="NormalWeb"/>
        <w:spacing w:before="0" w:beforeAutospacing="0" w:afterAutospacing="0"/>
      </w:pPr>
      <w:r>
        <w:t>If a block were filed and presented as a project, a student who selected it expecting a part would lose the model they had been building. The two must therefore stay visibly distinct wherever they appear, in separate categories and with different wording. Open and Add should never be the same action.</w:t>
      </w:r>
    </w:p>
    <w:p w14:paraId="6D2368E0" w14:textId="77777777" w:rsidR="005325AD" w:rsidRDefault="005325AD">
      <w:pPr>
        <w:pStyle w:val="NormalWeb"/>
        <w:spacing w:before="0" w:beforeAutospacing="0" w:afterAutospacing="0"/>
      </w:pPr>
    </w:p>
    <w:p w14:paraId="4E8D7284" w14:textId="77777777" w:rsidR="005325AD" w:rsidRDefault="005325AD">
      <w:pPr>
        <w:pStyle w:val="NormalWeb"/>
        <w:spacing w:before="0" w:beforeAutospacing="0" w:afterAutospacing="0"/>
      </w:pPr>
    </w:p>
    <w:p w14:paraId="76AB6D57" w14:textId="77777777" w:rsidR="005325AD" w:rsidRDefault="005325AD">
      <w:pPr>
        <w:pStyle w:val="NormalWeb"/>
        <w:spacing w:before="0" w:beforeAutospacing="0" w:afterAutospacing="0"/>
      </w:pPr>
    </w:p>
    <w:p w14:paraId="5E53C49A" w14:textId="77777777" w:rsidR="005325AD" w:rsidRDefault="005325AD">
      <w:pPr>
        <w:pStyle w:val="NormalWeb"/>
        <w:spacing w:before="0" w:beforeAutospacing="0" w:afterAutospacing="0"/>
      </w:pPr>
    </w:p>
    <w:p w14:paraId="72BBECB6" w14:textId="77777777" w:rsidR="005325AD" w:rsidRDefault="005325AD">
      <w:pPr>
        <w:pStyle w:val="NormalWeb"/>
        <w:spacing w:before="0" w:beforeAutospacing="0" w:afterAutospacing="0"/>
      </w:pPr>
    </w:p>
    <w:p w14:paraId="7B140EB2" w14:textId="77777777" w:rsidR="009515F2" w:rsidRDefault="00000000">
      <w:pPr>
        <w:pStyle w:val="Heading2"/>
        <w:keepNext/>
        <w:keepLines/>
        <w:spacing w:before="200" w:beforeAutospacing="0" w:after="60" w:afterAutospacing="0"/>
      </w:pPr>
      <w:r>
        <w:lastRenderedPageBreak/>
        <w:t>5. Implementation Strategies</w:t>
      </w:r>
    </w:p>
    <w:p w14:paraId="4B84BCF2" w14:textId="77777777" w:rsidR="009515F2" w:rsidRDefault="00000000">
      <w:pPr>
        <w:pStyle w:val="NormalWeb"/>
        <w:spacing w:before="0" w:beforeAutospacing="0" w:after="60" w:afterAutospacing="0"/>
      </w:pPr>
      <w:r>
        <w:t>Four approaches are available for where a block library lives. They are not exclusive, and the recommendation combines them in sequence rather than choosing one.</w:t>
      </w:r>
    </w:p>
    <w:p w14:paraId="5793D03B" w14:textId="77777777" w:rsidR="005325AD" w:rsidRDefault="005325AD">
      <w:pPr>
        <w:pStyle w:val="NormalWeb"/>
        <w:spacing w:before="0" w:beforeAutospacing="0" w:after="60" w:afterAutospacing="0"/>
      </w:pP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00"/>
        <w:gridCol w:w="3400"/>
        <w:gridCol w:w="3332"/>
      </w:tblGrid>
      <w:tr w:rsidR="009515F2" w14:paraId="56D6C5D1" w14:textId="77777777">
        <w:trPr>
          <w:cantSplit/>
          <w:jc w:val="center"/>
        </w:trPr>
        <w:tc>
          <w:tcPr>
            <w:tcW w:w="8632" w:type="dxa"/>
            <w:gridSpan w:val="3"/>
            <w:tcBorders>
              <w:top w:val="single" w:sz="6" w:space="0" w:color="auto"/>
              <w:left w:val="single" w:sz="6" w:space="0" w:color="000000"/>
              <w:bottom w:val="single" w:sz="4" w:space="0" w:color="auto"/>
              <w:right w:val="single" w:sz="6" w:space="0" w:color="000000"/>
            </w:tcBorders>
            <w:tcMar>
              <w:top w:w="0" w:type="dxa"/>
              <w:left w:w="0" w:type="dxa"/>
              <w:bottom w:w="0" w:type="dxa"/>
              <w:right w:w="0" w:type="dxa"/>
            </w:tcMar>
          </w:tcPr>
          <w:p w14:paraId="3E517A8A" w14:textId="77777777" w:rsidR="009515F2" w:rsidRDefault="00000000">
            <w:pPr>
              <w:spacing w:before="60" w:after="40"/>
            </w:pPr>
            <w:r>
              <w:rPr>
                <w:rFonts w:ascii="Arial" w:eastAsia="Times New Roman" w:hAnsi="Arial" w:cs="Arial"/>
                <w:b/>
                <w:bCs/>
                <w:sz w:val="20"/>
                <w:szCs w:val="20"/>
              </w:rPr>
              <w:t>Table 1. Ways a Block Library Could Be Stored and Shared</w:t>
            </w:r>
          </w:p>
        </w:tc>
      </w:tr>
      <w:tr w:rsidR="009515F2" w14:paraId="140D23BA" w14:textId="77777777">
        <w:trPr>
          <w:cantSplit/>
          <w:tblHeader/>
          <w:jc w:val="center"/>
        </w:trPr>
        <w:tc>
          <w:tcPr>
            <w:tcW w:w="190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086FB9EC" w14:textId="77777777" w:rsidR="009515F2" w:rsidRDefault="00000000">
            <w:pPr>
              <w:spacing w:before="60" w:after="40"/>
              <w:jc w:val="center"/>
            </w:pPr>
            <w:r>
              <w:rPr>
                <w:rFonts w:ascii="Arial" w:eastAsia="Times New Roman" w:hAnsi="Arial" w:cs="Arial"/>
                <w:i/>
                <w:iCs/>
                <w:sz w:val="20"/>
                <w:szCs w:val="20"/>
              </w:rPr>
              <w:t>Approach</w:t>
            </w:r>
          </w:p>
        </w:tc>
        <w:tc>
          <w:tcPr>
            <w:tcW w:w="340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413C41CA" w14:textId="77777777" w:rsidR="009515F2" w:rsidRDefault="00000000">
            <w:pPr>
              <w:spacing w:before="60" w:after="40"/>
              <w:jc w:val="center"/>
            </w:pPr>
            <w:r>
              <w:rPr>
                <w:rFonts w:ascii="Arial" w:eastAsia="Times New Roman" w:hAnsi="Arial" w:cs="Arial"/>
                <w:i/>
                <w:iCs/>
                <w:sz w:val="20"/>
                <w:szCs w:val="20"/>
              </w:rPr>
              <w:t>What It Means</w:t>
            </w:r>
          </w:p>
        </w:tc>
        <w:tc>
          <w:tcPr>
            <w:tcW w:w="333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3FB4BEEB" w14:textId="77777777" w:rsidR="009515F2" w:rsidRDefault="00000000">
            <w:pPr>
              <w:spacing w:before="60" w:after="40"/>
              <w:jc w:val="center"/>
            </w:pPr>
            <w:r>
              <w:rPr>
                <w:rFonts w:ascii="Arial" w:eastAsia="Times New Roman" w:hAnsi="Arial" w:cs="Arial"/>
                <w:i/>
                <w:iCs/>
                <w:sz w:val="20"/>
                <w:szCs w:val="20"/>
              </w:rPr>
              <w:t>What It Asks of Curators</w:t>
            </w:r>
          </w:p>
        </w:tc>
      </w:tr>
      <w:tr w:rsidR="009515F2" w14:paraId="28077A68" w14:textId="77777777">
        <w:trPr>
          <w:cantSplit/>
          <w:jc w:val="center"/>
        </w:trPr>
        <w:tc>
          <w:tcPr>
            <w:tcW w:w="190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57204EB1" w14:textId="77777777" w:rsidR="009515F2" w:rsidRDefault="00000000">
            <w:pPr>
              <w:spacing w:before="60" w:after="40"/>
              <w:ind w:left="171"/>
            </w:pPr>
            <w:r>
              <w:rPr>
                <w:rFonts w:ascii="Arial" w:eastAsia="Times New Roman" w:hAnsi="Arial" w:cs="Arial"/>
                <w:sz w:val="20"/>
                <w:szCs w:val="20"/>
              </w:rPr>
              <w:t>Files on the computer</w:t>
            </w:r>
          </w:p>
        </w:tc>
        <w:tc>
          <w:tcPr>
            <w:tcW w:w="340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0D77B804" w14:textId="77777777" w:rsidR="009515F2" w:rsidRDefault="00000000">
            <w:pPr>
              <w:spacing w:before="60" w:after="40"/>
            </w:pPr>
            <w:r>
              <w:rPr>
                <w:rFonts w:ascii="Arial" w:eastAsia="Times New Roman" w:hAnsi="Arial" w:cs="Arial"/>
                <w:sz w:val="20"/>
                <w:szCs w:val="20"/>
              </w:rPr>
              <w:t>Each block is a small file in a folder beside the program. Sharing it is copying the file.</w:t>
            </w:r>
          </w:p>
        </w:tc>
        <w:tc>
          <w:tcPr>
            <w:tcW w:w="33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44DB3184" w14:textId="77777777" w:rsidR="009515F2" w:rsidRDefault="00000000">
            <w:pPr>
              <w:spacing w:before="60" w:after="40"/>
            </w:pPr>
            <w:r>
              <w:rPr>
                <w:rFonts w:ascii="Arial" w:eastAsia="Times New Roman" w:hAnsi="Arial" w:cs="Arial"/>
                <w:sz w:val="20"/>
                <w:szCs w:val="20"/>
              </w:rPr>
              <w:t>Nothing new. Blocks arrive as ordinary design files.</w:t>
            </w:r>
          </w:p>
        </w:tc>
      </w:tr>
      <w:tr w:rsidR="009515F2" w14:paraId="163BD5A0" w14:textId="77777777">
        <w:trPr>
          <w:cantSplit/>
          <w:jc w:val="center"/>
        </w:trPr>
        <w:tc>
          <w:tcPr>
            <w:tcW w:w="19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41EFBF5F" w14:textId="77777777" w:rsidR="009515F2" w:rsidRDefault="00000000">
            <w:pPr>
              <w:spacing w:before="60" w:after="40"/>
              <w:ind w:left="171"/>
            </w:pPr>
            <w:r>
              <w:rPr>
                <w:rFonts w:ascii="Arial" w:eastAsia="Times New Roman" w:hAnsi="Arial" w:cs="Arial"/>
                <w:sz w:val="20"/>
                <w:szCs w:val="20"/>
              </w:rPr>
              <w:t>Storage inside the browser</w:t>
            </w:r>
          </w:p>
        </w:tc>
        <w:tc>
          <w:tcPr>
            <w:tcW w:w="34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258D8651" w14:textId="77777777" w:rsidR="009515F2" w:rsidRDefault="00000000">
            <w:pPr>
              <w:spacing w:before="60" w:after="40"/>
            </w:pPr>
            <w:r>
              <w:rPr>
                <w:rFonts w:ascii="Arial" w:eastAsia="Times New Roman" w:hAnsi="Arial" w:cs="Arial"/>
                <w:sz w:val="20"/>
                <w:szCs w:val="20"/>
              </w:rPr>
              <w:t>Blocks are held invisibly by the browser. Simple to build, but lost when a machine is reset, and mixed together when students share a computer.</w:t>
            </w:r>
          </w:p>
        </w:tc>
        <w:tc>
          <w:tcPr>
            <w:tcW w:w="333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41668CFE" w14:textId="77777777" w:rsidR="009515F2" w:rsidRDefault="00000000">
            <w:pPr>
              <w:spacing w:before="60" w:after="40"/>
            </w:pPr>
            <w:r>
              <w:rPr>
                <w:rFonts w:ascii="Arial" w:eastAsia="Times New Roman" w:hAnsi="Arial" w:cs="Arial"/>
                <w:sz w:val="20"/>
                <w:szCs w:val="20"/>
              </w:rPr>
              <w:t>Not suitable for sharing. Cannot reach the library at all.</w:t>
            </w:r>
          </w:p>
        </w:tc>
      </w:tr>
      <w:tr w:rsidR="009515F2" w14:paraId="3A04DCD5" w14:textId="77777777">
        <w:trPr>
          <w:cantSplit/>
          <w:jc w:val="center"/>
        </w:trPr>
        <w:tc>
          <w:tcPr>
            <w:tcW w:w="19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107F1D71" w14:textId="77777777" w:rsidR="009515F2" w:rsidRDefault="00000000">
            <w:pPr>
              <w:spacing w:before="60" w:after="40"/>
              <w:ind w:left="171"/>
            </w:pPr>
            <w:r>
              <w:rPr>
                <w:rFonts w:ascii="Arial" w:eastAsia="Times New Roman" w:hAnsi="Arial" w:cs="Arial"/>
                <w:sz w:val="20"/>
                <w:szCs w:val="20"/>
              </w:rPr>
              <w:t>Managed by the program</w:t>
            </w:r>
          </w:p>
        </w:tc>
        <w:tc>
          <w:tcPr>
            <w:tcW w:w="34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77992202" w14:textId="77777777" w:rsidR="009515F2" w:rsidRDefault="00000000">
            <w:pPr>
              <w:spacing w:before="60" w:after="40"/>
            </w:pPr>
            <w:r>
              <w:rPr>
                <w:rFonts w:ascii="Arial" w:eastAsia="Times New Roman" w:hAnsi="Arial" w:cs="Arial"/>
                <w:sz w:val="20"/>
                <w:szCs w:val="20"/>
              </w:rPr>
              <w:t>The program keeps a blocks folder and offers the blocks as a palette. Needs a new release of the program.</w:t>
            </w:r>
          </w:p>
        </w:tc>
        <w:tc>
          <w:tcPr>
            <w:tcW w:w="333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48BA9C24" w14:textId="77777777" w:rsidR="009515F2" w:rsidRDefault="00000000">
            <w:pPr>
              <w:spacing w:before="60" w:after="40"/>
            </w:pPr>
            <w:r>
              <w:rPr>
                <w:rFonts w:ascii="Arial" w:eastAsia="Times New Roman" w:hAnsi="Arial" w:cs="Arial"/>
                <w:sz w:val="20"/>
                <w:szCs w:val="20"/>
              </w:rPr>
              <w:t>Nothing new, but publishing becomes easier for students.</w:t>
            </w:r>
          </w:p>
        </w:tc>
      </w:tr>
      <w:tr w:rsidR="009515F2" w14:paraId="759E7C2E" w14:textId="77777777">
        <w:trPr>
          <w:cantSplit/>
          <w:jc w:val="center"/>
        </w:trPr>
        <w:tc>
          <w:tcPr>
            <w:tcW w:w="19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6798A35B" w14:textId="77777777" w:rsidR="009515F2" w:rsidRDefault="00000000">
            <w:pPr>
              <w:spacing w:before="60" w:after="40"/>
              <w:ind w:left="171"/>
            </w:pPr>
            <w:r>
              <w:rPr>
                <w:rFonts w:ascii="Arial" w:eastAsia="Times New Roman" w:hAnsi="Arial" w:cs="Arial"/>
                <w:sz w:val="20"/>
                <w:szCs w:val="20"/>
              </w:rPr>
              <w:t>Published through the CAD Library</w:t>
            </w:r>
          </w:p>
        </w:tc>
        <w:tc>
          <w:tcPr>
            <w:tcW w:w="340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65BFBAF0" w14:textId="77777777" w:rsidR="009515F2" w:rsidRDefault="00000000">
            <w:pPr>
              <w:spacing w:before="60" w:after="40"/>
            </w:pPr>
            <w:r>
              <w:rPr>
                <w:rFonts w:ascii="Arial" w:eastAsia="Times New Roman" w:hAnsi="Arial" w:cs="Arial"/>
                <w:sz w:val="20"/>
                <w:szCs w:val="20"/>
              </w:rPr>
              <w:t>Blocks, and sets of blocks, are hosted and downloaded in the way projects already are.</w:t>
            </w:r>
          </w:p>
        </w:tc>
        <w:tc>
          <w:tcPr>
            <w:tcW w:w="333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07738413" w14:textId="77777777" w:rsidR="009515F2" w:rsidRDefault="00000000">
            <w:pPr>
              <w:spacing w:before="60" w:after="40"/>
            </w:pPr>
            <w:r>
              <w:rPr>
                <w:rFonts w:ascii="Arial" w:eastAsia="Times New Roman" w:hAnsi="Arial" w:cs="Arial"/>
                <w:sz w:val="20"/>
                <w:szCs w:val="20"/>
              </w:rPr>
              <w:t>A new category to organize, review, and describe.</w:t>
            </w:r>
          </w:p>
        </w:tc>
      </w:tr>
    </w:tbl>
    <w:p w14:paraId="5C0EE227" w14:textId="77777777" w:rsidR="009515F2" w:rsidRDefault="00000000">
      <w:pPr>
        <w:pStyle w:val="NormalWeb"/>
        <w:spacing w:before="120" w:beforeAutospacing="0" w:afterAutospacing="0"/>
      </w:pPr>
      <w:r>
        <w:t>Files are recommended as the foundation. A library held inside the browser would be lost whenever a computer is reset or a profile cleared, and on a shared classroom machine one student's blocks would appear in another student's session. Losing a term of work without warning is not an acceptable failure.</w:t>
      </w:r>
    </w:p>
    <w:p w14:paraId="4206CC4F" w14:textId="77777777" w:rsidR="009515F2" w:rsidRDefault="00000000">
      <w:pPr>
        <w:pStyle w:val="NormalWeb"/>
        <w:spacing w:before="0" w:beforeAutospacing="0" w:afterAutospacing="0"/>
      </w:pPr>
      <w:r>
        <w:t>A fifth strategy concerns where blocks come from rather than where they are kept. A student could take one of the existing LEGO-compatible bricks, adjust it, and convert it into a block of their own. This is the least costly route to the whole capability, but it carries one consequence worth stating plainly: a converted block is solid where the original brick is hollow. It uses more material, takes longer to print, and grips differently. The LEGO-compatible brick would remain available for parts that must clip to real LEGO.</w:t>
      </w:r>
    </w:p>
    <w:p w14:paraId="19D8B9E2" w14:textId="77777777" w:rsidR="009515F2" w:rsidRDefault="00000000">
      <w:pPr>
        <w:pStyle w:val="Heading2"/>
        <w:keepNext/>
        <w:keepLines/>
        <w:spacing w:before="200" w:beforeAutospacing="0" w:after="60" w:afterAutospacing="0"/>
      </w:pPr>
      <w:r>
        <w:t>6. Implications for the CAD Library</w:t>
      </w:r>
    </w:p>
    <w:p w14:paraId="2A5FDC02" w14:textId="77777777" w:rsidR="009515F2" w:rsidRDefault="00000000">
      <w:pPr>
        <w:pStyle w:val="NormalWeb"/>
        <w:spacing w:before="0" w:beforeAutospacing="0" w:afterAutospacing="0"/>
      </w:pPr>
      <w:r>
        <w:t>Most consequences are practical rather than technical.</w:t>
      </w:r>
    </w:p>
    <w:p w14:paraId="3A880873" w14:textId="77777777" w:rsidR="009515F2" w:rsidRDefault="00000000">
      <w:pPr>
        <w:pStyle w:val="NormalWeb"/>
        <w:spacing w:before="0" w:beforeAutospacing="0" w:afterAutospacing="0"/>
      </w:pPr>
      <w:r>
        <w:rPr>
          <w:i/>
          <w:iCs/>
        </w:rPr>
        <w:t>Size and hosting.</w:t>
      </w:r>
      <w:r>
        <w:t xml:space="preserve">  A block is a few kilobytes, smaller than a photograph. Hosting cost is negligible and a block downloads quickly on a slow connection.</w:t>
      </w:r>
    </w:p>
    <w:p w14:paraId="0FB907CF" w14:textId="77777777" w:rsidR="009515F2" w:rsidRDefault="00000000">
      <w:pPr>
        <w:pStyle w:val="NormalWeb"/>
        <w:spacing w:before="0" w:beforeAutospacing="0" w:afterAutospacing="0"/>
      </w:pPr>
      <w:r>
        <w:rPr>
          <w:i/>
          <w:iCs/>
        </w:rPr>
        <w:t>A second category.</w:t>
      </w:r>
      <w:r>
        <w:t xml:space="preserve">  Blocks need to sit apart from projects for the reason given in section 4. Curators may also want to publish sets, such as a starter kit for a class, rather than only single blocks.</w:t>
      </w:r>
    </w:p>
    <w:p w14:paraId="486D567B" w14:textId="77777777" w:rsidR="009515F2" w:rsidRDefault="00000000">
      <w:pPr>
        <w:pStyle w:val="NormalWeb"/>
        <w:spacing w:before="0" w:beforeAutospacing="0" w:afterAutospacing="0"/>
      </w:pPr>
      <w:r>
        <w:rPr>
          <w:i/>
          <w:iCs/>
        </w:rPr>
        <w:t>Description.</w:t>
      </w:r>
      <w:r>
        <w:t xml:space="preserve">  A block should state its unit size, its footprint, its thickness, and whether it has studs or sockets. The unit size is the critical one: without it, a block cannot be combined reliably with anything else.</w:t>
      </w:r>
    </w:p>
    <w:p w14:paraId="259B9510" w14:textId="77777777" w:rsidR="009515F2" w:rsidRDefault="00000000">
      <w:pPr>
        <w:pStyle w:val="NormalWeb"/>
        <w:spacing w:before="0" w:beforeAutospacing="0" w:afterAutospacing="0"/>
      </w:pPr>
      <w:r>
        <w:rPr>
          <w:i/>
          <w:iCs/>
        </w:rPr>
        <w:t>Names will collide.</w:t>
      </w:r>
      <w:r>
        <w:t xml:space="preserve">  Two schools will both submit a block called six by three. Blocks need an author or a collection in the name.</w:t>
      </w:r>
    </w:p>
    <w:p w14:paraId="5CB23B43" w14:textId="77777777" w:rsidR="009515F2" w:rsidRDefault="00000000">
      <w:pPr>
        <w:pStyle w:val="NormalWeb"/>
        <w:spacing w:before="0" w:beforeAutospacing="0" w:afterAutospacing="0"/>
      </w:pPr>
      <w:r>
        <w:rPr>
          <w:i/>
          <w:iCs/>
        </w:rPr>
        <w:t>Blocks are copied, not linked.</w:t>
      </w:r>
      <w:r>
        <w:t xml:space="preserve">  When a student places a block, a copy is made. A later correction to the published block does not reach designs already built with it. Nothing breaks, but nothing is repaired either, so curators should expect to version blocks and keep earlier versions available.</w:t>
      </w:r>
    </w:p>
    <w:p w14:paraId="3C9858E0" w14:textId="77777777" w:rsidR="009515F2" w:rsidRDefault="00000000">
      <w:pPr>
        <w:pStyle w:val="NormalWeb"/>
        <w:spacing w:before="0" w:beforeAutospacing="0" w:afterAutospacing="0"/>
      </w:pPr>
      <w:r>
        <w:rPr>
          <w:i/>
          <w:iCs/>
        </w:rPr>
        <w:lastRenderedPageBreak/>
        <w:t>Review.</w:t>
      </w:r>
      <w:r>
        <w:t xml:space="preserve">  A block that looks correct on screen can still be unprintable. Sockets need a minimum thickness of material around them or they quietly disappear, and connectors only mate when both parts use the same unit. A short check before publication would prevent most disappointment.</w:t>
      </w:r>
    </w:p>
    <w:p w14:paraId="3B96538E" w14:textId="77777777" w:rsidR="009515F2" w:rsidRDefault="00000000">
      <w:pPr>
        <w:pStyle w:val="NormalWeb"/>
        <w:spacing w:before="0" w:beforeAutospacing="0" w:afterAutospacing="0"/>
      </w:pPr>
      <w:r>
        <w:rPr>
          <w:i/>
          <w:iCs/>
        </w:rPr>
        <w:t>Attribution and permission.</w:t>
      </w:r>
      <w:r>
        <w:t xml:space="preserve">  Much of this will be work by students, many of them minors. A policy on naming, credit, and permission is needed before publication begins rather than after.</w:t>
      </w:r>
    </w:p>
    <w:p w14:paraId="111041AF" w14:textId="77777777" w:rsidR="009515F2" w:rsidRDefault="00000000">
      <w:pPr>
        <w:pStyle w:val="NormalWeb"/>
        <w:spacing w:before="0" w:beforeAutospacing="0" w:afterAutospacing="0"/>
      </w:pPr>
      <w:r>
        <w:rPr>
          <w:i/>
          <w:iCs/>
        </w:rPr>
        <w:t>Offline use.</w:t>
      </w:r>
      <w:r>
        <w:t xml:space="preserve">  The library must remain a convenience and not a dependency. A class with intermittent internet should be able to receive a set of blocks by memory stick, email, or message and use them without ever reaching the library.</w:t>
      </w:r>
    </w:p>
    <w:p w14:paraId="37B49AE9" w14:textId="77777777" w:rsidR="009515F2" w:rsidRDefault="00000000">
      <w:pPr>
        <w:pStyle w:val="Heading2"/>
        <w:keepNext/>
        <w:keepLines/>
        <w:spacing w:before="200" w:beforeAutospacing="0" w:after="60" w:afterAutospacing="0"/>
      </w:pPr>
      <w:r>
        <w:t>7. How This Would Arrive</w:t>
      </w:r>
    </w:p>
    <w:p w14:paraId="26A7A94C" w14:textId="77777777" w:rsidR="009515F2" w:rsidRDefault="00000000">
      <w:pPr>
        <w:pStyle w:val="NormalWeb"/>
        <w:spacing w:before="0" w:beforeAutospacing="0" w:after="60" w:afterAutospacing="0"/>
      </w:pPr>
      <w:r>
        <w:t>The work divides into stages, each useful on its own.</w:t>
      </w:r>
    </w:p>
    <w:p w14:paraId="09169B7C" w14:textId="77777777" w:rsidR="009515F2" w:rsidRDefault="00000000">
      <w:pPr>
        <w:pStyle w:val="NormalWeb"/>
        <w:spacing w:before="0" w:beforeAutospacing="0" w:after="60" w:afterAutospacing="0"/>
      </w:pPr>
      <w:r>
        <w:rPr>
          <w:i/>
          <w:iCs/>
        </w:rPr>
        <w:t>First.</w:t>
      </w:r>
      <w:r>
        <w:t xml:space="preserve">  Saving and placing blocks, stored as files. This reaches users as an ordinary update, with no new version of the program to install.</w:t>
      </w:r>
    </w:p>
    <w:p w14:paraId="4357937A" w14:textId="77777777" w:rsidR="009515F2" w:rsidRDefault="00000000">
      <w:pPr>
        <w:pStyle w:val="NormalWeb"/>
        <w:spacing w:before="0" w:beforeAutospacing="0" w:after="60" w:afterAutospacing="0"/>
      </w:pPr>
      <w:r>
        <w:rPr>
          <w:i/>
          <w:iCs/>
        </w:rPr>
        <w:t>Second.</w:t>
      </w:r>
      <w:r>
        <w:t xml:space="preserve">  The student's own unit size, so a class can depart from LEGO dimensions. Also an ordinary update.</w:t>
      </w:r>
    </w:p>
    <w:p w14:paraId="11C18857" w14:textId="77777777" w:rsidR="009515F2" w:rsidRDefault="00000000">
      <w:pPr>
        <w:pStyle w:val="NormalWeb"/>
        <w:spacing w:before="0" w:beforeAutospacing="0" w:after="60" w:afterAutospacing="0"/>
      </w:pPr>
      <w:r>
        <w:rPr>
          <w:i/>
          <w:iCs/>
        </w:rPr>
        <w:t>Third.</w:t>
      </w:r>
      <w:r>
        <w:t xml:space="preserve">  The program manages a blocks folder and presents it as a palette. This one requires a new release of the program itself.</w:t>
      </w:r>
    </w:p>
    <w:p w14:paraId="48981CFD" w14:textId="77777777" w:rsidR="009515F2" w:rsidRDefault="00000000">
      <w:pPr>
        <w:pStyle w:val="NormalWeb"/>
        <w:spacing w:before="0" w:beforeAutospacing="0" w:afterAutospacing="0"/>
      </w:pPr>
      <w:r>
        <w:rPr>
          <w:i/>
          <w:iCs/>
        </w:rPr>
        <w:t>Fourth.</w:t>
      </w:r>
      <w:r>
        <w:t xml:space="preserve">  Publishing and retrieving blocks through the CAD Library.</w:t>
      </w:r>
    </w:p>
    <w:p w14:paraId="0E9CF645" w14:textId="77777777" w:rsidR="009515F2" w:rsidRDefault="00000000">
      <w:pPr>
        <w:pStyle w:val="NormalWeb"/>
        <w:spacing w:before="0" w:beforeAutospacing="0" w:afterAutospacing="0"/>
      </w:pPr>
      <w:r>
        <w:t>The first stage alone would let a class build a model from parts of its own design. Nothing later is a prerequisite for it.</w:t>
      </w:r>
    </w:p>
    <w:p w14:paraId="463B871D" w14:textId="5CA849E3" w:rsidR="009515F2" w:rsidRDefault="009515F2">
      <w:pPr>
        <w:pStyle w:val="NormalWeb"/>
        <w:spacing w:before="0" w:beforeAutospacing="0" w:afterAutospacing="0"/>
      </w:pPr>
    </w:p>
    <w:sectPr w:rsidR="009515F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928E7" w14:textId="77777777" w:rsidR="00837457" w:rsidRDefault="00837457" w:rsidP="00577892">
      <w:r>
        <w:separator/>
      </w:r>
    </w:p>
  </w:endnote>
  <w:endnote w:type="continuationSeparator" w:id="0">
    <w:p w14:paraId="5286BD40" w14:textId="77777777" w:rsidR="00837457" w:rsidRDefault="00837457"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050D4F40" w14:textId="77777777"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A60E0F"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39F80" w14:textId="77777777" w:rsidR="00837457" w:rsidRDefault="00837457" w:rsidP="00577892">
      <w:r>
        <w:separator/>
      </w:r>
    </w:p>
  </w:footnote>
  <w:footnote w:type="continuationSeparator" w:id="0">
    <w:p w14:paraId="1170EE15" w14:textId="77777777" w:rsidR="00837457" w:rsidRDefault="00837457"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352D1"/>
    <w:rsid w:val="000A1E9E"/>
    <w:rsid w:val="000B17C2"/>
    <w:rsid w:val="000E2033"/>
    <w:rsid w:val="001A7131"/>
    <w:rsid w:val="001E74E1"/>
    <w:rsid w:val="00246413"/>
    <w:rsid w:val="002527EC"/>
    <w:rsid w:val="003316E0"/>
    <w:rsid w:val="00343956"/>
    <w:rsid w:val="003E2B49"/>
    <w:rsid w:val="00485414"/>
    <w:rsid w:val="004F61A9"/>
    <w:rsid w:val="00525F30"/>
    <w:rsid w:val="005325AD"/>
    <w:rsid w:val="00536959"/>
    <w:rsid w:val="00577892"/>
    <w:rsid w:val="005A7941"/>
    <w:rsid w:val="005B46D0"/>
    <w:rsid w:val="00606734"/>
    <w:rsid w:val="0067387D"/>
    <w:rsid w:val="006B2F50"/>
    <w:rsid w:val="006B73CF"/>
    <w:rsid w:val="00704BC0"/>
    <w:rsid w:val="007373FE"/>
    <w:rsid w:val="00837457"/>
    <w:rsid w:val="00837EFE"/>
    <w:rsid w:val="008474DA"/>
    <w:rsid w:val="008A5147"/>
    <w:rsid w:val="008D0E78"/>
    <w:rsid w:val="009515F2"/>
    <w:rsid w:val="00A052E4"/>
    <w:rsid w:val="00A31FB9"/>
    <w:rsid w:val="00A64C1D"/>
    <w:rsid w:val="00AB4A7E"/>
    <w:rsid w:val="00B47133"/>
    <w:rsid w:val="00B52878"/>
    <w:rsid w:val="00B70F65"/>
    <w:rsid w:val="00B832FF"/>
    <w:rsid w:val="00BB535E"/>
    <w:rsid w:val="00BF1462"/>
    <w:rsid w:val="00BF49E0"/>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88FF0"/>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2026-07-21T12:28:00Z</dcterms:created>
  <dcterms:modified xsi:type="dcterms:W3CDTF">2026-07-21T12:28:00Z</dcterms:modified>
</cp:coreProperties>
</file>