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millimeter</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millimeters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millimeters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pPr>
        <w:pStyle w:val="NormalWeb"/>
        <w:spacing w:before="100" w:beforeAutospacing="0" w:after="100" w:afterAutospacing="0"/>
        <w:rPr>
          <w:szCs w:val="22"/>
        </w:rPr>
      </w:pPr>
      <w:r>
        <w:rPr>
          <w:i/>
          <w:szCs w:val="22"/>
        </w:rPr>
        <w:t xml:space="preserve">Labels.</w:t>
      </w:r>
      <w:r>
        <w:rPr>
          <w:szCs w:val="22"/>
        </w:rPr>
        <w:t xml:space="preserve"> A shape can carry a label: text that identifies it on the drawing, and nothing more. Right-clicking a shape opens a small box drawn by the page itself, positioned above that shape. The text is stored on the element as data-label, with data-label-rel holding its position relative to the shape's bounding box — the convention data-mesh-tris already uses, so a Save SVG crop cancels out — and data-label-size holding its height in millimeters. Both ride through save and Undo without special handling, because serializeState copies every attribute of the element. A label cannot reach the machine or the paper, and that is structural rather than a flag to remember: it is drawn on the canvas, while the cut path reads geometry and Export SVG, Export STL and printSheet all build from the retained SVG document. The browser's own window.prompt was tried first and rejected: Chrome writes the page's address above the question (“127.0.0.1:8787 says”), which cannot be removed or reworded, and the dialog opens in the middle of the screen rather than beside the shape.</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How the 3D view is drawn</w:t>
      </w:r>
    </w:p>
    <w:p>
      <w:pPr>
        <w:pStyle w:val="NormalWeb"/>
        <w:spacing w:before="100" w:beforeAutospacing="0" w:after="100" w:afterAutospacing="0"/>
        <w:rPr>
          <w:szCs w:val="22"/>
        </w:rPr>
      </w:pPr>
      <w:r>
        <w:rPr>
          <w:szCs w:val="22"/>
        </w:rPr>
        <w:t xml:space="preserve">The 3D View is rasterized in the page itself, on an ordinary canvas. </w:t>
      </w:r>
      <w:r>
        <w:rPr>
          <w:rFonts w:ascii="Consolas" w:hAnsi="Consolas"/>
          <w:szCs w:val="22"/>
        </w:rPr>
        <w:t xml:space="preserve">renderPreview()</w:t>
      </w:r>
      <w:r>
        <w:rPr>
          <w:szCs w:val="22"/>
        </w:rPr>
        <w:t xml:space="preserve"> projects each triangle orthographically, discards the ones facing away, and fills the rest through a depth buffer held per pixel rather than by sorting whole triangles: a stud sorted against the large face it sits on is ordered wrongly and paints over it. Two further buffers are written in the same pass — the number of the piece that won each pixel, and that surface's normal packed into three bytes — and the drawing conventions below are read back from them.</w:t>
      </w:r>
    </w:p>
    <w:p>
      <w:pPr>
        <w:pStyle w:val="NormalWeb"/>
        <w:spacing w:before="100" w:beforeAutospacing="0" w:after="100" w:afterAutospacing="0"/>
        <w:rPr>
          <w:szCs w:val="22"/>
        </w:rPr>
      </w:pPr>
      <w:r>
        <w:rPr>
          <w:szCs w:val="22"/>
        </w:rPr>
        <w:t xml:space="preserve">A face is filled with one of three fixed tones, chosen by how squarely it faces the light: the piece color at full strength, at 0.80, and at 0.62. Three flat tones separate one face of a part from the next in a way a continuous gradient does not, which is the convention of a technical drawing rather than of a photograph. The cost is that a curved surface bands into three stripes, accepted deliberately for work that is mostly rectangular; the threshold on the crease test below is what keeps a faceted cone from also acquiring contour lines.</w:t>
      </w:r>
    </w:p>
    <w:p>
      <w:pPr>
        <w:pStyle w:val="NormalWeb"/>
        <w:spacing w:before="100" w:beforeAutospacing="0" w:after="100" w:afterAutospacing="0"/>
        <w:rPr>
          <w:szCs w:val="22"/>
        </w:rPr>
      </w:pPr>
      <w:r>
        <w:rPr>
          <w:szCs w:val="22"/>
        </w:rPr>
        <w:t xml:space="preserve">An outline is drawn where any of four conditions holds at a pixel's neighbor: the neighbor is background, which is the object's silhouette; the depth falls away by more than a flat face could account for at that camera angle, which is a stud rim or a step; the neighbor belongs to a different piece, which is the seam where two parts rest flush and where no depth cliff exists; or the neighbor lies on the same piece but its normal turns more than about 32 degrees away, which is a crease — the fold where two faces of one part meet, such as the edge between a box's top and its side.</w:t>
      </w:r>
    </w:p>
    <w:p>
      <w:pPr>
        <w:pStyle w:val="NormalWeb"/>
        <w:spacing w:before="100" w:beforeAutospacing="0" w:after="100" w:afterAutospacing="0"/>
        <w:rPr>
          <w:szCs w:val="22"/>
        </w:rPr>
      </w:pPr>
      <w:r>
        <w:rPr>
          <w:szCs w:val="22"/>
        </w:rPr>
        <w:t xml:space="preserve">The lines are drawn at two weights, because a drawing in which the silhouette is no heavier than an interior fold reads flat however correct it is. The silhouette darkens the pixel to 0.35 of its color and is widened by one pixel inward, never outward, so that an object does not grow as it turns. Creases, seams, and depth cliffs take 0.55 at a single pixel. The marks are collected into one byte per pixel and applied afterward, since darkening in place would compound wherever two of the conditions fell on the same pixel.</w:t>
      </w:r>
    </w:p>
    <w:p>
      <w:pPr>
        <w:pStyle w:val="NormalWeb"/>
        <w:spacing w:before="100" w:beforeAutospacing="0" w:after="100" w:afterAutospacing="0"/>
        <w:rPr>
          <w:szCs w:val="22"/>
        </w:rPr>
      </w:pPr>
      <w:r>
        <w:rPr>
          <w:szCs w:val="22"/>
        </w:rPr>
        <w:t xml:space="preserve">A part wears the color given to its shape in the 2D view, held in </w:t>
      </w:r>
      <w:r>
        <w:rPr>
          <w:rFonts w:ascii="Consolas" w:hAnsi="Consolas"/>
          <w:szCs w:val="22"/>
        </w:rPr>
        <w:t xml:space="preserve">data-fill</w:t>
      </w:r>
      <w:r>
        <w:rPr>
          <w:szCs w:val="22"/>
        </w:rPr>
        <w:t xml:space="preserve">. A piece with no color of its own takes the next entry in a fixed cycle, which is what makes separate pieces distinguishable and lets a combine be seen to have taken. The color is a property of the drawing only: an STL carries none, so a printed part is whatever filament is loaded.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before the units, because </w:t>
      </w:r>
      <w:r>
        <w:rPr>
          <w:rFonts w:ascii="Consolas" w:hAnsi="Consolas"/>
          <w:sz w:val="20"/>
          <w:szCs w:val="20"/>
        </w:rPr>
        <w:t xml:space="preserve">setPageSize()</w:t>
      </w:r>
      <w:r>
        <w:rPr>
          <w:szCs w:val="22"/>
        </w:rPr>
        <w:t xml:space="preserve"> re-ranges the position fields and </w:t>
      </w:r>
      <w:r>
        <w:rPr>
          <w:rFonts w:ascii="Consolas" w:hAnsi="Consolas"/>
          <w:sz w:val="20"/>
          <w:szCs w:val="20"/>
        </w:rPr>
        <w:t xml:space="preserve">setUnits()</w:t>
      </w:r>
      <w:r>
        <w:rPr>
          <w:szCs w:val="22"/>
        </w:rPr>
        <w:t xml:space="preserve"> rewrites them, so the saved offsets have to land last. A file written before the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data-fill</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color the part wears in the 3D view</w:t>
            </w:r>
          </w:p>
        </w:tc>
      </w:tr>
    </w:tbl>
    <w:p>
      <w:pPr>
        <w:pStyle w:val="Heading3"/>
        <w:keepNext/>
        <w:keepLines/>
        <w:spacing w:before="0" w:beforeAutospacing="0" w:after="60" w:afterAutospacing="0"/>
        <w:rPr>
          <w:rFonts w:eastAsia="Times New Roman"/>
          <w:b/>
          <w:sz w:val="22"/>
        </w:rPr>
      </w:pPr>
      <w:r>
        <w:rPr>
          <w:rFonts w:eastAsia="Times New Roman"/>
          <w:b/>
          <w:sz w:val="22"/>
        </w:rPr>
        <w:t xml:space="preserve">Importing a Sangala Blocks figure</w:t>
      </w:r>
    </w:p>
    <w:p>
      <w:pPr>
        <w:pStyle w:val="NormalWeb"/>
        <w:spacing w:before="100" w:beforeAutospacing="0" w:after="100" w:afterAutospacing="0"/>
        <w:rPr>
          <w:szCs w:val="22"/>
        </w:rPr>
      </w:pPr>
      <w:r>
        <w:rPr>
          <w:rFonts w:ascii="Consolas" w:hAnsi="Consolas"/>
          <w:sz w:val="20"/>
          <w:szCs w:val="20"/>
        </w:rPr>
        <w:t xml:space="preserve">importBlock()</w:t>
      </w:r>
      <w:r>
        <w:rPr>
          <w:szCs w:val="22"/>
        </w:rPr>
        <w:t xml:space="preserve"> reads a </w:t>
      </w:r>
      <w:r>
        <w:rPr>
          <w:rFonts w:ascii="Consolas" w:hAnsi="Consolas"/>
          <w:sz w:val="20"/>
          <w:szCs w:val="20"/>
        </w:rPr>
        <w:t xml:space="preserve">.block</w:t>
      </w:r>
      <w:r>
        <w:rPr>
          <w:szCs w:val="22"/>
        </w:rPr>
        <w:t xml:space="preserve"> file, the format Sangala Blocks writes, and turns each placement into an object. The whole path is in the page: </w:t>
      </w:r>
      <w:r>
        <w:rPr>
          <w:rFonts w:ascii="Consolas" w:hAnsi="Consolas"/>
          <w:sz w:val="20"/>
          <w:szCs w:val="20"/>
        </w:rPr>
        <w:t xml:space="preserve">openFile</w:t>
      </w:r>
      <w:r>
        <w:rPr>
          <w:szCs w:val="22"/>
        </w:rPr>
        <w:t xml:space="preserve"> dispatches on the extension and reads the file through the browser's own file interface, so nothing about the new type reaches </w:t>
      </w:r>
      <w:r>
        <w:rPr>
          <w:rFonts w:ascii="Consolas" w:hAnsi="Consolas"/>
          <w:sz w:val="20"/>
          <w:szCs w:val="20"/>
        </w:rPr>
        <w:t xml:space="preserve">SangalaServer.cs</w:t>
      </w:r>
      <w:r>
        <w:rPr>
          <w:szCs w:val="22"/>
        </w:rPr>
        <w:t xml:space="preserve">, whose route table contains no file route of any kind. No LDraw parts library is shipped beside Studio and nothing is traced while it runs.</w:t>
      </w:r>
    </w:p>
    <w:p>
      <w:pPr>
        <w:pStyle w:val="NormalWeb"/>
        <w:spacing w:before="100" w:beforeAutospacing="0" w:after="100" w:afterAutospacing="0"/>
        <w:rPr>
          <w:szCs w:val="22"/>
        </w:rPr>
      </w:pPr>
      <w:r>
        <w:rPr>
          <w:szCs w:val="22"/>
        </w:rPr>
        <w:t xml:space="preserve">The figure arrives with its profile in the plan and its depth on the extrude axis, which is both how Sangala Blocks draws its own workspace and how a figure designed in Studio is built. A row runs down the page in both applications, so it needs no flip. Depth is signed about a midline in Blocks, so the hindmost face of the whole figure is placed at zero and every Base measured from it; the offset is common to the figure, so nothing moves relative to anything else.</w:t>
      </w:r>
    </w:p>
    <w:p>
      <w:pPr>
        <w:pStyle w:val="NormalWeb"/>
        <w:spacing w:before="100" w:beforeAutospacing="0" w:after="100" w:afterAutospacing="0"/>
        <w:rPr>
          <w:szCs w:val="22"/>
        </w:rPr>
      </w:pPr>
      <w:r>
        <w:rPr>
          <w:szCs w:val="22"/>
        </w:rPr>
        <w:t xml:space="preserve">The arithmetic follows the function Blocks uses to build its own three-dimensional view, never the one it uses to write an LDraw file. The two disagree: the writer measures a part by its nominal width where the builder measures it across its placed orientation, a whole stud out on a tipped plate, and the two use datums a millimeter apart.</w:t>
      </w:r>
    </w:p>
    <w:p>
      <w:pPr>
        <w:pStyle w:val="NormalWeb"/>
        <w:ind w:left="360"/>
        <w:spacing w:before="0" w:beforeAutospacing="0" w:after="0" w:afterAutospacing="0"/>
      </w:pPr>
      <w:r>
        <w:rPr>
          <w:rFonts w:ascii="Consolas" w:hAnsi="Consolas"/>
          <w:sz w:val="20"/>
          <w:szCs w:val="20"/>
        </w:rPr>
        <w:t xml:space="preserve">quarter = (rot | 0) &amp; 1                    a quarter turn swaps across and deep</w:t>
      </w:r>
    </w:p>
    <w:p>
      <w:pPr>
        <w:pStyle w:val="NormalWeb"/>
        <w:ind w:left="360"/>
        <w:spacing w:before="0" w:beforeAutospacing="0" w:after="0" w:afterAutospacing="0"/>
      </w:pPr>
      <w:r>
        <w:rPr>
          <w:rFonts w:ascii="Consolas" w:hAnsi="Consolas"/>
          <w:sz w:val="20"/>
          <w:szCs w:val="20"/>
        </w:rPr>
        <w:t xml:space="preserve">across  = quarter ? d : w       deep2 = quarter ? w : d</w:t>
      </w:r>
    </w:p>
    <w:p>
      <w:pPr>
        <w:pStyle w:val="NormalWeb"/>
        <w:ind w:left="360"/>
        <w:spacing w:before="0" w:beforeAutospacing="0" w:after="0" w:afterAutospacing="0"/>
      </w:pPr>
      <w:r>
        <w:rPr>
          <w:rFonts w:ascii="Consolas" w:hAnsi="Consolas"/>
          <w:sz w:val="20"/>
          <w:szCs w:val="20"/>
        </w:rPr>
        <w:t xml:space="preserve">faced   = (turn === "face" || turn === "back")     away = (turn === "back")</w:t>
      </w:r>
    </w:p>
    <w:p>
      <w:pPr>
        <w:pStyle w:val="NormalWeb"/>
        <w:ind w:left="360"/>
        <w:spacing w:before="0" w:beforeAutospacing="0" w:after="0" w:afterAutospacing="0"/>
      </w:pPr>
      <w:r>
        <w:rPr>
          <w:rFonts w:ascii="Consolas" w:hAnsi="Consolas"/>
          <w:sz w:val="20"/>
          <w:szCs w:val="20"/>
        </w:rPr>
        <w:t xml:space="preserve">depth   = base + half           over  = (shape === "invslope") ? 1 : 0</w:t>
      </w:r>
    </w:p>
    <w:p>
      <w:pPr>
        <w:pStyle w:val="NormalWeb"/>
        <w:ind w:left="360"/>
        <w:spacing w:before="0" w:beforeAutospacing="0" w:after="0" w:afterAutospacing="0"/>
      </w:pPr>
      <w:r>
        <w:rPr>
          <w:rFonts w:ascii="Consolas" w:hAnsi="Consolas"/>
          <w:sz w:val="20"/>
          <w:szCs w:val="20"/>
        </w:rPr>
        <w:t xml:space="preserve"/>
      </w:r>
    </w:p>
    <w:p>
      <w:pPr>
        <w:pStyle w:val="NormalWeb"/>
        <w:ind w:left="360"/>
        <w:spacing w:before="0" w:beforeAutospacing="0" w:after="0" w:afterAutospacing="0"/>
      </w:pPr>
      <w:r>
        <w:rPr>
          <w:rFonts w:ascii="Consolas" w:hAnsi="Consolas"/>
          <w:sz w:val="20"/>
          <w:szCs w:val="20"/>
        </w:rPr>
        <w:t xml:space="preserve">x0  = (col - oL) * 8            x1   = (col + across + oR) * 8</w:t>
      </w:r>
    </w:p>
    <w:p>
      <w:pPr>
        <w:pStyle w:val="NormalWeb"/>
        <w:ind w:left="360"/>
        <w:spacing w:before="0" w:beforeAutospacing="0" w:after="0" w:afterAutospacing="0"/>
      </w:pPr>
      <w:r>
        <w:rPr>
          <w:rFonts w:ascii="Consolas" w:hAnsi="Consolas"/>
          <w:sz w:val="20"/>
          <w:szCs w:val="20"/>
        </w:rPr>
        <w:t xml:space="preserve">py0 = row * 3.2                 py1  = py0 + (faced ? deep2 * 8 : h * 3.2)</w:t>
      </w:r>
    </w:p>
    <w:p>
      <w:pPr>
        <w:pStyle w:val="NormalWeb"/>
        <w:ind w:left="360"/>
        <w:spacing w:before="0" w:beforeAutospacing="0" w:after="0" w:afterAutospacing="0"/>
      </w:pPr>
      <w:r>
        <w:rPr>
          <w:rFonts w:ascii="Consolas" w:hAnsi="Consolas"/>
          <w:sz w:val="20"/>
          <w:szCs w:val="20"/>
        </w:rPr>
        <w:t xml:space="preserve">thk = faced ? h * 3.2 : deep2 * 8</w:t>
      </w:r>
    </w:p>
    <w:p>
      <w:pPr>
        <w:pStyle w:val="NormalWeb"/>
        <w:ind w:left="360"/>
        <w:spacing w:before="0" w:beforeAutospacing="0" w:after="0" w:afterAutospacing="0"/>
      </w:pPr>
      <w:r>
        <w:rPr>
          <w:rFonts w:ascii="Consolas" w:hAnsi="Consolas"/>
          <w:sz w:val="20"/>
          <w:szCs w:val="20"/>
        </w:rPr>
        <w:t xml:space="preserve">front = away ? depth * 8 : depth * 8 + thk       rear = front - thk</w:t>
      </w:r>
    </w:p>
    <w:p>
      <w:pPr>
        <w:pStyle w:val="NormalWeb"/>
        <w:spacing w:before="100" w:beforeAutospacing="0" w:after="100" w:afterAutospacing="0"/>
        <w:rPr>
          <w:szCs w:val="22"/>
        </w:rPr>
      </w:pPr>
      <w:r>
        <w:rPr>
          <w:rFonts w:ascii="Consolas" w:hAnsi="Consolas"/>
          <w:sz w:val="20"/>
          <w:szCs w:val="20"/>
        </w:rPr>
        <w:t xml:space="preserve">BLOCK_SHAPES</w:t>
      </w:r>
      <w:r>
        <w:rPr>
          <w:szCs w:val="22"/>
        </w:rPr>
        <w:t xml:space="preserve"> carries the measured outline of every part a design uses, normalized to the part's own box, together with the part's real size in millimeters. Four planes are held for each part, keyed by axis pair: </w:t>
      </w:r>
      <w:r>
        <w:rPr>
          <w:rFonts w:ascii="Consolas" w:hAnsi="Consolas"/>
          <w:sz w:val="20"/>
          <w:szCs w:val="20"/>
        </w:rPr>
        <w:t xml:space="preserve">"01"</w:t>
      </w:r>
      <w:r>
        <w:rPr>
          <w:szCs w:val="22"/>
        </w:rPr>
        <w:t xml:space="preserve"> and </w:t>
      </w:r>
      <w:r>
        <w:rPr>
          <w:rFonts w:ascii="Consolas" w:hAnsi="Consolas"/>
          <w:sz w:val="20"/>
          <w:szCs w:val="20"/>
        </w:rPr>
        <w:t xml:space="preserve">"21"</w:t>
      </w:r>
      <w:r>
        <w:rPr>
          <w:szCs w:val="22"/>
        </w:rPr>
        <w:t xml:space="preserve"> carry a part's height, </w:t>
      </w:r>
      <w:r>
        <w:rPr>
          <w:rFonts w:ascii="Consolas" w:hAnsi="Consolas"/>
          <w:sz w:val="20"/>
          <w:szCs w:val="20"/>
        </w:rPr>
        <w:t xml:space="preserve">"02"</w:t>
      </w:r>
      <w:r>
        <w:rPr>
          <w:szCs w:val="22"/>
        </w:rPr>
        <w:t xml:space="preserve"> and </w:t>
      </w:r>
      <w:r>
        <w:rPr>
          <w:rFonts w:ascii="Consolas" w:hAnsi="Consolas"/>
          <w:sz w:val="20"/>
          <w:szCs w:val="20"/>
        </w:rPr>
        <w:t xml:space="preserve">"20"</w:t>
      </w:r>
      <w:r>
        <w:rPr>
          <w:szCs w:val="22"/>
        </w:rPr>
        <w:t xml:space="preserve"> its depth. Which one a placement wants depends on how the part is modeled rather than how it is placed — a Slope Brick 45 2 x 1 measures 8 mm across and 16 deep, so its ramp lies in the z-y plane — and the importer chooses by matching the box it has already computed against the part's measured millimeters, which settles the part's own orientation and any quarter turn in one test.</w:t>
      </w:r>
    </w:p>
    <w:p>
      <w:pPr>
        <w:pStyle w:val="NormalWeb"/>
        <w:spacing w:before="100" w:beforeAutospacing="0" w:after="100" w:afterAutospacing="0"/>
        <w:rPr>
          <w:szCs w:val="22"/>
        </w:rPr>
      </w:pPr>
      <w:r>
        <w:rPr>
          <w:szCs w:val="22"/>
        </w:rPr>
        <w:t xml:space="preserve">Two facts about the table are worth stating because each cost a round of work. A plane that carries a part's height must not be flipped: LDraw's Y axis and the page both run downward, and flipping stood every slope on its head. And an inverted slope's body reaches a stud past the face it rests on, which side depending on Flip, so its box is wider than its footprint.</w:t>
      </w:r>
    </w:p>
    <w:p>
      <w:pPr>
        <w:pStyle w:val="NormalWeb"/>
        <w:spacing w:before="100" w:beforeAutospacing="0" w:after="100" w:afterAutospacing="0"/>
        <w:rPr>
          <w:szCs w:val="22"/>
        </w:rPr>
      </w:pPr>
      <w:r>
        <w:rPr>
          <w:rFonts w:ascii="Consolas" w:hAnsi="Consolas"/>
          <w:sz w:val="20"/>
          <w:szCs w:val="20"/>
        </w:rPr>
        <w:t xml:space="preserve">tools/block_outlines.py</w:t>
      </w:r>
      <w:r>
        <w:rPr>
          <w:szCs w:val="22"/>
        </w:rPr>
        <w:t xml:space="preserve"> generates the table, tracing each part from the LDraw library that Sangala Blocks bundles and emitting it as data to be pasted into the page. It takes a </w:t>
      </w:r>
      <w:r>
        <w:rPr>
          <w:rFonts w:ascii="Consolas" w:hAnsi="Consolas"/>
          <w:sz w:val="20"/>
          <w:szCs w:val="20"/>
        </w:rPr>
        <w:t xml:space="preserve">.block</w:t>
      </w:r>
      <w:r>
        <w:rPr>
          <w:szCs w:val="22"/>
        </w:rPr>
        <w:t xml:space="preserve"> file and emits only the parts that design uses. A part absent from the table falls back to its own box, so an unfamiliar design opens whole rather than failing.</w:t>
      </w:r>
    </w:p>
    <w:p>
      <w:pPr>
        <w:pStyle w:val="NormalWeb"/>
        <w:spacing w:before="100" w:beforeAutospacing="0" w:after="100" w:afterAutospacing="0"/>
        <w:rPr>
          <w:szCs w:val="22"/>
        </w:rPr>
      </w:pPr>
      <w:r>
        <w:rPr>
          <w:rFonts w:ascii="Consolas" w:hAnsi="Consolas"/>
          <w:sz w:val="20"/>
          <w:szCs w:val="20"/>
        </w:rPr>
        <w:t xml:space="preserve">data-block="1"</w:t>
      </w:r>
      <w:r>
        <w:rPr>
          <w:szCs w:val="22"/>
        </w:rPr>
        <w:t xml:space="preserve"> marks an imported piece. </w:t>
      </w:r>
      <w:r>
        <w:rPr>
          <w:rFonts w:ascii="Consolas" w:hAnsi="Consolas"/>
          <w:sz w:val="20"/>
          <w:szCs w:val="20"/>
        </w:rPr>
        <w:t xml:space="preserve">isBlockPart</w:t>
      </w:r>
      <w:r>
        <w:rPr>
          <w:szCs w:val="22"/>
        </w:rPr>
        <w:t xml:space="preserve"> is admitted by </w:t>
      </w:r>
      <w:r>
        <w:rPr>
          <w:rFonts w:ascii="Consolas" w:hAnsi="Consolas"/>
          <w:sz w:val="20"/>
          <w:szCs w:val="20"/>
        </w:rPr>
        <w:t xml:space="preserve">tableParts()</w:t>
      </w:r>
      <w:r>
        <w:rPr>
          <w:szCs w:val="22"/>
        </w:rPr>
        <w:t xml:space="preserve"> and by </w:t>
      </w:r>
      <w:r>
        <w:rPr>
          <w:rFonts w:ascii="Consolas" w:hAnsi="Consolas"/>
          <w:sz w:val="20"/>
          <w:szCs w:val="20"/>
        </w:rPr>
        <w:t xml:space="preserve">is3DOnly()</w:t>
      </w:r>
      <w:r>
        <w:rPr>
          <w:szCs w:val="22"/>
        </w:rPr>
        <w:t xml:space="preserve">, and preserved by </w:t>
      </w:r>
      <w:r>
        <w:rPr>
          <w:rFonts w:ascii="Consolas" w:hAnsi="Consolas"/>
          <w:sz w:val="20"/>
          <w:szCs w:val="20"/>
        </w:rPr>
        <w:t xml:space="preserve">KEEP_ATTRS</w:t>
      </w:r>
      <w:r>
        <w:rPr>
          <w:szCs w:val="22"/>
        </w:rPr>
        <w:t xml:space="preserve">: the pieces appear in the Parts panel, they are never sent to the die cutter, and they are not drawn as cut lines. Each named element in the design becomes a plane, carried on every member as </w:t>
      </w:r>
      <w:r>
        <w:rPr>
          <w:rFonts w:ascii="Consolas" w:hAnsi="Consolas"/>
          <w:sz w:val="20"/>
          <w:szCs w:val="20"/>
        </w:rPr>
        <w:t xml:space="preserve">data-plane</w:t>
      </w:r>
      <w:r>
        <w:rPr>
          <w:szCs w:val="22"/>
        </w:rPr>
        <w:t xml:space="preserve"> and </w:t>
      </w:r>
      <w:r>
        <w:rPr>
          <w:rFonts w:ascii="Consolas" w:hAnsi="Consolas"/>
          <w:sz w:val="20"/>
          <w:szCs w:val="20"/>
        </w:rPr>
        <w:t xml:space="preserve">data-plane-name</w:t>
      </w:r>
      <w:r>
        <w:rPr>
          <w:szCs w:val="22"/>
        </w:rPr>
        <w:t xml:space="preserve">, so an element can be folded, hidden, mirrored and given a Depth and a Base as a whole.</w:t>
      </w:r>
    </w:p>
    <w:p>
      <w:pPr>
        <w:pStyle w:val="NormalWeb"/>
        <w:spacing w:before="100" w:beforeAutospacing="0" w:after="100" w:afterAutospacing="0"/>
        <w:rPr>
          <w:szCs w:val="22"/>
        </w:rPr>
      </w:pPr>
      <w:r>
        <w:rPr>
          <w:szCs w:val="22"/>
        </w:rPr>
        <w:t xml:space="preserve">A design saved as a relief is refused with a message rather than converted. A relief stacks towards the viewer in plates rather than back to front in studs, so its two screen axes carry different units; the swap is known but untested, and untested arithmetic would land a figure wrong way out with nothing on screen to show that it had.</w:t>
      </w:r>
    </w:p>
    <w:p>
      <w:pPr>
        <w:pStyle w:val="NormalWeb"/>
        <w:spacing w:before="100" w:beforeAutospacing="0" w:after="100" w:afterAutospacing="0"/>
        <w:rPr>
          <w:szCs w:val="22"/>
        </w:rPr>
      </w:pPr>
      <w:r>
        <w:rPr>
          <w:szCs w:val="22"/>
        </w:rPr>
        <w:t xml:space="preserve">Studs are not carried, on any piece. Studio places studs on the face a piece is extruded towards, which in this orientation faces the viewer — correct for a side-stud brick that a real LEGO part snaps onto, and wrong for an upright brick whose studs point up the figure. The placements record where a part's side studs sit, so the data needed to place them is already in the file.</w:t>
      </w:r>
    </w:p>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Each has been validated on a physical machine through the whole cycle: print, scan the registration marks, and cut on the printed outline. The Portrait 4 was confirmed in August 2026 — it is recognized by name, cuts the test square on the electrostatic mat, and registers correctly — so its product ID, its 216 mm media width and its mat code all hold as written.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 The value is per machine and has now been measured on three: 30 on both the Portrait 3 and the Portrait 4, and 0 on the Cameo 2, where 30 aimed the scan past the marks entirely.</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pPr>
        <w:pStyle w:val="NormalWeb"/>
        <w:spacing w:before="100" w:beforeAutospacing="0" w:after="100" w:afterAutospacing="0"/>
        <w:rPr>
          <w:szCs w:val="22"/>
        </w:rPr>
      </w:pPr>
      <w:r>
        <w:rPr>
          <w:szCs w:val="22"/>
          <w:i/>
        </w:rPr>
        <w:t xml:space="preserve">The pen color is the instruction.</w:t>
      </w:r>
      <w:r>
        <w:rPr>
          <w:szCs w:val="22"/>
        </w:rPr>
        <w:t xml:space="preserve"> On arrival, </w:t>
      </w:r>
      <w:r>
        <w:rPr>
          <w:rFonts w:ascii="Consolas" w:hAnsi="Consolas"/>
          <w:szCs w:val="22"/>
        </w:rPr>
        <w:t xml:space="preserve">snapSvgToSangala()</w:t>
      </w:r>
      <w:r>
        <w:rPr>
          <w:szCs w:val="22"/>
        </w:rPr>
        <w:t xml:space="preserve"> in SangalaStudio.html rewrites each stroke: a blue one becomes dashed red (a fold line), any other color becomes solid red (a cut line, or a drawn line when a pen is in the tool holder). An existing turtle program therefore becomes a design by recoloring, with no new blocks.</w:t>
      </w:r>
    </w:p>
    <w:p>
      <w:pPr>
        <w:pStyle w:val="NormalWeb"/>
        <w:spacing w:before="100" w:beforeAutospacing="0" w:after="100" w:afterAutospacing="0"/>
        <w:rPr>
          <w:szCs w:val="22"/>
        </w:rPr>
      </w:pPr>
      <w:r>
        <w:rPr>
          <w:szCs w:val="22"/>
          <w:i/>
        </w:rPr>
        <w:t xml:space="preserve">A turtle step is 0.2 mm.</w:t>
      </w:r>
      <w:r>
        <w:rPr>
          <w:szCs w:val="22"/>
        </w:rPr>
        <w:t xml:space="preserve"> Both exporters write </w:t>
      </w:r>
      <w:r>
        <w:rPr>
          <w:rFonts w:ascii="Consolas" w:hAnsi="Consolas"/>
          <w:szCs w:val="22"/>
        </w:rPr>
        <w:t xml:space="preserve">width</w:t>
      </w:r>
      <w:r>
        <w:rPr>
          <w:szCs w:val="22"/>
        </w:rPr>
        <w:t xml:space="preserve">, </w:t>
      </w:r>
      <w:r>
        <w:rPr>
          <w:rFonts w:ascii="Consolas" w:hAnsi="Consolas"/>
          <w:szCs w:val="22"/>
        </w:rPr>
        <w:t xml:space="preserve">height</w:t>
      </w:r>
      <w:r>
        <w:rPr>
          <w:szCs w:val="22"/>
        </w:rPr>
        <w:t xml:space="preserve"> and </w:t>
      </w:r>
      <w:r>
        <w:rPr>
          <w:rFonts w:ascii="Consolas" w:hAnsi="Consolas"/>
          <w:szCs w:val="22"/>
        </w:rPr>
        <w:t xml:space="preserve">viewBox</w:t>
      </w:r>
      <w:r>
        <w:rPr>
          <w:szCs w:val="22"/>
        </w:rPr>
        <w:t xml:space="preserve"> as bare numbers, so neither file states its own size and the reader falls back to the SVG default of 96 per inch. TurtleStitch has a real unit — 127 steps to the inch — and read at 96 its own one-inch reference square arrived 1.32 in. </w:t>
      </w:r>
      <w:r>
        <w:rPr>
          <w:szCs w:val="22"/>
        </w:rPr>
        <w:t xml:space="preserve">Snap</w:t>
      </w:r>
      <w:r>
        <w:rPr>
          <w:i/>
          <w:iCs/>
          <w:szCs w:val="22"/>
        </w:rPr>
        <w:t>!</w:t>
      </w:r>
      <w:r>
        <w:rPr>
          <w:szCs w:val="22"/>
        </w:rPr>
        <w:t xml:space="preserve"> has no inherent dimension at all, so its step means whatever is chosen, and it is given the same 0.2 mm so that one program cuts the same size in either; a 100-step square went from 1.04 in to 0.79 in. Rather than scale the geometry afterwards, the SVG is given a physical </w:t>
      </w:r>
      <w:r>
        <w:rPr>
          <w:rFonts w:ascii="Consolas" w:hAnsi="Consolas"/>
          <w:szCs w:val="22"/>
        </w:rPr>
        <w:t xml:space="preserve">width</w:t>
      </w:r>
      <w:r>
        <w:rPr>
          <w:szCs w:val="22"/>
        </w:rPr>
        <w:t xml:space="preserve"> and </w:t>
      </w:r>
      <w:r>
        <w:rPr>
          <w:rFonts w:ascii="Consolas" w:hAnsi="Consolas"/>
          <w:szCs w:val="22"/>
        </w:rPr>
        <w:t xml:space="preserve">height</w:t>
      </w:r>
      <w:r>
        <w:rPr>
          <w:szCs w:val="22"/>
        </w:rPr>
        <w:t xml:space="preserve"> in millimeters and the browser's own </w:t>
      </w:r>
      <w:r>
        <w:rPr>
          <w:rFonts w:ascii="Consolas" w:hAnsi="Consolas"/>
          <w:szCs w:val="22"/>
        </w:rPr>
        <w:t xml:space="preserve">getCTM</w:t>
      </w:r>
      <w:r>
        <w:rPr>
          <w:szCs w:val="22"/>
        </w:rPr>
        <w:t xml:space="preserve"> does the conversion, on the same path every other import uses. The two exporters order those attributes differently and both are handled.</w:t>
      </w:r>
    </w:p>
    <w:p>
      <w:pPr>
        <w:pStyle w:val="NormalWeb"/>
        <w:spacing w:before="100" w:beforeAutospacing="0" w:after="100" w:afterAutospacing="0"/>
        <w:rPr>
          <w:szCs w:val="22"/>
        </w:rPr>
      </w:pPr>
      <w:r>
        <w:rPr>
          <w:szCs w:val="22"/>
          <w:i/>
        </w:rPr>
        <w:t xml:space="preserve">A turtle drawing is not a print-and-cut page.</w:t>
      </w:r>
      <w:r>
        <w:rPr>
          <w:szCs w:val="22"/>
        </w:rPr>
        <w:t xml:space="preserve"> </w:t>
      </w:r>
      <w:r>
        <w:rPr>
          <w:rFonts w:ascii="Consolas" w:hAnsi="Consolas"/>
          <w:szCs w:val="22"/>
        </w:rPr>
        <w:t xml:space="preserve">loadSVG</w:t>
      </w:r>
      <w:r>
        <w:rPr>
          <w:szCs w:val="22"/>
        </w:rPr>
        <w:t xml:space="preserve"> marks any design carrying red strokes as a Silhouette print-and-cut layout, whose coordinates are absolute — and this bridge has just recolored every stroke red. That pinned Scale to 1 and Position to zero, so scaling an imported drawing did nothing. </w:t>
      </w:r>
      <w:r>
        <w:rPr>
          <w:rFonts w:ascii="Consolas" w:hAnsi="Consolas"/>
          <w:szCs w:val="22"/>
        </w:rPr>
        <w:t xml:space="preserve">printFile</w:t>
      </w:r>
      <w:r>
        <w:rPr>
          <w:szCs w:val="22"/>
        </w:rPr>
        <w:t xml:space="preserve"> is therefore cleared after the load: a turtle drawing has no page of its own, which is why it is centered on the next line.</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Heading3"/>
        <w:keepNext/>
        <w:keepLines/>
        <w:spacing w:before="0" w:beforeAutospacing="0" w:after="60" w:afterAutospacing="0"/>
        <w:rPr>
          <w:rFonts w:eastAsia="Times New Roman"/>
          <w:b/>
          <w:sz w:val="22"/>
        </w:rPr>
      </w:pPr>
      <w:r>
        <w:rPr>
          <w:rFonts w:eastAsia="Times New Roman"/>
          <w:b/>
          <w:sz w:val="22"/>
        </w:rPr>
        <w:t xml:space="preserve">Opening a project that someone has published</w:t>
      </w:r>
    </w:p>
    <w:p>
      <w:pPr>
        <w:pStyle w:val="NormalWeb"/>
        <w:spacing w:before="100" w:beforeAutospacing="0" w:after="100" w:afterAutospacing="0"/>
        <w:rPr>
          <w:szCs w:val="22"/>
        </w:rPr>
      </w:pPr>
      <w:r>
        <w:rPr>
          <w:szCs w:val="22"/>
        </w:rPr>
        <w:t xml:space="preserve">A student can open a published project rather than write a script: the address is pasted into Open a Project and Sangala opens it, then sends the block library into it. Nothing is imported by hand, which matters in a managed school account where a file dialog may not be available at all. Four things had to be established by measurement, and each of them constrains the design.</w:t>
      </w:r>
    </w:p>
    <w:p>
      <w:pPr>
        <w:pStyle w:val="NormalWeb"/>
        <w:spacing w:before="100" w:beforeAutospacing="0" w:after="100" w:afterAutospacing="0"/>
        <w:rPr>
          <w:szCs w:val="22"/>
        </w:rPr>
      </w:pPr>
      <w:r>
        <w:rPr>
          <w:szCs w:val="22"/>
          <w:i/>
        </w:rPr>
        <w:t xml:space="preserve">The address cannot be the tidy one.</w:t>
      </w:r>
      <w:r>
        <w:rPr>
          <w:szCs w:val="22"/>
        </w:rPr>
        <w:t xml:space="preserve"> A project is opened at </w:t>
      </w:r>
      <w:r>
        <w:rPr>
          <w:rFonts w:ascii="Consolas" w:hAnsi="Consolas"/>
          <w:szCs w:val="22"/>
        </w:rPr>
        <w:t xml:space="preserve">#cloud:Username=…&amp;ProjectName=…</w:t>
      </w:r>
      <w:r>
        <w:rPr>
          <w:szCs w:val="22"/>
        </w:rPr>
        <w:t xml:space="preserve"> on the same host the buttons use — </w:t>
      </w:r>
      <w:r>
        <w:rPr>
          <w:rFonts w:ascii="Consolas" w:hAnsi="Consolas"/>
          <w:szCs w:val="22"/>
        </w:rPr>
        <w:t xml:space="preserve">/static/run/index.html</w:t>
      </w:r>
      <w:r>
        <w:rPr>
          <w:szCs w:val="22"/>
        </w:rPr>
        <w:t xml:space="preserve"> for TurtleStitch, not the </w:t>
      </w:r>
      <w:r>
        <w:rPr>
          <w:rFonts w:ascii="Consolas" w:hAnsi="Consolas"/>
          <w:szCs w:val="22"/>
        </w:rPr>
        <w:t xml:space="preserve">/run</w:t>
      </w:r>
      <w:r>
        <w:rPr>
          <w:szCs w:val="22"/>
        </w:rPr>
        <w:t xml:space="preserve"> wrapper the blog prints, because of the COOP header described above. </w:t>
      </w:r>
      <w:r>
        <w:rPr>
          <w:szCs w:val="22"/>
        </w:rPr>
        <w:t xml:space="preserve">Snap</w:t>
      </w:r>
      <w:r>
        <w:rPr>
          <w:i/>
          <w:iCs/>
          <w:szCs w:val="22"/>
        </w:rPr>
        <w:t>!</w:t>
      </w:r>
      <w:r>
        <w:rPr>
          <w:szCs w:val="22"/>
        </w:rPr>
        <w:t xml:space="preserve"> additionally needs the flag </w:t>
      </w:r>
      <w:r>
        <w:rPr>
          <w:rFonts w:ascii="Consolas" w:hAnsi="Consolas"/>
          <w:szCs w:val="22"/>
        </w:rPr>
        <w:t xml:space="preserve">&amp;edit</w:t>
      </w:r>
      <w:r>
        <w:rPr>
          <w:szCs w:val="22"/>
        </w:rPr>
        <w:t xml:space="preserve"> appended, or the project opens in presentation mode: the stage alone, with no palette to receive blocks. All three published link forms — </w:t>
      </w:r>
      <w:r>
        <w:rPr>
          <w:rFonts w:ascii="Consolas" w:hAnsi="Consolas"/>
          <w:szCs w:val="22"/>
        </w:rPr>
        <w:t xml:space="preserve">#cloud:</w:t>
      </w:r>
      <w:r>
        <w:rPr>
          <w:szCs w:val="22"/>
        </w:rPr>
        <w:t xml:space="preserve">, </w:t>
      </w:r>
      <w:r>
        <w:rPr>
          <w:rFonts w:ascii="Consolas" w:hAnsi="Consolas"/>
          <w:szCs w:val="22"/>
        </w:rPr>
        <w:t xml:space="preserve">#present:</w:t>
      </w:r>
      <w:r>
        <w:rPr>
          <w:szCs w:val="22"/>
        </w:rPr>
        <w:t xml:space="preserve">, and the community </w:t>
      </w:r>
      <w:r>
        <w:rPr>
          <w:rFonts w:ascii="Consolas" w:hAnsi="Consolas"/>
          <w:szCs w:val="22"/>
        </w:rPr>
        <w:t xml:space="preserve">?username=…&amp;projectname=…</w:t>
      </w:r>
      <w:r>
        <w:rPr>
          <w:szCs w:val="22"/>
        </w:rPr>
        <w:t xml:space="preserve"> — are parsed for the two names and rebuilt, so whichever a teacher hands out works.</w:t>
      </w:r>
    </w:p>
    <w:p>
      <w:pPr>
        <w:pStyle w:val="NormalWeb"/>
        <w:spacing w:before="100" w:beforeAutospacing="0" w:after="100" w:afterAutospacing="0"/>
        <w:rPr>
          <w:szCs w:val="22"/>
        </w:rPr>
      </w:pPr>
      <w:r>
        <w:rPr>
          <w:szCs w:val="22"/>
          <w:i/>
        </w:rPr>
        <w:t xml:space="preserve">Blocks cannot travel with the project.</w:t>
      </w:r>
      <w:r>
        <w:rPr>
          <w:szCs w:val="22"/>
        </w:rPr>
        <w:t xml:space="preserve"> Opening a project replaces everything the editor holds, the palette included, so a library loaded first is discarded. Handing both to </w:t>
      </w:r>
      <w:r>
        <w:rPr>
          <w:rFonts w:ascii="Consolas" w:hAnsi="Consolas"/>
          <w:szCs w:val="22"/>
        </w:rPr>
        <w:t xml:space="preserve">#open:</w:t>
      </w:r>
      <w:r>
        <w:rPr>
          <w:szCs w:val="22"/>
        </w:rPr>
        <w:t xml:space="preserve"> does not work either: it takes inline </w:t>
      </w:r>
      <w:r>
        <w:rPr>
          <w:rFonts w:ascii="Consolas" w:hAnsi="Consolas"/>
          <w:szCs w:val="22"/>
        </w:rPr>
        <w:t xml:space="preserve">&lt;blocks…&gt;</w:t>
      </w:r>
      <w:r>
        <w:rPr>
          <w:szCs w:val="22"/>
        </w:rPr>
        <w:t xml:space="preserve"> and treats anything else as a URL to fetch, so a project payload is dropped without a word — and not for want of size, since 7.5 KB failed exactly as 178 KB did. The library must therefore follow the project in, by message.</w:t>
      </w:r>
    </w:p>
    <w:p>
      <w:pPr>
        <w:pStyle w:val="NormalWeb"/>
        <w:spacing w:before="100" w:beforeAutospacing="0" w:after="100" w:afterAutospacing="0"/>
        <w:rPr>
          <w:szCs w:val="22"/>
        </w:rPr>
      </w:pPr>
      <w:r>
        <w:rPr>
          <w:szCs w:val="22"/>
          <w:i/>
        </w:rPr>
        <w:t xml:space="preserve">There is no readiness signal.</w:t>
      </w:r>
      <w:r>
        <w:rPr>
          <w:szCs w:val="22"/>
        </w:rPr>
        <w:t xml:space="preserve"> The message handler is installed at the editor's </w:t>
      </w:r>
      <w:r>
        <w:rPr>
          <w:rFonts w:ascii="Consolas" w:hAnsi="Consolas"/>
          <w:szCs w:val="22"/>
        </w:rPr>
        <w:t xml:space="preserve">window.onload</w:t>
      </w:r>
      <w:r>
        <w:rPr>
          <w:szCs w:val="22"/>
        </w:rPr>
        <w:t xml:space="preserve">, and the project is fetched after that and replaces the scene — so blocks delivered too early are accepted, installed, and then wiped by the arriving project, silently. Nothing about readiness is observable from outside: the editor's reply goes to </w:t>
      </w:r>
      <w:r>
        <w:rPr>
          <w:rFonts w:ascii="Consolas" w:hAnsi="Consolas"/>
          <w:szCs w:val="22"/>
        </w:rPr>
        <w:t xml:space="preserve">window.top</w:t>
      </w:r>
      <w:r>
        <w:rPr>
          <w:szCs w:val="22"/>
        </w:rPr>
        <w:t xml:space="preserve"> rather than to the sender, so there is nothing to wait for. The library is therefore sent on a fixed ladder at 8, 15, 25 and 40 seconds, and whichever send lands after the project sticks. Repeating is safe because a same-spec import replaces its definitions rather than adding a second copy. Add Sangala Library sends it again by hand if a slow morning outruns the ladder.</w:t>
      </w:r>
    </w:p>
    <w:p>
      <w:pPr>
        <w:pStyle w:val="NormalWeb"/>
        <w:spacing w:before="100" w:beforeAutospacing="0" w:after="100" w:afterAutospacing="0"/>
        <w:rPr>
          <w:szCs w:val="22"/>
        </w:rPr>
      </w:pPr>
      <w:r>
        <w:rPr>
          <w:szCs w:val="22"/>
          <w:i/>
        </w:rPr>
        <w:t xml:space="preserve">The library is trimmed per editor.</w:t>
      </w:r>
      <w:r>
        <w:rPr>
          <w:szCs w:val="22"/>
        </w:rPr>
        <w:t xml:space="preserve"> Record Turtle Paths is removed before sending to TurtleStitch, where it has nothing to switch on, so the palette shows only blocks a student can act on. </w:t>
      </w:r>
      <w:r>
        <w:rPr>
          <w:szCs w:val="22"/>
        </w:rPr>
        <w:t xml:space="preserve">Snap</w:t>
      </w:r>
      <w:r>
        <w:rPr>
          <w:i/>
          <w:iCs/>
          <w:szCs w:val="22"/>
        </w:rPr>
        <w:t>!</w:t>
      </w:r>
      <w:r>
        <w:rPr>
          <w:szCs w:val="22"/>
        </w:rPr>
        <w:t xml:space="preserve"> receives all three.</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w:t>
      </w:r>
      <w:r>
        <w:rPr>
          <w:szCs w:val="22"/>
        </w:rPr>
        <w:t xml:space="preserve">“Received a drawing from TurtleStitch”</w:t>
      </w:r>
      <w:r>
        <w:rPr>
          <w:szCs w:val="22"/>
        </w:rPr>
        <w:t xml:space="preserve"> for the window link, </w:t>
      </w:r>
      <w:r>
        <w:rPr>
          <w:szCs w:val="22"/>
        </w:rPr>
        <w:t xml:space="preserve">“from the local bridge”</w:t>
      </w:r>
      <w:r>
        <w:rPr>
          <w:szCs w:val="22"/>
        </w:rPr>
        <w:t xml:space="preserv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szCs w:val="22"/>
          <w:i/>
        </w:rPr>
        <w:t xml:space="preserve">The postMessage API answers itself.</w:t>
      </w:r>
      <w:r>
        <w:rPr>
          <w:szCs w:val="22"/>
        </w:rPr>
        <w:t xml:space="preserve"> </w:t>
      </w:r>
      <w:r>
        <w:rPr>
          <w:szCs w:val="22"/>
        </w:rPr>
        <w:t xml:space="preserve">Snap</w:t>
      </w:r>
      <w:r>
        <w:rPr>
          <w:i/>
          <w:iCs/>
          <w:szCs w:val="22"/>
        </w:rPr>
        <w:t>!</w:t>
      </w:r>
      <w:r>
        <w:rPr>
          <w:szCs w:val="22"/>
        </w:rPr>
        <w:t xml:space="preserve"> exposes its whole IDE over </w:t>
      </w:r>
      <w:r>
        <w:rPr>
          <w:rFonts w:ascii="Consolas" w:hAnsi="Consolas"/>
          <w:szCs w:val="22"/>
        </w:rPr>
        <w:t xml:space="preserve">window.onmessage</w:t>
      </w:r>
      <w:r>
        <w:rPr>
          <w:szCs w:val="22"/>
        </w:rPr>
        <w:t xml:space="preserve">: a message carrying </w:t>
      </w:r>
      <w:r>
        <w:rPr>
          <w:rFonts w:ascii="Consolas" w:hAnsi="Consolas"/>
          <w:szCs w:val="22"/>
        </w:rPr>
        <w:t xml:space="preserve">{selector, params}</w:t>
      </w:r>
      <w:r>
        <w:rPr>
          <w:szCs w:val="22"/>
        </w:rPr>
        <w:t xml:space="preserve"> calls that method on the IDE. There is no allow-list and no origin check — the selector is a raw property lookup — so any callable member is reachable. After running it the handler posts the RESULT back to </w:t>
      </w:r>
      <w:r>
        <w:rPr>
          <w:rFonts w:ascii="Consolas" w:hAnsi="Consolas"/>
          <w:szCs w:val="22"/>
        </w:rPr>
        <w:t xml:space="preserve">window.top</w:t>
      </w:r>
      <w:r>
        <w:rPr>
          <w:szCs w:val="22"/>
        </w:rPr>
        <w:t xml:space="preserve">, not to whoever asked; for a top-level editor that is the same window, whose own handler sees a message still carrying a selector and calls the method a second time with </w:t>
      </w:r>
      <w:r>
        <w:rPr>
          <w:rFonts w:ascii="Consolas" w:hAnsi="Consolas"/>
          <w:szCs w:val="22"/>
        </w:rPr>
        <w:t xml:space="preserve">params</w:t>
      </w:r>
      <w:r>
        <w:rPr>
          <w:szCs w:val="22"/>
        </w:rPr>
        <w:t xml:space="preserve"> undefined. A correct call is therefore always followed by a failed one, reporting a parse error against input that was perfectly valid. Sangala uses the API anyway, for Open a Project below, because nothing else can put blocks into a project that is already open; the echo is tolerated and the error it raises must not be read as a fault in the library. The </w:t>
      </w:r>
      <w:r>
        <w:rPr>
          <w:rFonts w:ascii="Consolas" w:hAnsi="Consolas"/>
          <w:szCs w:val="22"/>
        </w:rPr>
        <w:t xml:space="preserve">#open:</w:t>
      </w:r>
      <w:r>
        <w:rPr>
          <w:szCs w:val="22"/>
        </w:rPr>
        <w:t xml:space="preserve"> route used for an empty editor has no such echo, and is still preferred where it works.</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millimeter</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