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https://github.com/maketolearn/SangalaStudio.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https://github.com/maketolearn/SangalaStudio.git)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millimeter</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millimeters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It never cuts, because the blade is sent objects and the photo is not one. It does print: </w:t>
      </w:r>
      <w:r>
        <w:rPr>
          <w:rFonts w:ascii="Consolas" w:hAnsi="Consolas" w:cs="Consolas"/>
          <w:szCs w:val="22"/>
        </w:rPr>
        <w:t xml:space="preserve">printSheet</w:t>
      </w:r>
      <w:r>
        <w:rPr>
          <w:szCs w:val="22"/>
        </w:rPr>
        <w:t xml:space="preserve"> draws it at its own position under the design, so a traced subject prints as a picture and is cut round its outline. Confirm (</w:t>
      </w:r>
      <w:r>
        <w:rPr>
          <w:rFonts w:ascii="Consolas" w:hAnsi="Consolas" w:cs="Consolas"/>
          <w:szCs w:val="22"/>
        </w:rPr>
        <w:t xml:space="preserve">integrateTrace</w:t>
      </w:r>
      <w:r>
        <w:rPr>
          <w:szCs w:val="22"/>
        </w:rPr>
        <w:t xml:space="preserve">) converts the trace into cut objects at the photo's exact position and leaves the photo in place. A .model project file stores the photo; Export SVG does not.</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setting alone, so aligning objects in design-mm is equivalent to aligning them on the page. There is no Position offset. The setting was removed in 2026-09-22.214: it drew every shape 12.7 mm from its stored coordinates while the reference photo and the printed sheet did not move, so a traced outline landed beside its subject and the mat disagreed with the print. A shape now sits, prints and cuts at one set of coordinates. Print files keep absolute page coordinates. SVG user units convert to </w:t>
      </w:r>
      <w:proofErr w:type="spellStart"/>
      <w:r>
        <w:rPr>
          <w:szCs w:val="22"/>
        </w:rPr>
        <w:t>millimeters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pPr>
        <w:pStyle w:val="NormalWeb"/>
        <w:spacing w:before="100" w:beforeAutospacing="0" w:after="100" w:afterAutospacing="0"/>
        <w:rPr>
          <w:szCs w:val="22"/>
        </w:rPr>
      </w:pPr>
      <w:r>
        <w:rPr>
          <w:rStyle w:val="Strong"/>
          <w:szCs w:val="22"/>
        </w:rPr>
        <w:t xml:space="preserve">The workspace.</w:t>
      </w:r>
      <w:r>
        <w:rPr>
          <w:szCs w:val="22"/>
        </w:rPr>
        <w:t xml:space="preserve"> Settings, Page size chooses the surface a design is laid out on: a Letter page, a 12 x 12 in scrapbook page, or </w:t>
      </w:r>
      <w:r>
        <w:rPr>
          <w:szCs w:val="22"/>
        </w:rPr>
        <w:t xml:space="preserve">LEGO baseplate 32 x 32 studs</w:t>
      </w:r>
      <w:r>
        <w:rPr>
          <w:szCs w:val="22"/>
        </w:rPr>
        <w:t xml:space="preserve">. The baseplate is 256 mm square, from </w:t>
      </w:r>
      <w:r>
        <w:rPr>
          <w:rFonts w:ascii="Consolas" w:hAnsi="Consolas"/>
          <w:sz w:val="20"/>
          <w:szCs w:val="20"/>
        </w:rPr>
        <w:t xml:space="preserve">BASEPLATE_MM</w:t>
      </w:r>
      <w:r>
        <w:rPr>
          <w:szCs w:val="22"/>
        </w:rPr>
        <w:t xml:space="preserve">, which is </w:t>
      </w:r>
      <w:r>
        <w:rPr>
          <w:rFonts w:ascii="Consolas" w:hAnsi="Consolas"/>
          <w:sz w:val="20"/>
          <w:szCs w:val="20"/>
        </w:rPr>
        <w:t xml:space="preserve">BASEPLATE_STUDS</w:t>
      </w:r>
      <w:r>
        <w:rPr>
          <w:szCs w:val="22"/>
        </w:rPr>
        <w:t xml:space="preserve"> times </w:t>
      </w:r>
      <w:r>
        <w:rPr>
          <w:rFonts w:ascii="Consolas" w:hAnsi="Consolas"/>
          <w:sz w:val="20"/>
          <w:szCs w:val="20"/>
        </w:rPr>
        <w:t xml:space="preserve">STUD_MM</w:t>
      </w:r>
      <w:r>
        <w:rPr>
          <w:szCs w:val="22"/>
        </w:rPr>
        <w:t xml:space="preserve">. The three constants are declared together, so the page and the Snap to Studs lattice cannot disagree about the pitch of a stud; declaring </w:t>
      </w:r>
      <w:r>
        <w:rPr>
          <w:rFonts w:ascii="Consolas" w:hAnsi="Consolas"/>
          <w:sz w:val="20"/>
          <w:szCs w:val="20"/>
        </w:rPr>
        <w:t xml:space="preserve">STUD_MM</w:t>
      </w:r>
      <w:r>
        <w:rPr>
          <w:szCs w:val="22"/>
        </w:rPr>
        <w:t xml:space="preserve"> a second time elsewhere is a syntax error that kills the whole script while the page still loads and looks normal. The Letter page is the die cutter’s material and has no bearing on work in brick: a full baseplate is 40 mm wider than it, so a design meant for brick or for extrusion belongs on the baseplate workspace rather than drawn small enough to fit the page.</w:t>
      </w:r>
    </w:p>
    <w:p>
      <w:pPr>
        <w:pStyle w:val="NormalWeb"/>
        <w:spacing w:before="100" w:beforeAutospacing="0" w:after="100" w:afterAutospacing="0"/>
        <w:rPr>
          <w:szCs w:val="22"/>
        </w:rPr>
      </w:pPr>
      <w:r>
        <w:rPr>
          <w:rStyle w:val="Strong"/>
          <w:szCs w:val="22"/>
        </w:rPr>
        <w:t xml:space="preserve">The workspace and the view.</w:t>
      </w:r>
      <w:r>
        <w:rPr>
          <w:szCs w:val="22"/>
        </w:rPr>
        <w:t xml:space="preserve"> The workspace is the page, or the design, whichever is larger. contentBox() unions the page with every object in the file; fitZoom() measures that box, clampPan() bounds the view by it, and fitView() centers on it. This matters because a Silhouette file may park pieces well outside the page and a print file keeps those coordinates, normalize() being run only on designs that are not print files. Two further details of the view are easy to get wrong. fitZoom() measures the canvas through its bounding rectangle rather than cv.width and cv.height, which hold the element's declared attributes until the first draw() has run. And setZoom() solves for the design point under the cursor and puts it back there at the new scale, because the centering term in draw() is (cv.width - vw * k) / 2 and therefore moves with the zoom; anchoring on the pan alone left the fixed point out near a corner.</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rStyle w:val="Strong"/>
          <w:szCs w:val="22"/>
        </w:rPr>
        <w:t xml:space="preserve">Compound paths.</w:t>
      </w:r>
      <w:r>
        <w:rPr>
          <w:szCs w:val="22"/>
        </w:rPr>
        <w:t xml:space="preserve"> Silhouette writes a shape and its interior detail as one &lt;path&gt; holding several subpaths, and each subpath is a ring of its own. sampleRings() walks the element by arc length, so two consecutive samples can never be further apart than one step except across a subpath break, where getPointAtLength jumps to the next subpath's start. That makes the break exact to detect and needs no parsing of the d attribute. nestRings() then sorts the rings by even-odd containment, the same rule the SVG fill uses, into an outer ring carrying the rings it encloses as holes - which is what cutPolys() already cuts and what draw() already shows. Disjoint rings in one path become separate objects. Until 2026-09-12.210 the element was walked into a single polyline, which joined every subpath end to start and drew a straight line across each gap: lines present in no file, which the classifier then cut.</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pPr>
        <w:pStyle w:val="NormalWeb"/>
        <w:spacing w:before="100" w:beforeAutospacing="0" w:after="100" w:afterAutospacing="0"/>
        <w:rPr>
          <w:szCs w:val="22"/>
        </w:rPr>
      </w:pPr>
      <w:r>
        <w:rPr>
          <w:i/>
          <w:szCs w:val="22"/>
        </w:rPr>
        <w:t xml:space="preserve">Labels.</w:t>
      </w:r>
      <w:r>
        <w:rPr>
          <w:szCs w:val="22"/>
        </w:rPr>
        <w:t xml:space="preserve"> A shape can carry a label: text that identifies it on the drawing, and nothing more. Right-clicking a shape opens a small box drawn by the page itself, positioned above that shape. The text is stored on the element as data-label, with data-label-rel holding its position relative to the shape's bounding box — the convention data-mesh-tris already uses, so a Save SVG crop cancels out — and data-label-size holding its height in millimeters. Both ride through save and Undo without special handling, because serializeState copies every attribute of the element. A label cannot reach the machine or the paper, and that is structural rather than a flag to remember: it is drawn on the canvas, while the cut path reads geometry and Export SVG, Export STL and printSheet all build from the retained SVG document. The browser's own window.prompt was tried first and rejected: Chrome writes the page's address above the question (“127.0.0.1:8787 says”), which cannot be removed or reworded, and the dialog opens in the middle of the screen rather than beside the shape.</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Mirroring a plane</w:t>
      </w:r>
    </w:p>
    <w:p>
      <w:pPr>
        <w:pStyle w:val="NormalWeb"/>
        <w:spacing w:before="100" w:beforeAutospacing="0" w:after="100" w:afterAutospacing="0"/>
        <w:rPr>
          <w:szCs w:val="22"/>
        </w:rPr>
      </w:pPr>
      <w:r>
        <w:rPr>
          <w:rFonts w:ascii="Consolas" w:hAnsi="Consolas"/>
          <w:sz w:val="20"/>
          <w:szCs w:val="20"/>
        </w:rPr>
        <w:t xml:space="preserve">data-plane-mirror</w:t>
      </w:r>
      <w:r>
        <w:rPr>
          <w:szCs w:val="22"/>
        </w:rPr>
        <w:t xml:space="preserve">, carried on every member of a plane, holds one of three states: absent for the front half alone, </w:t>
      </w:r>
      <w:r>
        <w:rPr>
          <w:rFonts w:ascii="Consolas" w:hAnsi="Consolas"/>
          <w:sz w:val="20"/>
          <w:szCs w:val="20"/>
        </w:rPr>
        <w:t xml:space="preserve">"1"</w:t>
      </w:r>
      <w:r>
        <w:rPr>
          <w:szCs w:val="22"/>
        </w:rPr>
        <w:t xml:space="preserve"> for both halves, and </w:t>
      </w:r>
      <w:r>
        <w:rPr>
          <w:rFonts w:ascii="Consolas" w:hAnsi="Consolas"/>
          <w:sz w:val="20"/>
          <w:szCs w:val="20"/>
        </w:rPr>
        <w:t xml:space="preserve">"back"</w:t>
      </w:r>
      <w:r>
        <w:rPr>
          <w:szCs w:val="22"/>
        </w:rPr>
        <w:t xml:space="preserve"> for the reflection on its own. </w:t>
      </w:r>
      <w:r>
        <w:rPr>
          <w:rFonts w:ascii="Consolas" w:hAnsi="Consolas"/>
          <w:sz w:val="20"/>
          <w:szCs w:val="20"/>
        </w:rPr>
        <w:t xml:space="preserve">bodyTris()</w:t>
      </w:r>
      <w:r>
        <w:rPr>
          <w:szCs w:val="22"/>
        </w:rPr>
        <w:t xml:space="preserve"> reflects the finished triangle list through </w:t>
      </w:r>
      <w:r>
        <w:rPr>
          <w:rFonts w:ascii="Consolas" w:hAnsi="Consolas"/>
          <w:sz w:val="20"/>
          <w:szCs w:val="20"/>
        </w:rPr>
        <w:t xml:space="preserve">reflectZ()</w:t>
      </w:r>
      <w:r>
        <w:rPr>
          <w:szCs w:val="22"/>
        </w:rPr>
        <w:t xml:space="preserve">, reversing each triangle’s winding, rather than extruding through the backdrop — so slopes, cones, bricks, baked meshes and studs all mirror correctly, and each half keeps its own geometry. The reflection is taken about z = 0, the backdrop, and that is what gives Base its second meaning. A part at Base 0 spans the backdrop and mirrors into a single solid; a part raised above it mirrors into two pieces standing twice its Base apart, which is how one drawn part becomes a pair of legs or horns. Separation is achieved by elevating the base before extruding. Since the export is whatever the 3D view is showing, the same control decides which halves reach the STL, and </w:t>
      </w:r>
      <w:r>
        <w:rPr>
          <w:rFonts w:ascii="Consolas" w:hAnsi="Consolas"/>
          <w:sz w:val="20"/>
          <w:szCs w:val="20"/>
        </w:rPr>
        <w:t xml:space="preserve">exportSTL()</w:t>
      </w:r>
      <w:r>
        <w:rPr>
          <w:szCs w:val="22"/>
        </w:rPr>
        <w:t xml:space="preserve"> suffixes the file name when a single half is on display.</w:t>
      </w:r>
    </w:p>
    <w:p>
      <w:pPr>
        <w:pStyle w:val="Heading3"/>
        <w:keepNext/>
        <w:keepLines/>
        <w:spacing w:before="0" w:beforeAutospacing="0" w:after="60" w:afterAutospacing="0"/>
        <w:rPr>
          <w:rFonts w:eastAsia="Times New Roman"/>
          <w:b/>
          <w:sz w:val="22"/>
        </w:rPr>
      </w:pPr>
      <w:r>
        <w:rPr>
          <w:rFonts w:eastAsia="Times New Roman"/>
          <w:b/>
          <w:sz w:val="22"/>
        </w:rPr>
        <w:t xml:space="preserve">How the 3D view is drawn</w:t>
      </w:r>
    </w:p>
    <w:p>
      <w:pPr>
        <w:pStyle w:val="NormalWeb"/>
        <w:spacing w:before="100" w:beforeAutospacing="0" w:after="100" w:afterAutospacing="0"/>
        <w:rPr>
          <w:szCs w:val="22"/>
        </w:rPr>
      </w:pPr>
      <w:r>
        <w:rPr>
          <w:szCs w:val="22"/>
        </w:rPr>
        <w:t xml:space="preserve">The 3D View is rasterized in the page itself, on an ordinary canvas. </w:t>
      </w:r>
      <w:r>
        <w:rPr>
          <w:rFonts w:ascii="Consolas" w:hAnsi="Consolas"/>
          <w:szCs w:val="22"/>
        </w:rPr>
        <w:t xml:space="preserve">renderPreview()</w:t>
      </w:r>
      <w:r>
        <w:rPr>
          <w:szCs w:val="22"/>
        </w:rPr>
        <w:t xml:space="preserve"> projects each triangle orthographically, discards the ones facing away, and fills the rest through a depth buffer held per pixel rather than by sorting whole triangles: a stud sorted against the large face it sits on is ordered wrongly and paints over it. Two further buffers are written in the same pass — the number of the piece that won each pixel, and that surface's normal packed into three bytes — and the drawing conventions below are read back from them.</w:t>
      </w:r>
    </w:p>
    <w:p>
      <w:pPr>
        <w:pStyle w:val="NormalWeb"/>
        <w:spacing w:before="100" w:beforeAutospacing="0" w:after="100" w:afterAutospacing="0"/>
        <w:rPr>
          <w:szCs w:val="22"/>
        </w:rPr>
      </w:pPr>
      <w:r>
        <w:rPr>
          <w:szCs w:val="22"/>
        </w:rPr>
        <w:t xml:space="preserve">A face is filled with one of three fixed tones, chosen by how squarely it faces the light: the piece color at full strength, at 0.80, and at 0.62. Three flat tones separate one face of a part from the next in a way a continuous gradient does not, which is the convention of a technical drawing rather than of a photograph. The cost is that a curved surface bands into three stripes, accepted deliberately for work that is mostly rectangular; the threshold on the crease test below is what keeps a faceted cone from also acquiring contour lines.</w:t>
      </w:r>
    </w:p>
    <w:p>
      <w:pPr>
        <w:pStyle w:val="NormalWeb"/>
        <w:spacing w:before="100" w:beforeAutospacing="0" w:after="100" w:afterAutospacing="0"/>
        <w:rPr>
          <w:szCs w:val="22"/>
        </w:rPr>
      </w:pPr>
      <w:r>
        <w:rPr>
          <w:szCs w:val="22"/>
        </w:rPr>
        <w:t xml:space="preserve">An outline is drawn where any of four conditions holds at a pixel's neighbor: the neighbor is background, which is the object's silhouette; the depth falls away by more than a flat face could account for at that camera angle, which is a stud rim or a step; the neighbor belongs to a different piece, which is the seam where two parts rest flush and where no depth cliff exists; or the neighbor lies on the same piece but its normal turns more than about 32 degrees away, which is a crease — the fold where two faces of one part meet, such as the edge between a box's top and its side.</w:t>
      </w:r>
    </w:p>
    <w:p>
      <w:pPr>
        <w:pStyle w:val="NormalWeb"/>
        <w:spacing w:before="100" w:beforeAutospacing="0" w:after="100" w:afterAutospacing="0"/>
        <w:rPr>
          <w:szCs w:val="22"/>
        </w:rPr>
      </w:pPr>
      <w:r>
        <w:rPr>
          <w:szCs w:val="22"/>
        </w:rPr>
        <w:t xml:space="preserve">The lines are drawn at two weights, because a drawing in which the silhouette is no heavier than an interior fold reads flat however correct it is. The silhouette darkens the pixel to 0.35 of its color and is widened by one pixel inward, never outward, so that an object does not grow as it turns. Creases, seams, and depth cliffs take 0.55 at a single pixel. The marks are collected into one byte per pixel and applied afterward, since darkening in place would compound wherever two of the conditions fell on the same pixel.</w:t>
      </w:r>
    </w:p>
    <w:p>
      <w:pPr>
        <w:pStyle w:val="NormalWeb"/>
        <w:spacing w:before="100" w:beforeAutospacing="0" w:after="100" w:afterAutospacing="0"/>
        <w:rPr>
          <w:szCs w:val="22"/>
        </w:rPr>
      </w:pPr>
      <w:r>
        <w:rPr>
          <w:szCs w:val="22"/>
        </w:rPr>
        <w:t xml:space="preserve">A part wears the color given to its shape in the 2D view, held in </w:t>
      </w:r>
      <w:r>
        <w:rPr>
          <w:rFonts w:ascii="Consolas" w:hAnsi="Consolas"/>
          <w:szCs w:val="22"/>
        </w:rPr>
        <w:t xml:space="preserve">data-fill</w:t>
      </w:r>
      <w:r>
        <w:rPr>
          <w:szCs w:val="22"/>
        </w:rPr>
        <w:t xml:space="preserve">. A piece with no color of its own takes the next entry in a fixed cycle, which is what makes separate pieces distinguishable and lets a combine be seen to have taken. The color is a property of the drawing only: an STL carries none, so a printed part is whatever filament is loaded.</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page size, material, force, speed, blade, passes, scale,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rFonts w:ascii="Consolas" w:hAnsi="Consolas"/>
          <w:sz w:val="20"/>
          <w:szCs w:val="20"/>
        </w:rPr>
        <w:t xml:space="preserve">openProject()</w:t>
      </w:r>
      <w:r>
        <w:rPr>
          <w:szCs w:val="22"/>
        </w:rPr>
        <w:t xml:space="preserve"> restores the page size and the units. A file saved while the Position setting existed carries </w:t>
      </w:r>
      <w:r>
        <w:rPr>
          <w:rFonts w:ascii="Consolas" w:hAnsi="Consolas" w:cs="Consolas"/>
          <w:sz w:val="20"/>
          <w:szCs w:val="20"/>
        </w:rPr>
        <w:t xml:space="preserve">offx</w:t>
      </w:r>
      <w:r>
        <w:rPr>
          <w:szCs w:val="22"/>
        </w:rPr>
        <w:t xml:space="preserve"> and </w:t>
      </w:r>
      <w:r>
        <w:rPr>
          <w:rFonts w:ascii="Consolas" w:hAnsi="Consolas" w:cs="Consolas"/>
          <w:sz w:val="20"/>
          <w:szCs w:val="20"/>
        </w:rPr>
        <w:t xml:space="preserve">offy</w:t>
      </w:r>
      <w:r>
        <w:rPr>
          <w:szCs w:val="22"/>
        </w:rPr>
        <w:t xml:space="preserve">; its shapes are moved by that offset once on open, so they reopen where the mat showed them. A new file writes both as zero, which Sangala Blocks reads as no shift. A file written before the page-size key existed carries no page size; the current workspace is then left alone rather than forced to Letter, since an older file cannot say which workspace it was authored on.</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data-fill</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color the part wears in the 3D view</w:t>
            </w:r>
          </w:p>
        </w:tc>
      </w:tr>
    </w:tbl>
    <w:p>
      <w:pPr>
        <w:pStyle w:val="Heading3"/>
        <w:keepNext/>
        <w:keepLines/>
        <w:spacing w:before="0" w:beforeAutospacing="0" w:after="60" w:afterAutospacing="0"/>
        <w:rPr>
          <w:rFonts w:eastAsia="Times New Roman"/>
          <w:b/>
          <w:sz w:val="22"/>
        </w:rPr>
      </w:pPr>
      <w:r>
        <w:rPr>
          <w:rFonts w:eastAsia="Times New Roman"/>
          <w:b/>
          <w:sz w:val="22"/>
        </w:rPr>
        <w:t xml:space="preserve">Importing a Sangala Blocks figure</w:t>
      </w:r>
    </w:p>
    <w:p>
      <w:pPr>
        <w:pStyle w:val="NormalWeb"/>
        <w:spacing w:before="100" w:beforeAutospacing="0" w:after="100" w:afterAutospacing="0"/>
        <w:rPr>
          <w:szCs w:val="22"/>
        </w:rPr>
      </w:pPr>
      <w:r>
        <w:rPr>
          <w:rFonts w:ascii="Consolas" w:hAnsi="Consolas"/>
          <w:sz w:val="20"/>
          <w:szCs w:val="20"/>
        </w:rPr>
        <w:t xml:space="preserve">importBlock()</w:t>
      </w:r>
      <w:r>
        <w:rPr>
          <w:szCs w:val="22"/>
        </w:rPr>
        <w:t xml:space="preserve"> reads a </w:t>
      </w:r>
      <w:r>
        <w:rPr>
          <w:rFonts w:ascii="Consolas" w:hAnsi="Consolas"/>
          <w:sz w:val="20"/>
          <w:szCs w:val="20"/>
        </w:rPr>
        <w:t xml:space="preserve">.block</w:t>
      </w:r>
      <w:r>
        <w:rPr>
          <w:szCs w:val="22"/>
        </w:rPr>
        <w:t xml:space="preserve"> file, the format Sangala Blocks writes, and turns each placement into an object. The whole path is in the page: </w:t>
      </w:r>
      <w:r>
        <w:rPr>
          <w:rFonts w:ascii="Consolas" w:hAnsi="Consolas"/>
          <w:sz w:val="20"/>
          <w:szCs w:val="20"/>
        </w:rPr>
        <w:t xml:space="preserve">openFile</w:t>
      </w:r>
      <w:r>
        <w:rPr>
          <w:szCs w:val="22"/>
        </w:rPr>
        <w:t xml:space="preserve"> dispatches on the extension and reads the file through the browser's own file interface, so nothing about the new type reaches </w:t>
      </w:r>
      <w:r>
        <w:rPr>
          <w:rFonts w:ascii="Consolas" w:hAnsi="Consolas"/>
          <w:sz w:val="20"/>
          <w:szCs w:val="20"/>
        </w:rPr>
        <w:t xml:space="preserve">SangalaServer.cs</w:t>
      </w:r>
      <w:r>
        <w:rPr>
          <w:szCs w:val="22"/>
        </w:rPr>
        <w:t xml:space="preserve">, whose route table contains no file route of any kind. No LDraw parts library is shipped beside Studio and nothing is traced while it runs.</w:t>
      </w:r>
    </w:p>
    <w:p>
      <w:pPr>
        <w:pStyle w:val="NormalWeb"/>
        <w:spacing w:before="100" w:beforeAutospacing="0" w:after="100" w:afterAutospacing="0"/>
        <w:rPr>
          <w:szCs w:val="22"/>
        </w:rPr>
      </w:pPr>
      <w:r>
        <w:rPr>
          <w:szCs w:val="22"/>
        </w:rPr>
        <w:t xml:space="preserve">The figure arrives with its profile in the plan and its depth on the extrude axis, which is both how Sangala Blocks draws its own workspace and how a figure designed in Studio is built. A row runs down the page in both applications, so it needs no flip. Depth is signed about a midline in Blocks, so the hindmost face of the whole figure is placed at zero and every Base measured from it; the offset is common to the figure, so nothing moves relative to anything else.</w:t>
      </w:r>
    </w:p>
    <w:p>
      <w:pPr>
        <w:pStyle w:val="NormalWeb"/>
        <w:spacing w:before="100" w:beforeAutospacing="0" w:after="100" w:afterAutospacing="0"/>
        <w:rPr>
          <w:szCs w:val="22"/>
        </w:rPr>
      </w:pPr>
      <w:r>
        <w:rPr>
          <w:szCs w:val="22"/>
        </w:rPr>
        <w:t xml:space="preserve">The arithmetic follows the function Blocks uses to build its own three-dimensional view, never the one it uses to write an LDraw file. The two disagree: the writer measures a part by its nominal width where the builder measures it across its placed orientation, a whole stud out on a tipped plate, and the two use datums a millimeter apart.</w:t>
      </w:r>
    </w:p>
    <w:p>
      <w:pPr>
        <w:pStyle w:val="NormalWeb"/>
        <w:ind w:left="360"/>
        <w:spacing w:before="0" w:beforeAutospacing="0" w:after="0" w:afterAutospacing="0"/>
      </w:pPr>
      <w:r>
        <w:rPr>
          <w:rFonts w:ascii="Consolas" w:hAnsi="Consolas"/>
          <w:sz w:val="20"/>
          <w:szCs w:val="20"/>
        </w:rPr>
        <w:t xml:space="preserve">quarter = (rot | 0) &amp; 1                    a quarter turn swaps across and deep</w:t>
      </w:r>
    </w:p>
    <w:p>
      <w:pPr>
        <w:pStyle w:val="NormalWeb"/>
        <w:ind w:left="360"/>
        <w:spacing w:before="0" w:beforeAutospacing="0" w:after="0" w:afterAutospacing="0"/>
      </w:pPr>
      <w:r>
        <w:rPr>
          <w:rFonts w:ascii="Consolas" w:hAnsi="Consolas"/>
          <w:sz w:val="20"/>
          <w:szCs w:val="20"/>
        </w:rPr>
        <w:t xml:space="preserve">across  = quarter ? d : w       deep2 = quarter ? w : d</w:t>
      </w:r>
    </w:p>
    <w:p>
      <w:pPr>
        <w:pStyle w:val="NormalWeb"/>
        <w:ind w:left="360"/>
        <w:spacing w:before="0" w:beforeAutospacing="0" w:after="0" w:afterAutospacing="0"/>
      </w:pPr>
      <w:r>
        <w:rPr>
          <w:rFonts w:ascii="Consolas" w:hAnsi="Consolas"/>
          <w:sz w:val="20"/>
          <w:szCs w:val="20"/>
        </w:rPr>
        <w:t xml:space="preserve">faced   = (turn === "face" || turn === "back")     away = (turn === "back")</w:t>
      </w:r>
    </w:p>
    <w:p>
      <w:pPr>
        <w:pStyle w:val="NormalWeb"/>
        <w:ind w:left="360"/>
        <w:spacing w:before="0" w:beforeAutospacing="0" w:after="0" w:afterAutospacing="0"/>
      </w:pPr>
      <w:r>
        <w:rPr>
          <w:rFonts w:ascii="Consolas" w:hAnsi="Consolas"/>
          <w:sz w:val="20"/>
          <w:szCs w:val="20"/>
        </w:rPr>
        <w:t xml:space="preserve">depth   = base + half           over  = (shape === "invslope") ? 1 : 0</w:t>
      </w:r>
    </w:p>
    <w:p>
      <w:pPr>
        <w:pStyle w:val="NormalWeb"/>
        <w:ind w:left="360"/>
        <w:spacing w:before="0" w:beforeAutospacing="0" w:after="0" w:afterAutospacing="0"/>
      </w:pPr>
      <w:r>
        <w:rPr>
          <w:rFonts w:ascii="Consolas" w:hAnsi="Consolas"/>
          <w:sz w:val="20"/>
          <w:szCs w:val="20"/>
        </w:rPr>
        <w:t xml:space="preserve"/>
      </w:r>
    </w:p>
    <w:p>
      <w:pPr>
        <w:pStyle w:val="NormalWeb"/>
        <w:ind w:left="360"/>
        <w:spacing w:before="0" w:beforeAutospacing="0" w:after="0" w:afterAutospacing="0"/>
      </w:pPr>
      <w:r>
        <w:rPr>
          <w:rFonts w:ascii="Consolas" w:hAnsi="Consolas"/>
          <w:sz w:val="20"/>
          <w:szCs w:val="20"/>
        </w:rPr>
        <w:t xml:space="preserve">x0  = (col - oL) * 8            x1   = (col + across + oR) * 8</w:t>
      </w:r>
    </w:p>
    <w:p>
      <w:pPr>
        <w:pStyle w:val="NormalWeb"/>
        <w:ind w:left="360"/>
        <w:spacing w:before="0" w:beforeAutospacing="0" w:after="0" w:afterAutospacing="0"/>
      </w:pPr>
      <w:r>
        <w:rPr>
          <w:rFonts w:ascii="Consolas" w:hAnsi="Consolas"/>
          <w:sz w:val="20"/>
          <w:szCs w:val="20"/>
        </w:rPr>
        <w:t xml:space="preserve">py0 = row * 3.2                 py1  = py0 + (faced ? deep2 * 8 : h * 3.2)</w:t>
      </w:r>
    </w:p>
    <w:p>
      <w:pPr>
        <w:pStyle w:val="NormalWeb"/>
        <w:ind w:left="360"/>
        <w:spacing w:before="0" w:beforeAutospacing="0" w:after="0" w:afterAutospacing="0"/>
      </w:pPr>
      <w:r>
        <w:rPr>
          <w:rFonts w:ascii="Consolas" w:hAnsi="Consolas"/>
          <w:sz w:val="20"/>
          <w:szCs w:val="20"/>
        </w:rPr>
        <w:t xml:space="preserve">thk = faced ? h * 3.2 : deep2 * 8</w:t>
      </w:r>
    </w:p>
    <w:p>
      <w:pPr>
        <w:pStyle w:val="NormalWeb"/>
        <w:ind w:left="360"/>
        <w:spacing w:before="0" w:beforeAutospacing="0" w:after="0" w:afterAutospacing="0"/>
      </w:pPr>
      <w:r>
        <w:rPr>
          <w:rFonts w:ascii="Consolas" w:hAnsi="Consolas"/>
          <w:sz w:val="20"/>
          <w:szCs w:val="20"/>
        </w:rPr>
        <w:t xml:space="preserve">front = away ? depth * 8 : depth * 8 + thk       rear = front - thk</w:t>
      </w:r>
    </w:p>
    <w:p>
      <w:pPr>
        <w:pStyle w:val="NormalWeb"/>
        <w:spacing w:before="100" w:beforeAutospacing="0" w:after="100" w:afterAutospacing="0"/>
        <w:rPr>
          <w:szCs w:val="22"/>
        </w:rPr>
      </w:pPr>
      <w:r>
        <w:rPr>
          <w:rFonts w:ascii="Consolas" w:hAnsi="Consolas"/>
          <w:sz w:val="20"/>
          <w:szCs w:val="20"/>
        </w:rPr>
        <w:t xml:space="preserve">BLOCK_SHAPES</w:t>
      </w:r>
      <w:r>
        <w:rPr>
          <w:szCs w:val="22"/>
        </w:rPr>
        <w:t xml:space="preserve"> carries the measured outline of every part a design uses, normalized to the part's own box, together with the part's real size in millimeters. Four planes are held for each part, keyed by axis pair: </w:t>
      </w:r>
      <w:r>
        <w:rPr>
          <w:rFonts w:ascii="Consolas" w:hAnsi="Consolas"/>
          <w:sz w:val="20"/>
          <w:szCs w:val="20"/>
        </w:rPr>
        <w:t xml:space="preserve">"01"</w:t>
      </w:r>
      <w:r>
        <w:rPr>
          <w:szCs w:val="22"/>
        </w:rPr>
        <w:t xml:space="preserve"> and </w:t>
      </w:r>
      <w:r>
        <w:rPr>
          <w:rFonts w:ascii="Consolas" w:hAnsi="Consolas"/>
          <w:sz w:val="20"/>
          <w:szCs w:val="20"/>
        </w:rPr>
        <w:t xml:space="preserve">"21"</w:t>
      </w:r>
      <w:r>
        <w:rPr>
          <w:szCs w:val="22"/>
        </w:rPr>
        <w:t xml:space="preserve"> carry a part's height, </w:t>
      </w:r>
      <w:r>
        <w:rPr>
          <w:rFonts w:ascii="Consolas" w:hAnsi="Consolas"/>
          <w:sz w:val="20"/>
          <w:szCs w:val="20"/>
        </w:rPr>
        <w:t xml:space="preserve">"02"</w:t>
      </w:r>
      <w:r>
        <w:rPr>
          <w:szCs w:val="22"/>
        </w:rPr>
        <w:t xml:space="preserve"> and </w:t>
      </w:r>
      <w:r>
        <w:rPr>
          <w:rFonts w:ascii="Consolas" w:hAnsi="Consolas"/>
          <w:sz w:val="20"/>
          <w:szCs w:val="20"/>
        </w:rPr>
        <w:t xml:space="preserve">"20"</w:t>
      </w:r>
      <w:r>
        <w:rPr>
          <w:szCs w:val="22"/>
        </w:rPr>
        <w:t xml:space="preserve"> its depth. Which one a placement wants depends on how the part is modeled rather than how it is placed — a Slope Brick 45 2 x 1 measures 8 mm across and 16 deep, so its ramp lies in the z-y plane — and the importer chooses by matching the box it has already computed against the part's measured millimeters, which settles the part's own orientation and any quarter turn in one test.</w:t>
      </w:r>
    </w:p>
    <w:p>
      <w:pPr>
        <w:pStyle w:val="NormalWeb"/>
        <w:spacing w:before="100" w:beforeAutospacing="0" w:after="100" w:afterAutospacing="0"/>
        <w:rPr>
          <w:szCs w:val="22"/>
        </w:rPr>
      </w:pPr>
      <w:r>
        <w:rPr>
          <w:szCs w:val="22"/>
        </w:rPr>
        <w:t xml:space="preserve">Two facts about the table are worth stating because each cost a round of work. A plane that carries a part's height must not be flipped: LDraw's Y axis and the page both run downward, and flipping stood every slope on its head. And an inverted slope's body reaches a stud past the face it rests on, which side depending on Flip, so its box is wider than its footprint.</w:t>
      </w:r>
    </w:p>
    <w:p>
      <w:pPr>
        <w:pStyle w:val="NormalWeb"/>
        <w:spacing w:before="100" w:beforeAutospacing="0" w:after="100" w:afterAutospacing="0"/>
        <w:rPr>
          <w:szCs w:val="22"/>
        </w:rPr>
      </w:pPr>
      <w:r>
        <w:rPr>
          <w:rFonts w:ascii="Consolas" w:hAnsi="Consolas"/>
          <w:sz w:val="20"/>
          <w:szCs w:val="20"/>
        </w:rPr>
        <w:t xml:space="preserve">tools/block_outlines.py</w:t>
      </w:r>
      <w:r>
        <w:rPr>
          <w:szCs w:val="22"/>
        </w:rPr>
        <w:t xml:space="preserve"> generates the table, tracing each part from the LDraw library that Sangala Blocks bundles and emitting it as data to be pasted into the page. It takes a </w:t>
      </w:r>
      <w:r>
        <w:rPr>
          <w:rFonts w:ascii="Consolas" w:hAnsi="Consolas"/>
          <w:sz w:val="20"/>
          <w:szCs w:val="20"/>
        </w:rPr>
        <w:t xml:space="preserve">.block</w:t>
      </w:r>
      <w:r>
        <w:rPr>
          <w:szCs w:val="22"/>
        </w:rPr>
        <w:t xml:space="preserve"> file and emits only the parts that design uses. A part absent from the table falls back to its own box, so an unfamiliar design opens whole rather than failing.</w:t>
      </w:r>
    </w:p>
    <w:p>
      <w:pPr>
        <w:pStyle w:val="NormalWeb"/>
        <w:spacing w:before="100" w:beforeAutospacing="0" w:after="100" w:afterAutospacing="0"/>
        <w:rPr>
          <w:szCs w:val="22"/>
        </w:rPr>
      </w:pPr>
      <w:r>
        <w:rPr>
          <w:rFonts w:ascii="Consolas" w:hAnsi="Consolas"/>
          <w:sz w:val="20"/>
          <w:szCs w:val="20"/>
        </w:rPr>
        <w:t xml:space="preserve">data-block="1"</w:t>
      </w:r>
      <w:r>
        <w:rPr>
          <w:szCs w:val="22"/>
        </w:rPr>
        <w:t xml:space="preserve"> marks an imported piece. </w:t>
      </w:r>
      <w:r>
        <w:rPr>
          <w:rFonts w:ascii="Consolas" w:hAnsi="Consolas"/>
          <w:sz w:val="20"/>
          <w:szCs w:val="20"/>
        </w:rPr>
        <w:t xml:space="preserve">isBlockPart</w:t>
      </w:r>
      <w:r>
        <w:rPr>
          <w:szCs w:val="22"/>
        </w:rPr>
        <w:t xml:space="preserve"> is admitted by </w:t>
      </w:r>
      <w:r>
        <w:rPr>
          <w:rFonts w:ascii="Consolas" w:hAnsi="Consolas"/>
          <w:sz w:val="20"/>
          <w:szCs w:val="20"/>
        </w:rPr>
        <w:t xml:space="preserve">tableParts()</w:t>
      </w:r>
      <w:r>
        <w:rPr>
          <w:szCs w:val="22"/>
        </w:rPr>
        <w:t xml:space="preserve"> and by </w:t>
      </w:r>
      <w:r>
        <w:rPr>
          <w:rFonts w:ascii="Consolas" w:hAnsi="Consolas"/>
          <w:sz w:val="20"/>
          <w:szCs w:val="20"/>
        </w:rPr>
        <w:t xml:space="preserve">is3DOnly()</w:t>
      </w:r>
      <w:r>
        <w:rPr>
          <w:szCs w:val="22"/>
        </w:rPr>
        <w:t xml:space="preserve">, and preserved by </w:t>
      </w:r>
      <w:r>
        <w:rPr>
          <w:rFonts w:ascii="Consolas" w:hAnsi="Consolas"/>
          <w:sz w:val="20"/>
          <w:szCs w:val="20"/>
        </w:rPr>
        <w:t xml:space="preserve">KEEP_ATTRS</w:t>
      </w:r>
      <w:r>
        <w:rPr>
          <w:szCs w:val="22"/>
        </w:rPr>
        <w:t xml:space="preserve">: the pieces appear in the Parts panel, they are never sent to the die cutter, and they are not drawn as cut lines. Each named element in the design becomes a plane, carried on every member as </w:t>
      </w:r>
      <w:r>
        <w:rPr>
          <w:rFonts w:ascii="Consolas" w:hAnsi="Consolas"/>
          <w:sz w:val="20"/>
          <w:szCs w:val="20"/>
        </w:rPr>
        <w:t xml:space="preserve">data-plane</w:t>
      </w:r>
      <w:r>
        <w:rPr>
          <w:szCs w:val="22"/>
        </w:rPr>
        <w:t xml:space="preserve"> and </w:t>
      </w:r>
      <w:r>
        <w:rPr>
          <w:rFonts w:ascii="Consolas" w:hAnsi="Consolas"/>
          <w:sz w:val="20"/>
          <w:szCs w:val="20"/>
        </w:rPr>
        <w:t xml:space="preserve">data-plane-name</w:t>
      </w:r>
      <w:r>
        <w:rPr>
          <w:szCs w:val="22"/>
        </w:rPr>
        <w:t xml:space="preserve">, so an element can be folded, hidden, mirrored and given a Depth and a Base as a whole.</w:t>
      </w:r>
    </w:p>
    <w:p>
      <w:pPr>
        <w:pStyle w:val="NormalWeb"/>
        <w:spacing w:before="100" w:beforeAutospacing="0" w:after="100" w:afterAutospacing="0"/>
        <w:rPr>
          <w:szCs w:val="22"/>
        </w:rPr>
      </w:pPr>
      <w:r>
        <w:rPr>
          <w:szCs w:val="22"/>
        </w:rPr>
        <w:t xml:space="preserve">A design saved as a relief is refused with a message rather than converted. A relief stacks towards the viewer in plates rather than back to front in studs, so its two screen axes carry different units; the swap is known but untested, and untested arithmetic would land a figure wrong way out with nothing on screen to show that it had.</w:t>
      </w:r>
    </w:p>
    <w:p>
      <w:pPr>
        <w:pStyle w:val="NormalWeb"/>
        <w:spacing w:before="100" w:beforeAutospacing="0" w:after="100" w:afterAutospacing="0"/>
        <w:rPr>
          <w:szCs w:val="22"/>
        </w:rPr>
      </w:pPr>
      <w:r>
        <w:rPr>
          <w:szCs w:val="22"/>
        </w:rPr>
        <w:t xml:space="preserve">Studs are not carried, on any piece. Studio places studs on the face a piece is extruded towards, which in this orientation faces the viewer — correct for a side-stud brick that a real LEGO part snaps onto, and wrong for an upright brick whose studs point up the figure. The placements record where a part's side studs sit, so the data needed to place them is already in the file.</w:t>
      </w:r>
    </w:p>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Each has been validated on a physical machine through the whole cycle: print, scan the registration marks, and cut on the printed outline. The Portrait 4 was confirmed in August 2026 — it is recognized by name, cuts the test square on the electrostatic mat, and registers correctly — so its product ID, its 216 mm media width and its mat code all hold as written.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xml:space="preserve">), which reverse-engineered Silhouette Studio. The page sends page coordinates: the bridge subtracts the 15.9 mm mark origin from every point itself, so neither the print nor the registered cut adds an offset of its own. While Marks are on, the mat shades the margin the marks occupy and draws a dashed line inside it; nothing moves a design out of that margin, so the user can see it and keep clear of it.</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 The value is per machine and has now been measured on three: 30 on both the Portrait 3 and the Portrait 4, and 0 on the Cameo 2, where 30 aimed the scan past the marks entirely.</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and TurtleStitch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pPr>
        <w:pStyle w:val="NormalWeb"/>
        <w:spacing w:before="100" w:beforeAutospacing="0" w:after="100" w:afterAutospacing="0"/>
        <w:rPr>
          <w:szCs w:val="22"/>
        </w:rPr>
      </w:pPr>
      <w:r>
        <w:rPr>
          <w:szCs w:val="22"/>
          <w:i/>
        </w:rPr>
        <w:t xml:space="preserve">The pen color is the instruction.</w:t>
      </w:r>
      <w:r>
        <w:rPr>
          <w:szCs w:val="22"/>
        </w:rPr>
        <w:t xml:space="preserve"> On arrival, </w:t>
      </w:r>
      <w:r>
        <w:rPr>
          <w:rFonts w:ascii="Consolas" w:hAnsi="Consolas"/>
          <w:szCs w:val="22"/>
        </w:rPr>
        <w:t xml:space="preserve">snapSvgToSangala()</w:t>
      </w:r>
      <w:r>
        <w:rPr>
          <w:szCs w:val="22"/>
        </w:rPr>
        <w:t xml:space="preserve"> in SangalaStudio.html rewrites each stroke: a blue one becomes dashed red (a fold line), any other color becomes solid red (a cut line, or a drawn line when a pen is in the tool holder). An existing turtle program therefore becomes a design by recoloring, with no new blocks.</w:t>
      </w:r>
    </w:p>
    <w:p>
      <w:pPr>
        <w:pStyle w:val="NormalWeb"/>
        <w:spacing w:before="100" w:beforeAutospacing="0" w:after="100" w:afterAutospacing="0"/>
        <w:rPr>
          <w:szCs w:val="22"/>
        </w:rPr>
      </w:pPr>
      <w:r>
        <w:rPr>
          <w:szCs w:val="22"/>
          <w:i/>
        </w:rPr>
        <w:t xml:space="preserve">A turtle step is 0.2 mm.</w:t>
      </w:r>
      <w:r>
        <w:rPr>
          <w:szCs w:val="22"/>
        </w:rPr>
        <w:t xml:space="preserve"> Both exporters write </w:t>
      </w:r>
      <w:r>
        <w:rPr>
          <w:rFonts w:ascii="Consolas" w:hAnsi="Consolas"/>
          <w:szCs w:val="22"/>
        </w:rPr>
        <w:t xml:space="preserve">width</w:t>
      </w:r>
      <w:r>
        <w:rPr>
          <w:szCs w:val="22"/>
        </w:rPr>
        <w:t xml:space="preserve">, </w:t>
      </w:r>
      <w:r>
        <w:rPr>
          <w:rFonts w:ascii="Consolas" w:hAnsi="Consolas"/>
          <w:szCs w:val="22"/>
        </w:rPr>
        <w:t xml:space="preserve">height</w:t>
      </w:r>
      <w:r>
        <w:rPr>
          <w:szCs w:val="22"/>
        </w:rPr>
        <w:t xml:space="preserve"> and </w:t>
      </w:r>
      <w:r>
        <w:rPr>
          <w:rFonts w:ascii="Consolas" w:hAnsi="Consolas"/>
          <w:szCs w:val="22"/>
        </w:rPr>
        <w:t xml:space="preserve">viewBox</w:t>
      </w:r>
      <w:r>
        <w:rPr>
          <w:szCs w:val="22"/>
        </w:rPr>
        <w:t xml:space="preserve"> as bare numbers, so neither file states its own size and the reader falls back to the SVG default of 96 per inch. TurtleStitch has a real unit — 127 steps to the inch — and read at 96 its own one-inch reference square arrived 1.32 in. </w:t>
      </w:r>
      <w:r>
        <w:rPr>
          <w:szCs w:val="22"/>
        </w:rPr>
        <w:t xml:space="preserve">Snap</w:t>
      </w:r>
      <w:r>
        <w:rPr>
          <w:i/>
          <w:iCs/>
          <w:szCs w:val="22"/>
        </w:rPr>
        <w:t>!</w:t>
      </w:r>
      <w:r>
        <w:rPr>
          <w:szCs w:val="22"/>
        </w:rPr>
        <w:t xml:space="preserve"> has no inherent dimension at all, so its step means whatever is chosen, and it is given the same 0.2 mm so that one program cuts the same size in either; a 100-step square went from 1.04 in to 0.79 in. Rather than scale the geometry afterwards, the SVG is given a physical </w:t>
      </w:r>
      <w:r>
        <w:rPr>
          <w:rFonts w:ascii="Consolas" w:hAnsi="Consolas"/>
          <w:szCs w:val="22"/>
        </w:rPr>
        <w:t xml:space="preserve">width</w:t>
      </w:r>
      <w:r>
        <w:rPr>
          <w:szCs w:val="22"/>
        </w:rPr>
        <w:t xml:space="preserve"> and </w:t>
      </w:r>
      <w:r>
        <w:rPr>
          <w:rFonts w:ascii="Consolas" w:hAnsi="Consolas"/>
          <w:szCs w:val="22"/>
        </w:rPr>
        <w:t xml:space="preserve">height</w:t>
      </w:r>
      <w:r>
        <w:rPr>
          <w:szCs w:val="22"/>
        </w:rPr>
        <w:t xml:space="preserve"> in millimeters and the browser's own </w:t>
      </w:r>
      <w:r>
        <w:rPr>
          <w:rFonts w:ascii="Consolas" w:hAnsi="Consolas"/>
          <w:szCs w:val="22"/>
        </w:rPr>
        <w:t xml:space="preserve">getCTM</w:t>
      </w:r>
      <w:r>
        <w:rPr>
          <w:szCs w:val="22"/>
        </w:rPr>
        <w:t xml:space="preserve"> does the conversion, on the same path every other import uses. The two exporters order those attributes differently and both are handled.</w:t>
      </w:r>
    </w:p>
    <w:p>
      <w:pPr>
        <w:pStyle w:val="NormalWeb"/>
        <w:spacing w:before="100" w:beforeAutospacing="0" w:after="100" w:afterAutospacing="0"/>
        <w:rPr>
          <w:szCs w:val="22"/>
        </w:rPr>
      </w:pPr>
      <w:r>
        <w:rPr>
          <w:szCs w:val="22"/>
          <w:i/>
        </w:rPr>
        <w:t xml:space="preserve">A turtle drawing is not a print-and-cut page.</w:t>
      </w:r>
      <w:r>
        <w:rPr>
          <w:szCs w:val="22"/>
        </w:rPr>
        <w:t xml:space="preserve"> </w:t>
      </w:r>
      <w:r>
        <w:rPr>
          <w:rFonts w:ascii="Consolas" w:hAnsi="Consolas"/>
          <w:szCs w:val="22"/>
        </w:rPr>
        <w:t xml:space="preserve">loadSVG</w:t>
      </w:r>
      <w:r>
        <w:rPr>
          <w:szCs w:val="22"/>
        </w:rPr>
        <w:t xml:space="preserve"> marks any design carrying red strokes as a Silhouette print-and-cut layout, whose coordinates are absolute — and this bridge has just recolored every stroke red. That pinned Scale to 1, so scaling an imported drawing did nothing. </w:t>
      </w:r>
      <w:r>
        <w:rPr>
          <w:rFonts w:ascii="Consolas" w:hAnsi="Consolas"/>
          <w:szCs w:val="22"/>
        </w:rPr>
        <w:t xml:space="preserve">printFile</w:t>
      </w:r>
      <w:r>
        <w:rPr>
          <w:szCs w:val="22"/>
        </w:rPr>
        <w:t xml:space="preserve"> is therefore cleared after the load: a turtle drawing has no page of its own, which is why it is centered on the next line.</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pPr>
        <w:pStyle w:val="Heading3"/>
        <w:keepNext/>
        <w:keepLines/>
        <w:spacing w:before="0" w:beforeAutospacing="0" w:after="60" w:afterAutospacing="0"/>
        <w:rPr>
          <w:rFonts w:eastAsia="Times New Roman"/>
          <w:b/>
          <w:sz w:val="22"/>
        </w:rPr>
      </w:pPr>
      <w:r>
        <w:rPr>
          <w:rFonts w:eastAsia="Times New Roman"/>
          <w:b/>
          <w:sz w:val="22"/>
        </w:rPr>
        <w:t xml:space="preserve">TurtleStitch</w:t>
      </w:r>
    </w:p>
    <w:p>
      <w:pPr>
        <w:pStyle w:val="NormalWeb"/>
        <w:spacing w:before="100" w:beforeAutospacing="0" w:after="100" w:afterAutospacing="0"/>
        <w:rPr>
          <w:szCs w:val="22"/>
        </w:rPr>
      </w:pPr>
      <w:r>
        <w:rPr>
          <w:szCs w:val="22"/>
        </w:rPr>
        <w:t xml:space="preserve">TurtleStitch is a fork of Snap! for computer-controlled embroidery, also used to design paper models. Its users otherwise route a design through Silhouette Studio, because TurtleStitch cannot drive a die cutter. The Snap! button therefore offers a choice of hosts: Snap! at </w:t>
      </w:r>
      <w:r>
        <w:rPr>
          <w:rFonts w:ascii="Consolas" w:hAnsi="Consolas"/>
          <w:sz w:val="20"/>
          <w:szCs w:val="20"/>
        </w:rPr>
        <w:t xml:space="preserve">snap.berkeley.edu</w:t>
      </w:r>
      <w:r>
        <w:rPr>
          <w:szCs w:val="22"/>
        </w:rPr>
        <w:t xml:space="preserve">, or TurtleStitch at </w:t>
      </w:r>
      <w:r>
        <w:rPr>
          <w:rFonts w:ascii="Consolas" w:hAnsi="Consolas"/>
          <w:sz w:val="20"/>
          <w:szCs w:val="20"/>
        </w:rPr>
        <w:t xml:space="preserve">turtlestitch.org/static/run/index.html</w:t>
      </w:r>
      <w:r>
        <w:rPr>
          <w:szCs w:val="22"/>
        </w:rPr>
        <w:t xml:space="preserve"> — the inner page, for the reason below, and not the wrapper at </w:t>
      </w:r>
      <w:r>
        <w:rPr>
          <w:rFonts w:ascii="Consolas" w:hAnsi="Consolas"/>
          <w:sz w:val="20"/>
          <w:szCs w:val="20"/>
        </w:rPr>
        <w:t xml:space="preserve">/run</w:t>
      </w:r>
      <w:r>
        <w:rPr>
          <w:szCs w:val="22"/>
        </w:rPr>
        <w:t xml:space="preserve">. Sangala must be the window that OPENS either one, and the message listener accepts both origins. The pattern is anchored, so a lookalike host such as </w:t>
      </w:r>
      <w:r>
        <w:rPr>
          <w:rFonts w:ascii="Consolas" w:hAnsi="Consolas"/>
          <w:sz w:val="20"/>
          <w:szCs w:val="20"/>
        </w:rPr>
        <w:t xml:space="preserve">turtlestitch.org.evil.com</w:t>
      </w:r>
      <w:r>
        <w:rPr>
          <w:szCs w:val="22"/>
        </w:rPr>
        <w:t xml:space="preserve"> is refused.</w:t>
      </w:r>
    </w:p>
    <w:p>
      <w:pPr>
        <w:pStyle w:val="NormalWeb"/>
        <w:spacing w:before="100" w:beforeAutospacing="0" w:after="100" w:afterAutospacing="0"/>
        <w:rPr>
          <w:szCs w:val="22"/>
        </w:rPr>
      </w:pPr>
      <w:r>
        <w:rPr>
          <w:szCs w:val="22"/>
        </w:rPr>
        <w:t xml:space="preserve">Three things in the fork have to be accommodated. The first decides whether the bridge works at all, and the third is not a version lag but a replaced mechanism.</w:t>
      </w:r>
    </w:p>
    <w:p>
      <w:pPr>
        <w:pStyle w:val="NormalWeb"/>
        <w:spacing w:before="100" w:beforeAutospacing="0" w:after="100" w:afterAutospacing="0"/>
        <w:rPr>
          <w:szCs w:val="22"/>
        </w:rPr>
      </w:pPr>
      <w:r>
        <w:rPr>
          <w:i/>
          <w:szCs w:val="22"/>
        </w:rPr>
        <w:t xml:space="preserve">A header severs the opener.</w:t>
      </w:r>
      <w:r>
        <w:rPr>
          <w:szCs w:val="22"/>
        </w:rPr>
        <w:t xml:space="preserve"> </w:t>
      </w:r>
      <w:r>
        <w:rPr>
          <w:rFonts w:ascii="Consolas" w:hAnsi="Consolas"/>
          <w:sz w:val="20"/>
          <w:szCs w:val="20"/>
        </w:rPr>
        <w:t xml:space="preserve">turtlestitch.org/run</w:t>
      </w:r>
      <w:r>
        <w:rPr>
          <w:szCs w:val="22"/>
        </w:rPr>
        <w:t xml:space="preserve"> sends </w:t>
      </w:r>
      <w:r>
        <w:rPr>
          <w:rFonts w:ascii="Consolas" w:hAnsi="Consolas"/>
          <w:sz w:val="20"/>
          <w:szCs w:val="20"/>
        </w:rPr>
        <w:t xml:space="preserve">Cross-Origin-Opener-Policy: same-origin</w:t>
      </w:r>
      <w:r>
        <w:rPr>
          <w:szCs w:val="22"/>
        </w:rPr>
        <w:t xml:space="preserve">. That puts the opened window in its own browsing-context group and sets </w:t>
      </w:r>
      <w:r>
        <w:rPr>
          <w:rFonts w:ascii="Consolas" w:hAnsi="Consolas"/>
          <w:sz w:val="20"/>
          <w:szCs w:val="20"/>
        </w:rPr>
        <w:t xml:space="preserve">window.opener</w:t>
      </w:r>
      <w:r>
        <w:rPr>
          <w:szCs w:val="22"/>
        </w:rPr>
        <w:t xml:space="preserve"> to null — in the top window and in every frame inside it, so no amount of walking up the frame chain can recover it. </w:t>
      </w:r>
      <w:r>
        <w:rPr>
          <w:rFonts w:ascii="Consolas" w:hAnsi="Consolas"/>
          <w:sz w:val="20"/>
          <w:szCs w:val="20"/>
        </w:rPr>
        <w:t xml:space="preserve">snap.berkeley.edu</w:t>
      </w:r>
      <w:r>
        <w:rPr>
          <w:szCs w:val="22"/>
        </w:rPr>
        <w:t xml:space="preserve"> sends no such header, which is why Snap! never had the problem. The header is on the wrapper only: the page it frames, </w:t>
      </w:r>
      <w:r>
        <w:rPr>
          <w:rFonts w:ascii="Consolas" w:hAnsi="Consolas"/>
          <w:sz w:val="20"/>
          <w:szCs w:val="20"/>
        </w:rPr>
        <w:t xml:space="preserve">/static/run/index.html</w:t>
      </w:r>
      <w:r>
        <w:rPr>
          <w:szCs w:val="22"/>
        </w:rPr>
        <w:t xml:space="preserve">, sends none, so Sangala opens that directly and the opener survives. If a design ever starts arriving by the fallback again, check this header first.</w:t>
      </w:r>
    </w:p>
    <w:p>
      <w:pPr>
        <w:pStyle w:val="NormalWeb"/>
        <w:spacing w:before="100" w:beforeAutospacing="0" w:after="100" w:afterAutospacing="0"/>
        <w:rPr>
          <w:szCs w:val="22"/>
        </w:rPr>
      </w:pPr>
      <w:r>
        <w:rPr>
          <w:i/>
          <w:szCs w:val="22"/>
        </w:rPr>
        <w:t xml:space="preserve">The IDE runs inside an iframe.</w:t>
      </w:r>
      <w:r>
        <w:rPr>
          <w:szCs w:val="22"/>
        </w:rPr>
        <w:t xml:space="preserve"> The wrapper loads the environment from </w:t>
      </w:r>
      <w:r>
        <w:rPr>
          <w:rFonts w:ascii="Consolas" w:hAnsi="Consolas"/>
          <w:sz w:val="20"/>
          <w:szCs w:val="20"/>
        </w:rPr>
        <w:t xml:space="preserve">/static/run/index.html</w:t>
      </w:r>
      <w:r>
        <w:rPr>
          <w:szCs w:val="22"/>
        </w:rPr>
        <w:t xml:space="preserve">, and inside a frame </w:t>
      </w:r>
      <w:r>
        <w:rPr>
          <w:rFonts w:ascii="Consolas" w:hAnsi="Consolas"/>
          <w:sz w:val="20"/>
          <w:szCs w:val="20"/>
        </w:rPr>
        <w:t xml:space="preserve">window.opener</w:t>
      </w:r>
      <w:r>
        <w:rPr>
          <w:szCs w:val="22"/>
        </w:rPr>
        <w:t xml:space="preserve"> is null because the opener belongs to the top window. Both blocks therefore try </w:t>
      </w:r>
      <w:r>
        <w:rPr>
          <w:rFonts w:ascii="Consolas" w:hAnsi="Consolas"/>
          <w:sz w:val="20"/>
          <w:szCs w:val="20"/>
        </w:rPr>
        <w:t xml:space="preserve">window.opener</w:t>
      </w:r>
      <w:r>
        <w:rPr>
          <w:szCs w:val="22"/>
        </w:rPr>
        <w:t xml:space="preserve">, then </w:t>
      </w:r>
      <w:r>
        <w:rPr>
          <w:rFonts w:ascii="Consolas" w:hAnsi="Consolas"/>
          <w:sz w:val="20"/>
          <w:szCs w:val="20"/>
        </w:rPr>
        <w:t xml:space="preserve">parent.opener</w:t>
      </w:r>
      <w:r>
        <w:rPr>
          <w:szCs w:val="22"/>
        </w:rPr>
        <w:t xml:space="preserve">, then </w:t>
      </w:r>
      <w:r>
        <w:rPr>
          <w:rFonts w:ascii="Consolas" w:hAnsi="Consolas"/>
          <w:sz w:val="20"/>
          <w:szCs w:val="20"/>
        </w:rPr>
        <w:t xml:space="preserve">top.opener</w:t>
      </w:r>
      <w:r>
        <w:rPr>
          <w:szCs w:val="22"/>
        </w:rPr>
        <w:t xml:space="preserve">, each guarded so a cross-origin frame cannot throw. This is not what caused the failure above, but it is still needed if someone opens the wrapper URL by hand.</w:t>
      </w:r>
    </w:p>
    <w:p>
      <w:pPr>
        <w:pStyle w:val="NormalWeb"/>
        <w:spacing w:before="100" w:beforeAutospacing="0" w:after="100" w:afterAutospacing="0"/>
        <w:rPr>
          <w:szCs w:val="22"/>
        </w:rPr>
      </w:pPr>
      <w:r>
        <w:rPr>
          <w:i/>
          <w:szCs w:val="22"/>
        </w:rPr>
        <w:t xml:space="preserve">The pen log is never filled.</w:t>
      </w:r>
      <w:r>
        <w:rPr>
          <w:szCs w:val="22"/>
        </w:rPr>
        <w:t xml:space="preserve"> </w:t>
      </w:r>
      <w:r>
        <w:rPr>
          <w:rFonts w:ascii="Consolas" w:hAnsi="Consolas"/>
          <w:sz w:val="20"/>
          <w:szCs w:val="20"/>
        </w:rPr>
        <w:t xml:space="preserve">SpriteMorph.prototype.drawLine</w:t>
      </w:r>
      <w:r>
        <w:rPr>
          <w:szCs w:val="22"/>
        </w:rPr>
        <w:t xml:space="preserve"> is stubbed to an empty function in TurtleStitch — that is the method Snap! uses to push each pen segment into </w:t>
      </w:r>
      <w:r>
        <w:rPr>
          <w:rFonts w:ascii="Consolas" w:hAnsi="Consolas"/>
          <w:sz w:val="20"/>
          <w:szCs w:val="20"/>
        </w:rPr>
        <w:t xml:space="preserve">stage.trailsLog</w:t>
      </w:r>
      <w:r>
        <w:rPr>
          <w:szCs w:val="22"/>
        </w:rPr>
        <w:t xml:space="preserve">. The log stays empty however long the turtle draws, so </w:t>
      </w:r>
      <w:r>
        <w:rPr>
          <w:rFonts w:ascii="Consolas" w:hAnsi="Consolas"/>
          <w:sz w:val="20"/>
          <w:szCs w:val="20"/>
        </w:rPr>
        <w:t xml:space="preserve">trailsLog</w:t>
      </w:r>
      <w:r>
        <w:rPr>
          <w:szCs w:val="22"/>
        </w:rPr>
        <w:t xml:space="preserve"> and </w:t>
      </w:r>
      <w:r>
        <w:rPr>
          <w:rFonts w:ascii="Consolas" w:hAnsi="Consolas"/>
          <w:sz w:val="20"/>
          <w:szCs w:val="20"/>
        </w:rPr>
        <w:t xml:space="preserve">trailsLogAsPolySVG</w:t>
      </w:r>
      <w:r>
        <w:rPr>
          <w:szCs w:val="22"/>
        </w:rPr>
        <w:t xml:space="preserve"> survive as inherited members that nothing feeds. TurtleStitch records into </w:t>
      </w:r>
      <w:r>
        <w:rPr>
          <w:rFonts w:ascii="Consolas" w:hAnsi="Consolas"/>
          <w:sz w:val="20"/>
          <w:szCs w:val="20"/>
        </w:rPr>
        <w:t xml:space="preserve">stage.turtleShepherd</w:t>
      </w:r>
      <w:r>
        <w:rPr>
          <w:szCs w:val="22"/>
        </w:rPr>
        <w:t xml:space="preserve"> and draws THREE.js geometry instead; its own File &gt; Download SVG is literally </w:t>
      </w:r>
      <w:r>
        <w:rPr>
          <w:rFonts w:ascii="Consolas" w:hAnsi="Consolas"/>
          <w:sz w:val="20"/>
          <w:szCs w:val="20"/>
        </w:rPr>
        <w:t xml:space="preserve">this.stage.turtleShepherd.toSVG()</w:t>
      </w:r>
      <w:r>
        <w:rPr>
          <w:szCs w:val="22"/>
        </w:rPr>
        <w:t xml:space="preserve">. The send block reads that when it is present and falls back to Snap!’s pen log otherwise, so one library serves both. Record Turtle Paths returns immediately under TurtleStitch, there being nothing to switch on, which means an existing TurtleStitch project needs no modification beyond the send block at the end.</w:t>
      </w:r>
    </w:p>
    <w:p>
      <w:pPr>
        <w:pStyle w:val="Heading3"/>
        <w:keepNext/>
        <w:keepLines/>
        <w:spacing w:before="0" w:beforeAutospacing="0" w:after="60" w:afterAutospacing="0"/>
        <w:rPr>
          <w:rFonts w:eastAsia="Times New Roman"/>
          <w:b/>
          <w:sz w:val="22"/>
        </w:rPr>
      </w:pPr>
      <w:r>
        <w:rPr>
          <w:rFonts w:eastAsia="Times New Roman"/>
          <w:b/>
          <w:sz w:val="22"/>
        </w:rPr>
        <w:t xml:space="preserve">Opening a project that someone has published</w:t>
      </w:r>
    </w:p>
    <w:p>
      <w:pPr>
        <w:pStyle w:val="NormalWeb"/>
        <w:spacing w:before="100" w:beforeAutospacing="0" w:after="100" w:afterAutospacing="0"/>
        <w:rPr>
          <w:szCs w:val="22"/>
        </w:rPr>
      </w:pPr>
      <w:r>
        <w:rPr>
          <w:szCs w:val="22"/>
        </w:rPr>
        <w:t xml:space="preserve">A student can open a published project rather than write a script: the address is pasted into Open a Project and Sangala opens it, then sends the block library into it. Nothing is imported by hand, which matters in a managed school account where a file dialog may not be available at all. Four things had to be established by measurement, and each of them constrains the design.</w:t>
      </w:r>
    </w:p>
    <w:p>
      <w:pPr>
        <w:pStyle w:val="NormalWeb"/>
        <w:spacing w:before="100" w:beforeAutospacing="0" w:after="100" w:afterAutospacing="0"/>
        <w:rPr>
          <w:szCs w:val="22"/>
        </w:rPr>
      </w:pPr>
      <w:r>
        <w:rPr>
          <w:szCs w:val="22"/>
          <w:i/>
        </w:rPr>
        <w:t xml:space="preserve">The address cannot be the tidy one.</w:t>
      </w:r>
      <w:r>
        <w:rPr>
          <w:szCs w:val="22"/>
        </w:rPr>
        <w:t xml:space="preserve"> A project is opened at </w:t>
      </w:r>
      <w:r>
        <w:rPr>
          <w:rFonts w:ascii="Consolas" w:hAnsi="Consolas"/>
          <w:szCs w:val="22"/>
        </w:rPr>
        <w:t xml:space="preserve">#cloud:Username=…&amp;ProjectName=…</w:t>
      </w:r>
      <w:r>
        <w:rPr>
          <w:szCs w:val="22"/>
        </w:rPr>
        <w:t xml:space="preserve"> on the same host the buttons use — </w:t>
      </w:r>
      <w:r>
        <w:rPr>
          <w:rFonts w:ascii="Consolas" w:hAnsi="Consolas"/>
          <w:szCs w:val="22"/>
        </w:rPr>
        <w:t xml:space="preserve">/static/run/index.html</w:t>
      </w:r>
      <w:r>
        <w:rPr>
          <w:szCs w:val="22"/>
        </w:rPr>
        <w:t xml:space="preserve"> for TurtleStitch, not the </w:t>
      </w:r>
      <w:r>
        <w:rPr>
          <w:rFonts w:ascii="Consolas" w:hAnsi="Consolas"/>
          <w:szCs w:val="22"/>
        </w:rPr>
        <w:t xml:space="preserve">/run</w:t>
      </w:r>
      <w:r>
        <w:rPr>
          <w:szCs w:val="22"/>
        </w:rPr>
        <w:t xml:space="preserve"> wrapper the blog prints, because of the COOP header described above. </w:t>
      </w:r>
      <w:r>
        <w:rPr>
          <w:szCs w:val="22"/>
        </w:rPr>
        <w:t xml:space="preserve">Snap</w:t>
      </w:r>
      <w:r>
        <w:rPr>
          <w:i/>
          <w:iCs/>
          <w:szCs w:val="22"/>
        </w:rPr>
        <w:t>!</w:t>
      </w:r>
      <w:r>
        <w:rPr>
          <w:szCs w:val="22"/>
        </w:rPr>
        <w:t xml:space="preserve"> additionally needs the flag </w:t>
      </w:r>
      <w:r>
        <w:rPr>
          <w:rFonts w:ascii="Consolas" w:hAnsi="Consolas"/>
          <w:szCs w:val="22"/>
        </w:rPr>
        <w:t xml:space="preserve">&amp;edit</w:t>
      </w:r>
      <w:r>
        <w:rPr>
          <w:szCs w:val="22"/>
        </w:rPr>
        <w:t xml:space="preserve"> appended, or the project opens in presentation mode: the stage alone, with no palette to receive blocks. All three published link forms — </w:t>
      </w:r>
      <w:r>
        <w:rPr>
          <w:rFonts w:ascii="Consolas" w:hAnsi="Consolas"/>
          <w:szCs w:val="22"/>
        </w:rPr>
        <w:t xml:space="preserve">#cloud:</w:t>
      </w:r>
      <w:r>
        <w:rPr>
          <w:szCs w:val="22"/>
        </w:rPr>
        <w:t xml:space="preserve">, </w:t>
      </w:r>
      <w:r>
        <w:rPr>
          <w:rFonts w:ascii="Consolas" w:hAnsi="Consolas"/>
          <w:szCs w:val="22"/>
        </w:rPr>
        <w:t xml:space="preserve">#present:</w:t>
      </w:r>
      <w:r>
        <w:rPr>
          <w:szCs w:val="22"/>
        </w:rPr>
        <w:t xml:space="preserve">, and the community </w:t>
      </w:r>
      <w:r>
        <w:rPr>
          <w:rFonts w:ascii="Consolas" w:hAnsi="Consolas"/>
          <w:szCs w:val="22"/>
        </w:rPr>
        <w:t xml:space="preserve">?username=…&amp;projectname=…</w:t>
      </w:r>
      <w:r>
        <w:rPr>
          <w:szCs w:val="22"/>
        </w:rPr>
        <w:t xml:space="preserve"> — are parsed for the two names and rebuilt, so whichever a teacher hands out works.</w:t>
      </w:r>
    </w:p>
    <w:p>
      <w:pPr>
        <w:pStyle w:val="NormalWeb"/>
        <w:spacing w:before="100" w:beforeAutospacing="0" w:after="100" w:afterAutospacing="0"/>
        <w:rPr>
          <w:szCs w:val="22"/>
        </w:rPr>
      </w:pPr>
      <w:r>
        <w:rPr>
          <w:szCs w:val="22"/>
          <w:i/>
        </w:rPr>
        <w:t xml:space="preserve">Blocks cannot travel with the project.</w:t>
      </w:r>
      <w:r>
        <w:rPr>
          <w:szCs w:val="22"/>
        </w:rPr>
        <w:t xml:space="preserve"> Opening a project replaces everything the editor holds, the palette included, so a library loaded first is discarded. Handing both to </w:t>
      </w:r>
      <w:r>
        <w:rPr>
          <w:rFonts w:ascii="Consolas" w:hAnsi="Consolas"/>
          <w:szCs w:val="22"/>
        </w:rPr>
        <w:t xml:space="preserve">#open:</w:t>
      </w:r>
      <w:r>
        <w:rPr>
          <w:szCs w:val="22"/>
        </w:rPr>
        <w:t xml:space="preserve"> does not work either: it takes inline </w:t>
      </w:r>
      <w:r>
        <w:rPr>
          <w:rFonts w:ascii="Consolas" w:hAnsi="Consolas"/>
          <w:szCs w:val="22"/>
        </w:rPr>
        <w:t xml:space="preserve">&lt;blocks…&gt;</w:t>
      </w:r>
      <w:r>
        <w:rPr>
          <w:szCs w:val="22"/>
        </w:rPr>
        <w:t xml:space="preserve"> and treats anything else as a URL to fetch, so a project payload is dropped without a word — and not for want of size, since 7.5 KB failed exactly as 178 KB did. The library must therefore follow the project in, by message.</w:t>
      </w:r>
    </w:p>
    <w:p>
      <w:pPr>
        <w:pStyle w:val="NormalWeb"/>
        <w:spacing w:before="100" w:beforeAutospacing="0" w:after="100" w:afterAutospacing="0"/>
        <w:rPr>
          <w:szCs w:val="22"/>
        </w:rPr>
      </w:pPr>
      <w:r>
        <w:rPr>
          <w:szCs w:val="22"/>
          <w:i/>
        </w:rPr>
        <w:t xml:space="preserve">There is no readiness signal.</w:t>
      </w:r>
      <w:r>
        <w:rPr>
          <w:szCs w:val="22"/>
        </w:rPr>
        <w:t xml:space="preserve"> The message handler is installed at the editor's </w:t>
      </w:r>
      <w:r>
        <w:rPr>
          <w:rFonts w:ascii="Consolas" w:hAnsi="Consolas"/>
          <w:szCs w:val="22"/>
        </w:rPr>
        <w:t xml:space="preserve">window.onload</w:t>
      </w:r>
      <w:r>
        <w:rPr>
          <w:szCs w:val="22"/>
        </w:rPr>
        <w:t xml:space="preserve">, and the project is fetched after that and replaces the scene — so blocks delivered too early are accepted, installed, and then wiped by the arriving project, silently. Nothing about readiness is observable from outside: the editor's reply goes to </w:t>
      </w:r>
      <w:r>
        <w:rPr>
          <w:rFonts w:ascii="Consolas" w:hAnsi="Consolas"/>
          <w:szCs w:val="22"/>
        </w:rPr>
        <w:t xml:space="preserve">window.top</w:t>
      </w:r>
      <w:r>
        <w:rPr>
          <w:szCs w:val="22"/>
        </w:rPr>
        <w:t xml:space="preserve"> rather than to the sender, so there is nothing to wait for. The library is therefore sent on a fixed ladder at 8, 15, 25 and 40 seconds, and whichever send lands after the project sticks. Repeating is safe because a same-spec import replaces its definitions rather than adding a second copy. Add Sangala Library sends it again by hand if a slow morning outruns the ladder.</w:t>
      </w:r>
    </w:p>
    <w:p>
      <w:pPr>
        <w:pStyle w:val="NormalWeb"/>
        <w:spacing w:before="100" w:beforeAutospacing="0" w:after="100" w:afterAutospacing="0"/>
        <w:rPr>
          <w:szCs w:val="22"/>
        </w:rPr>
      </w:pPr>
      <w:r>
        <w:rPr>
          <w:szCs w:val="22"/>
          <w:i/>
        </w:rPr>
        <w:t xml:space="preserve">The library is trimmed per editor.</w:t>
      </w:r>
      <w:r>
        <w:rPr>
          <w:szCs w:val="22"/>
        </w:rPr>
        <w:t xml:space="preserve"> Record Turtle Paths is removed before sending to TurtleStitch, where it has nothing to switch on, so the palette shows only blocks a student can act on. </w:t>
      </w:r>
      <w:r>
        <w:rPr>
          <w:szCs w:val="22"/>
        </w:rPr>
        <w:t xml:space="preserve">Snap</w:t>
      </w:r>
      <w:r>
        <w:rPr>
          <w:i/>
          <w:iCs/>
          <w:szCs w:val="22"/>
        </w:rPr>
        <w:t>!</w:t>
      </w:r>
      <w:r>
        <w:rPr>
          <w:szCs w:val="22"/>
        </w:rPr>
        <w:t xml:space="preserve"> receives all three.</w:t>
      </w:r>
    </w:p>
    <w:p>
      <w:pPr>
        <w:pStyle w:val="NormalWeb"/>
        <w:spacing w:before="100" w:beforeAutospacing="0" w:after="100" w:afterAutospacing="0"/>
        <w:rPr>
          <w:szCs w:val="22"/>
        </w:rPr>
      </w:pPr>
      <w:r>
        <w:rPr>
          <w:szCs w:val="22"/>
        </w:rPr>
        <w:t xml:space="preserve">Two routes can deliver a drawing, and they used to report identically, so a working transfer gave no clue which one carried it — which is how the severed opener stayed invisible while the loopback fallback quietly did the work. The arrival message now names the route: </w:t>
      </w:r>
      <w:r>
        <w:rPr>
          <w:szCs w:val="22"/>
        </w:rPr>
        <w:t xml:space="preserve">“Received a drawing from TurtleStitch”</w:t>
      </w:r>
      <w:r>
        <w:rPr>
          <w:szCs w:val="22"/>
        </w:rPr>
        <w:t xml:space="preserve"> for the window link, </w:t>
      </w:r>
      <w:r>
        <w:rPr>
          <w:szCs w:val="22"/>
        </w:rPr>
        <w:t xml:space="preserve">“from the local bridge”</w:t>
      </w:r>
      <w:r>
        <w:rPr>
          <w:szCs w:val="22"/>
        </w:rPr>
        <w:t xml:space="preserve"> for the fallback. That line is the diagnostic to read first.</w:t>
      </w:r>
    </w:p>
    <w:p>
      <w:pPr>
        <w:pStyle w:val="NormalWeb"/>
        <w:spacing w:before="100" w:beforeAutospacing="0" w:after="100" w:afterAutospacing="0"/>
        <w:rPr>
          <w:szCs w:val="22"/>
        </w:rPr>
      </w:pPr>
      <w:r>
        <w:rPr>
          <w:szCs w:val="22"/>
        </w:rPr>
        <w:t xml:space="preserve">The permission prompt is the other symptom. If Chrome asks whether </w:t>
      </w:r>
      <w:r>
        <w:rPr>
          <w:rFonts w:ascii="Consolas" w:hAnsi="Consolas"/>
          <w:sz w:val="20"/>
          <w:szCs w:val="20"/>
        </w:rPr>
        <w:t xml:space="preserve">turtlestitch.org</w:t>
      </w:r>
      <w:r>
        <w:rPr>
          <w:szCs w:val="22"/>
        </w:rPr>
        <w:t xml:space="preserve"> may access other apps and services on this device, the block has fallen through to the helper-port fallback, which only runs when no opener was found. The window-to-window path needs no permission at all, so the prompt means the link to Sangala is missing rather than that the permission is required. It also shows that loopback access is now a grantable permission rather than a flat refusal, which is a change from the behavior described above.</w:t>
      </w:r>
    </w:p>
    <w:p>
      <w:pPr>
        <w:pStyle w:val="Heading3"/>
        <w:keepNext/>
        <w:keepLines/>
        <w:spacing w:before="0" w:beforeAutospacing="0" w:after="60" w:afterAutospacing="0"/>
        <w:rPr>
          <w:rFonts w:eastAsia="Times New Roman"/>
          <w:b/>
          <w:sz w:val="22"/>
        </w:rPr>
      </w:pPr>
      <w:r>
        <w:rPr>
          <w:rFonts w:eastAsia="Times New Roman"/>
          <w:b/>
          <w:sz w:val="22"/>
        </w:rPr>
        <w:t xml:space="preserve">Installing the blocks, and two defects to design around</w:t>
      </w:r>
    </w:p>
    <w:p>
      <w:pPr>
        <w:pStyle w:val="NormalWeb"/>
        <w:spacing w:before="100" w:beforeAutospacing="0" w:after="100" w:afterAutospacing="0"/>
        <w:rPr>
          <w:szCs w:val="22"/>
        </w:rPr>
      </w:pPr>
      <w:r>
        <w:rPr>
          <w:szCs w:val="22"/>
        </w:rPr>
        <w:t xml:space="preserve">Sangala loads its own block library into the editor, so nobody has to find the file and use File &gt; Import. It reads </w:t>
      </w:r>
      <w:r>
        <w:rPr>
          <w:rFonts w:ascii="Consolas" w:hAnsi="Consolas"/>
          <w:sz w:val="20"/>
          <w:szCs w:val="20"/>
        </w:rPr>
        <w:t xml:space="preserve">Sangala for Snap.xml</w:t>
      </w:r>
      <w:r>
        <w:rPr>
          <w:szCs w:val="22"/>
        </w:rPr>
        <w:t xml:space="preserve"> from the bridge’s </w:t>
      </w:r>
      <w:r>
        <w:rPr>
          <w:rFonts w:ascii="Consolas" w:hAnsi="Consolas"/>
          <w:sz w:val="20"/>
          <w:szCs w:val="20"/>
        </w:rPr>
        <w:t xml:space="preserve">/snap/library.xml</w:t>
      </w:r>
      <w:r>
        <w:rPr>
          <w:szCs w:val="22"/>
        </w:rPr>
        <w:t xml:space="preserve"> route, which serves the file beside the program, and opens the editor at </w:t>
      </w:r>
      <w:r>
        <w:rPr>
          <w:rFonts w:ascii="Consolas" w:hAnsi="Consolas"/>
          <w:sz w:val="20"/>
          <w:szCs w:val="20"/>
        </w:rPr>
        <w:t xml:space="preserve">#open:</w:t>
      </w:r>
      <w:r>
        <w:rPr>
          <w:szCs w:val="22"/>
        </w:rPr>
        <w:t xml:space="preserve"> followed by the XML itself. Both Snap! and TurtleStitch accept that: the handler checks whether the text begins with </w:t>
      </w:r>
      <w:r>
        <w:rPr>
          <w:rFonts w:ascii="Consolas" w:hAnsi="Consolas"/>
          <w:sz w:val="20"/>
          <w:szCs w:val="20"/>
        </w:rPr>
        <w:t xml:space="preserve">&amp;lt;blocks</w:t>
      </w:r>
      <w:r>
        <w:rPr>
          <w:szCs w:val="22"/>
        </w:rPr>
        <w:t xml:space="preserve"> and passes it to the ordinary </w:t>
      </w:r>
      <w:r>
        <w:rPr>
          <w:rFonts w:ascii="Consolas" w:hAnsi="Consolas"/>
          <w:sz w:val="20"/>
          <w:szCs w:val="20"/>
        </w:rPr>
        <w:t xml:space="preserve">droppedText</w:t>
      </w:r>
      <w:r>
        <w:rPr>
          <w:szCs w:val="22"/>
        </w:rPr>
        <w:t xml:space="preserve"> path. The library is fetched when Sangala starts, not when the button is pressed, because </w:t>
      </w:r>
      <w:r>
        <w:rPr>
          <w:rFonts w:ascii="Consolas" w:hAnsi="Consolas"/>
          <w:sz w:val="20"/>
          <w:szCs w:val="20"/>
        </w:rPr>
        <w:t xml:space="preserve">window.open</w:t>
      </w:r>
      <w:r>
        <w:rPr>
          <w:szCs w:val="22"/>
        </w:rPr>
        <w:t xml:space="preserve"> has to run inside the click or the pop-up blocker takes it. The updater downloads the library alongside the page and the engine, so it cannot go stale.</w:t>
      </w:r>
    </w:p>
    <w:p>
      <w:pPr>
        <w:pStyle w:val="NormalWeb"/>
        <w:spacing w:before="100" w:beforeAutospacing="0" w:after="100" w:afterAutospacing="0"/>
        <w:rPr>
          <w:szCs w:val="22"/>
        </w:rPr>
      </w:pPr>
      <w:r>
        <w:rPr>
          <w:szCs w:val="22"/>
        </w:rPr>
        <w:t xml:space="preserve">Two defects in Snap! 12.0.6 shaped that design, and both are worth knowing before anyone reaches for the obvious approach.</w:t>
      </w:r>
    </w:p>
    <w:p>
      <w:pPr>
        <w:pStyle w:val="NormalWeb"/>
        <w:spacing w:before="100" w:beforeAutospacing="0" w:after="100" w:afterAutospacing="0"/>
        <w:rPr>
          <w:szCs w:val="22"/>
        </w:rPr>
      </w:pPr>
      <w:r>
        <w:rPr>
          <w:i/>
          <w:szCs w:val="22"/>
        </w:rPr>
        <w:t xml:space="preserve">The confirmation message throws.</w:t>
      </w:r>
      <w:r>
        <w:rPr>
          <w:szCs w:val="22"/>
        </w:rPr>
        <w:t xml:space="preserve"> </w:t>
      </w:r>
      <w:r>
        <w:rPr>
          <w:rFonts w:ascii="Consolas" w:hAnsi="Consolas"/>
          <w:sz w:val="20"/>
          <w:szCs w:val="20"/>
        </w:rPr>
        <w:t xml:space="preserve">openBlocksString</w:t>
      </w:r>
      <w:r>
        <w:rPr>
          <w:szCs w:val="22"/>
        </w:rPr>
        <w:t xml:space="preserve"> runs three queued steps — show "Opening blocks...", import, destroy the message. The import ends by calling </w:t>
      </w:r>
      <w:r>
        <w:rPr>
          <w:rFonts w:ascii="Consolas" w:hAnsi="Consolas"/>
          <w:sz w:val="20"/>
          <w:szCs w:val="20"/>
        </w:rPr>
        <w:t xml:space="preserve">showMessage</w:t>
      </w:r>
      <w:r>
        <w:rPr>
          <w:szCs w:val="22"/>
        </w:rPr>
        <w:t xml:space="preserve">, which throws in </w:t>
      </w:r>
      <w:r>
        <w:rPr>
          <w:rFonts w:ascii="Consolas" w:hAnsi="Consolas"/>
          <w:sz w:val="20"/>
          <w:szCs w:val="20"/>
        </w:rPr>
        <w:t xml:space="preserve">MenuMorph.scroll</w:t>
      </w:r>
      <w:r>
        <w:rPr>
          <w:szCs w:val="22"/>
        </w:rPr>
        <w:t xml:space="preserve">, so the queue is abandoned before the third step and the message stays on screen forever. The blocks load correctly; only the cleanup is lost. Calling </w:t>
      </w:r>
      <w:r>
        <w:rPr>
          <w:rFonts w:ascii="Consolas" w:hAnsi="Consolas"/>
          <w:sz w:val="20"/>
          <w:szCs w:val="20"/>
        </w:rPr>
        <w:t xml:space="preserve">rawOpenBlocksString</w:t>
      </w:r>
      <w:r>
        <w:rPr>
          <w:szCs w:val="22"/>
        </w:rPr>
        <w:t xml:space="preserve"> skips the wrapper and leaves nothing stranded.</w:t>
      </w:r>
    </w:p>
    <w:p>
      <w:pPr>
        <w:pStyle w:val="NormalWeb"/>
        <w:spacing w:before="100" w:beforeAutospacing="0" w:after="100" w:afterAutospacing="0"/>
        <w:rPr>
          <w:szCs w:val="22"/>
        </w:rPr>
      </w:pPr>
      <w:r>
        <w:rPr>
          <w:szCs w:val="22"/>
          <w:i/>
        </w:rPr>
        <w:t xml:space="preserve">The postMessage API answers itself.</w:t>
      </w:r>
      <w:r>
        <w:rPr>
          <w:szCs w:val="22"/>
        </w:rPr>
        <w:t xml:space="preserve"> </w:t>
      </w:r>
      <w:r>
        <w:rPr>
          <w:szCs w:val="22"/>
        </w:rPr>
        <w:t xml:space="preserve">Snap</w:t>
      </w:r>
      <w:r>
        <w:rPr>
          <w:i/>
          <w:iCs/>
          <w:szCs w:val="22"/>
        </w:rPr>
        <w:t>!</w:t>
      </w:r>
      <w:r>
        <w:rPr>
          <w:szCs w:val="22"/>
        </w:rPr>
        <w:t xml:space="preserve"> exposes its whole IDE over </w:t>
      </w:r>
      <w:r>
        <w:rPr>
          <w:rFonts w:ascii="Consolas" w:hAnsi="Consolas"/>
          <w:szCs w:val="22"/>
        </w:rPr>
        <w:t xml:space="preserve">window.onmessage</w:t>
      </w:r>
      <w:r>
        <w:rPr>
          <w:szCs w:val="22"/>
        </w:rPr>
        <w:t xml:space="preserve">: a message carrying </w:t>
      </w:r>
      <w:r>
        <w:rPr>
          <w:rFonts w:ascii="Consolas" w:hAnsi="Consolas"/>
          <w:szCs w:val="22"/>
        </w:rPr>
        <w:t xml:space="preserve">{selector, params}</w:t>
      </w:r>
      <w:r>
        <w:rPr>
          <w:szCs w:val="22"/>
        </w:rPr>
        <w:t xml:space="preserve"> calls that method on the IDE. There is no allow-list and no origin check — the selector is a raw property lookup — so any callable member is reachable. After running it the handler posts the RESULT back to </w:t>
      </w:r>
      <w:r>
        <w:rPr>
          <w:rFonts w:ascii="Consolas" w:hAnsi="Consolas"/>
          <w:szCs w:val="22"/>
        </w:rPr>
        <w:t xml:space="preserve">window.top</w:t>
      </w:r>
      <w:r>
        <w:rPr>
          <w:szCs w:val="22"/>
        </w:rPr>
        <w:t xml:space="preserve">, not to whoever asked; for a top-level editor that is the same window, whose own handler sees a message still carrying a selector and calls the method a second time with </w:t>
      </w:r>
      <w:r>
        <w:rPr>
          <w:rFonts w:ascii="Consolas" w:hAnsi="Consolas"/>
          <w:szCs w:val="22"/>
        </w:rPr>
        <w:t xml:space="preserve">params</w:t>
      </w:r>
      <w:r>
        <w:rPr>
          <w:szCs w:val="22"/>
        </w:rPr>
        <w:t xml:space="preserve"> undefined. A correct call is therefore always followed by a failed one, reporting a parse error against input that was perfectly valid. Sangala uses the API anyway, for Open a Project below, because nothing else can put blocks into a project that is already open; the echo is tolerated and the error it raises must not be read as a fault in the library. The </w:t>
      </w:r>
      <w:r>
        <w:rPr>
          <w:rFonts w:ascii="Consolas" w:hAnsi="Consolas"/>
          <w:szCs w:val="22"/>
        </w:rPr>
        <w:t xml:space="preserve">#open:</w:t>
      </w:r>
      <w:r>
        <w:rPr>
          <w:szCs w:val="22"/>
        </w:rPr>
        <w:t xml:space="preserve"> route used for an empty editor has no such echo, and is still preferred where it works.</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pageBreakBefore/>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millimeter</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