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55466"/>
          <w:sz w:val="48"/>
        </w:rPr>
        <w:t>PLAN DIRECTEUR FINAL</w:t>
        <w:br/>
        <w:t>DE L’INTELLIGENCE ARTIFICIELLE SONGO</w:t>
      </w:r>
    </w:p>
    <w:p>
      <w:pPr>
        <w:jc w:val="center"/>
      </w:pPr>
      <w:r>
        <w:rPr>
          <w:b/>
          <w:color w:val="287386"/>
          <w:sz w:val="28"/>
        </w:rPr>
        <w:t>Version 3.0 — Adaptation « SongoFish » entièrement en Python</w:t>
      </w:r>
    </w:p>
    <w:p>
      <w:pPr>
        <w:spacing w:before="280"/>
        <w:jc w:val="center"/>
      </w:pPr>
      <w:r>
        <w:rPr>
          <w:color w:val="20343A"/>
          <w:sz w:val="22"/>
        </w:rPr>
        <w:t>Professeur Alpha-Beta profond • Dataset supervisé • Réseau policy/WDL/action-values • Recherche guidée des conséquences</w:t>
      </w:r>
    </w:p>
    <w:p>
      <w:pPr>
        <w:jc w:val="center"/>
      </w:pPr>
      <w:r>
        <w:drawing>
          <wp:inline xmlns:a="http://schemas.openxmlformats.org/drawingml/2006/main" xmlns:pic="http://schemas.openxmlformats.org/drawingml/2006/picture">
            <wp:extent cx="6192000" cy="2941200"/>
            <wp:docPr id="1" name="Picture 1"/>
            <wp:cNvGraphicFramePr>
              <a:graphicFrameLocks noChangeAspect="1"/>
            </wp:cNvGraphicFramePr>
            <a:graphic>
              <a:graphicData uri="http://schemas.openxmlformats.org/drawingml/2006/picture">
                <pic:pic>
                  <pic:nvPicPr>
                    <pic:cNvPr id="0" name="problematique.png"/>
                    <pic:cNvPicPr/>
                  </pic:nvPicPr>
                  <pic:blipFill>
                    <a:blip r:embed="rId11"/>
                    <a:stretch>
                      <a:fillRect/>
                    </a:stretch>
                  </pic:blipFill>
                  <pic:spPr>
                    <a:xfrm>
                      <a:off x="0" y="0"/>
                      <a:ext cx="6192000" cy="2941200"/>
                    </a:xfrm>
                    <a:prstGeom prst="rect"/>
                  </pic:spPr>
                </pic:pic>
              </a:graphicData>
            </a:graphic>
          </wp:inline>
        </w:drawing>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438"/>
            <w:shd w:fill="155466"/>
            <w:tcMar>
              <w:top w:w="90" w:type="dxa"/>
              <w:start w:w="110" w:type="dxa"/>
              <w:bottom w:w="90" w:type="dxa"/>
              <w:end w:w="110" w:type="dxa"/>
            </w:tcMar>
            <w:vAlign w:val="center"/>
          </w:tcPr>
          <w:p>
            <w:r>
              <w:rPr>
                <w:b/>
                <w:color w:val="FFFFFF"/>
                <w:sz w:val="17"/>
              </w:rPr>
              <w:t>Champ</w:t>
            </w:r>
          </w:p>
        </w:tc>
        <w:tc>
          <w:tcPr>
            <w:tcW w:type="dxa" w:w="7200"/>
            <w:shd w:fill="155466"/>
            <w:tcMar>
              <w:top w:w="90" w:type="dxa"/>
              <w:start w:w="110" w:type="dxa"/>
              <w:bottom w:w="90" w:type="dxa"/>
              <w:end w:w="110" w:type="dxa"/>
            </w:tcMar>
            <w:vAlign w:val="center"/>
          </w:tcPr>
          <w:p>
            <w:r>
              <w:rPr>
                <w:b/>
                <w:color w:val="FFFFFF"/>
                <w:sz w:val="17"/>
              </w:rPr>
              <w:t>Valeur</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7"/>
              </w:rPr>
              <w:t>Version</w:t>
            </w:r>
          </w:p>
        </w:tc>
        <w:tc>
          <w:tcPr>
            <w:tcW w:type="dxa" w:w="7200"/>
            <w:shd w:fill="FFFFFF"/>
            <w:tcMar>
              <w:top w:w="90" w:type="dxa"/>
              <w:start w:w="110" w:type="dxa"/>
              <w:bottom w:w="90" w:type="dxa"/>
              <w:end w:w="110" w:type="dxa"/>
            </w:tcMar>
            <w:vAlign w:val="top"/>
          </w:tcPr>
          <w:p>
            <w:pPr>
              <w:spacing w:after="0" w:line="245" w:lineRule="auto"/>
            </w:pPr>
            <w:r>
              <w:rPr>
                <w:sz w:val="17"/>
              </w:rPr>
              <w:t>3.0 — plan final Python/SongoFish</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7"/>
              </w:rPr>
              <w:t>Date</w:t>
            </w:r>
          </w:p>
        </w:tc>
        <w:tc>
          <w:tcPr>
            <w:tcW w:type="dxa" w:w="7200"/>
            <w:shd w:fill="F5F9FA"/>
            <w:tcMar>
              <w:top w:w="90" w:type="dxa"/>
              <w:start w:w="110" w:type="dxa"/>
              <w:bottom w:w="90" w:type="dxa"/>
              <w:end w:w="110" w:type="dxa"/>
            </w:tcMar>
            <w:vAlign w:val="top"/>
          </w:tcPr>
          <w:p>
            <w:pPr>
              <w:spacing w:after="0" w:line="245" w:lineRule="auto"/>
            </w:pPr>
            <w:r>
              <w:rPr>
                <w:sz w:val="17"/>
              </w:rPr>
              <w:t>15 juillet 2026</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7"/>
              </w:rPr>
              <w:t>Périmètre</w:t>
            </w:r>
          </w:p>
        </w:tc>
        <w:tc>
          <w:tcPr>
            <w:tcW w:type="dxa" w:w="7200"/>
            <w:shd w:fill="FFFFFF"/>
            <w:tcMar>
              <w:top w:w="90" w:type="dxa"/>
              <w:start w:w="110" w:type="dxa"/>
              <w:bottom w:w="90" w:type="dxa"/>
              <w:end w:w="110" w:type="dxa"/>
            </w:tcMar>
            <w:vAlign w:val="top"/>
          </w:tcPr>
          <w:p>
            <w:pPr>
              <w:spacing w:after="0" w:line="245" w:lineRule="auto"/>
            </w:pPr>
            <w:r>
              <w:rPr>
                <w:sz w:val="17"/>
              </w:rPr>
              <w:t>Règles, recherche, dataset, entraînement et évaluation en Python</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7"/>
              </w:rPr>
              <w:t>Objectif</w:t>
            </w:r>
          </w:p>
        </w:tc>
        <w:tc>
          <w:tcPr>
            <w:tcW w:type="dxa" w:w="7200"/>
            <w:shd w:fill="F5F9FA"/>
            <w:tcMar>
              <w:top w:w="90" w:type="dxa"/>
              <w:start w:w="110" w:type="dxa"/>
              <w:bottom w:w="90" w:type="dxa"/>
              <w:end w:w="110" w:type="dxa"/>
            </w:tcMar>
            <w:vAlign w:val="top"/>
          </w:tcPr>
          <w:p>
            <w:pPr>
              <w:spacing w:after="0" w:line="245" w:lineRule="auto"/>
            </w:pPr>
            <w:r>
              <w:rPr>
                <w:sz w:val="17"/>
              </w:rPr>
              <w:t>Fabriquer un modèle fort, explicable et capable de guider une recherche ciblée</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7"/>
              </w:rPr>
              <w:t>Cible initiale</w:t>
            </w:r>
          </w:p>
        </w:tc>
        <w:tc>
          <w:tcPr>
            <w:tcW w:type="dxa" w:w="7200"/>
            <w:shd w:fill="FFFFFF"/>
            <w:tcMar>
              <w:top w:w="90" w:type="dxa"/>
              <w:start w:w="110" w:type="dxa"/>
              <w:bottom w:w="90" w:type="dxa"/>
              <w:end w:w="110" w:type="dxa"/>
            </w:tcMar>
            <w:vAlign w:val="top"/>
          </w:tcPr>
          <w:p>
            <w:pPr>
              <w:spacing w:after="0" w:line="245" w:lineRule="auto"/>
            </w:pPr>
            <w:r>
              <w:rPr>
                <w:sz w:val="17"/>
              </w:rPr>
              <w:t>10 000 → 100 000 → 1 M → 5 M → 20 M → 100 M positions</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7"/>
              </w:rPr>
              <w:t>Montée future</w:t>
            </w:r>
          </w:p>
        </w:tc>
        <w:tc>
          <w:tcPr>
            <w:tcW w:type="dxa" w:w="7200"/>
            <w:shd w:fill="F5F9FA"/>
            <w:tcMar>
              <w:top w:w="90" w:type="dxa"/>
              <w:start w:w="110" w:type="dxa"/>
              <w:bottom w:w="90" w:type="dxa"/>
              <w:end w:w="110" w:type="dxa"/>
            </w:tcMar>
            <w:vAlign w:val="top"/>
          </w:tcPr>
          <w:p>
            <w:pPr>
              <w:spacing w:after="0" w:line="245" w:lineRule="auto"/>
            </w:pPr>
            <w:r>
              <w:rPr>
                <w:sz w:val="17"/>
              </w:rPr>
              <w:t>200 M, 500 M et 1 milliard uniquement après preuve de rendement</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7"/>
              </w:rPr>
              <w:t>Infrastructure</w:t>
            </w:r>
          </w:p>
        </w:tc>
        <w:tc>
          <w:tcPr>
            <w:tcW w:type="dxa" w:w="7200"/>
            <w:shd w:fill="FFFFFF"/>
            <w:tcMar>
              <w:top w:w="90" w:type="dxa"/>
              <w:start w:w="110" w:type="dxa"/>
              <w:bottom w:w="90" w:type="dxa"/>
              <w:end w:w="110" w:type="dxa"/>
            </w:tcMar>
            <w:vAlign w:val="top"/>
          </w:tcPr>
          <w:p>
            <w:pPr>
              <w:spacing w:after="0" w:line="245" w:lineRule="auto"/>
            </w:pPr>
            <w:r>
              <w:rPr>
                <w:sz w:val="17"/>
              </w:rPr>
              <w:t>Locale d’abord ; GCP en option après benchmark</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7"/>
              </w:rPr>
              <w:t>Budget opérationnel</w:t>
            </w:r>
          </w:p>
        </w:tc>
        <w:tc>
          <w:tcPr>
            <w:tcW w:type="dxa" w:w="7200"/>
            <w:shd w:fill="F5F9FA"/>
            <w:tcMar>
              <w:top w:w="90" w:type="dxa"/>
              <w:start w:w="110" w:type="dxa"/>
              <w:bottom w:w="90" w:type="dxa"/>
              <w:end w:w="110" w:type="dxa"/>
            </w:tcMar>
            <w:vAlign w:val="top"/>
          </w:tcPr>
          <w:p>
            <w:pPr>
              <w:spacing w:after="0" w:line="245" w:lineRule="auto"/>
            </w:pPr>
            <w:r>
              <w:rPr>
                <w:sz w:val="17"/>
              </w:rPr>
              <w:t>Plafond souhaité : 3 000 FCFA/mois hors crédits promotionnels</w:t>
            </w:r>
          </w:p>
        </w:tc>
      </w:tr>
    </w:tbl>
    <w:p>
      <w:pPr>
        <w:spacing w:after="0"/>
      </w:pPr>
    </w:p>
    <w:p>
      <w:r>
        <w:br w:type="page"/>
      </w:r>
    </w:p>
    <w:p>
      <w:pPr>
        <w:pStyle w:val="Heading1"/>
      </w:pPr>
      <w:r>
        <w:t>Sommaire</w:t>
      </w:r>
    </w:p>
    <w:p>
      <w:pPr>
        <w:spacing w:after="60"/>
        <w:ind w:left="227"/>
      </w:pPr>
      <w:r>
        <w:t>1. Résumé exécutif</w:t>
      </w:r>
    </w:p>
    <w:p>
      <w:pPr>
        <w:spacing w:after="60"/>
        <w:ind w:left="227"/>
      </w:pPr>
      <w:r>
        <w:t>2. Problématique : lenteur et variabilité du Minimax actuel</w:t>
      </w:r>
    </w:p>
    <w:p>
      <w:pPr>
        <w:spacing w:after="60"/>
        <w:ind w:left="227"/>
      </w:pPr>
      <w:r>
        <w:t>3. Vision finale : SongoFish en Python</w:t>
      </w:r>
    </w:p>
    <w:p>
      <w:pPr>
        <w:spacing w:after="60"/>
        <w:ind w:left="227"/>
      </w:pPr>
      <w:r>
        <w:t>4. Socle des règles et moteur de recherche rapide</w:t>
      </w:r>
    </w:p>
    <w:p>
      <w:pPr>
        <w:spacing w:after="60"/>
        <w:ind w:left="227"/>
      </w:pPr>
      <w:r>
        <w:t>5. Professeur Alpha-Beta profond</w:t>
      </w:r>
    </w:p>
    <w:p>
      <w:pPr>
        <w:spacing w:after="60"/>
        <w:ind w:left="227"/>
      </w:pPr>
      <w:r>
        <w:t>6. Génération et annotation du dataset</w:t>
      </w:r>
    </w:p>
    <w:p>
      <w:pPr>
        <w:spacing w:after="60"/>
        <w:ind w:left="227"/>
      </w:pPr>
      <w:r>
        <w:t>7. Modèle neuronal multi-têtes</w:t>
      </w:r>
    </w:p>
    <w:p>
      <w:pPr>
        <w:spacing w:after="60"/>
        <w:ind w:left="227"/>
      </w:pPr>
      <w:r>
        <w:t>8. Recherche guidée et analyse des conséquences</w:t>
      </w:r>
    </w:p>
    <w:p>
      <w:pPr>
        <w:spacing w:after="60"/>
        <w:ind w:left="227"/>
      </w:pPr>
      <w:r>
        <w:t>9. Entraînement, réanalyse et amélioration continue</w:t>
      </w:r>
    </w:p>
    <w:p>
      <w:pPr>
        <w:spacing w:after="60"/>
        <w:ind w:left="227"/>
      </w:pPr>
      <w:r>
        <w:t>10. Évaluation de la force et promotion</w:t>
      </w:r>
    </w:p>
    <w:p>
      <w:pPr>
        <w:spacing w:after="60"/>
        <w:ind w:left="227"/>
      </w:pPr>
      <w:r>
        <w:t>11. Architecture GCP et maîtrise du budget</w:t>
      </w:r>
    </w:p>
    <w:p>
      <w:pPr>
        <w:spacing w:after="60"/>
        <w:ind w:left="227"/>
      </w:pPr>
      <w:r>
        <w:t>12. Organisation du code Python</w:t>
      </w:r>
    </w:p>
    <w:p>
      <w:pPr>
        <w:spacing w:after="60"/>
        <w:ind w:left="227"/>
      </w:pPr>
      <w:r>
        <w:t>13. Feuille de route et critères de passage</w:t>
      </w:r>
    </w:p>
    <w:p>
      <w:pPr>
        <w:spacing w:after="60"/>
        <w:ind w:left="227"/>
      </w:pPr>
      <w:r>
        <w:t>14. Risques et mesures de maîtrise</w:t>
      </w:r>
    </w:p>
    <w:p>
      <w:pPr>
        <w:spacing w:after="60"/>
        <w:ind w:left="227"/>
      </w:pPr>
      <w:r>
        <w:t>Annexe A. Schéma d’une observation</w:t>
      </w:r>
    </w:p>
    <w:p>
      <w:pPr>
        <w:spacing w:after="60"/>
        <w:ind w:left="227"/>
      </w:pPr>
      <w:r>
        <w:t>Annexe B. Pseudocode du moteur SongoFish</w:t>
      </w:r>
    </w:p>
    <w:p>
      <w:pPr>
        <w:spacing w:after="60"/>
        <w:ind w:left="227"/>
      </w:pPr>
      <w:r>
        <w:t>Annexe C. Benchmarks obligatoires</w:t>
      </w:r>
    </w:p>
    <w:p>
      <w:pPr>
        <w:spacing w:after="60"/>
        <w:ind w:left="227"/>
      </w:pPr>
      <w:r>
        <w:t>Annexe D. Références</w:t>
      </w:r>
    </w:p>
    <w:tbl>
      <w:tblPr>
        <w:tblW w:type="auto" w:w="0"/>
        <w:jc w:val="center"/>
        <w:tblLook w:firstColumn="1" w:firstRow="1" w:lastColumn="0" w:lastRow="0" w:noHBand="0" w:noVBand="1" w:val="04A0"/>
      </w:tblPr>
      <w:tblGrid>
        <w:gridCol w:w="9922"/>
      </w:tblGrid>
      <w:tr>
        <w:trPr>
          <w:cantSplit/>
        </w:trPr>
        <w:tc>
          <w:tcPr>
            <w:tcW w:type="dxa" w:w="9922"/>
            <w:shd w:fill="E8F2F5"/>
            <w:tcMar>
              <w:top w:w="130" w:type="dxa"/>
              <w:start w:w="160" w:type="dxa"/>
              <w:bottom w:w="130" w:type="dxa"/>
              <w:end w:w="160" w:type="dxa"/>
            </w:tcMar>
            <w:tcBorders>
              <w:top w:val="single" w:sz="8" w:color="7AA6B5"/>
              <w:left w:val="single" w:sz="8" w:color="7AA6B5"/>
              <w:bottom w:val="single" w:sz="8" w:color="7AA6B5"/>
              <w:right w:val="single" w:sz="8" w:color="7AA6B5"/>
            </w:tcBorders>
          </w:tcPr>
          <w:p>
            <w:pPr>
              <w:spacing w:after="60"/>
            </w:pPr>
            <w:r>
              <w:rPr>
                <w:b/>
                <w:color w:val="155466"/>
                <w:sz w:val="21"/>
              </w:rPr>
              <w:t>Lecture du document</w:t>
            </w:r>
          </w:p>
          <w:p>
            <w:pPr>
              <w:spacing w:after="0" w:line="259" w:lineRule="auto"/>
            </w:pPr>
            <w:r>
              <w:t>Le présent plan distingue clairement : le moteur professeur, lent mais très profond ; le réseau neuronal, rapide ; et le moteur SongoFish, qui combine le réseau avec une recherche bornée pour vérifier les conséquences des coups.</w:t>
            </w:r>
          </w:p>
        </w:tc>
      </w:tr>
    </w:tbl>
    <w:p>
      <w:r>
        <w:br w:type="page"/>
      </w:r>
    </w:p>
    <w:p>
      <w:pPr>
        <w:pStyle w:val="Heading1"/>
      </w:pPr>
      <w:r>
        <w:t>1. Résumé exécutif</w:t>
      </w:r>
    </w:p>
    <w:p>
      <w:r>
        <w:t>Le Songo dispose déjà d’un Minimax capable de produire de bons coups. Sa force augmente avec la profondeur de recherche, mais le temps de réflexion augmente rapidement. Le jeu utilise donc une limite de cinq secondes : lorsque le délai est atteint, le meilleur coup trouvé à la dernière profondeur complètement terminée est joué. Cette sécurité évite une attente illimitée, mais la force obtenue dépend fortement du processeur. Un appareil ancien explore moins de nœuds et atteint une profondeur plus faible qu’un appareil récent.</w:t>
      </w:r>
    </w:p>
    <w:p>
      <w:r>
        <w:t>Le projet vise à déplacer l’essentiel du calcul difficile hors ligne. Un professeur Python, autorisé à utiliser des budgets très élevés, analysera des positions légales et produira des étiquettes riches : meilleur coup, valeurs des actions, probabilité victoire/nulle/défaite, variante principale, profondeur, nombre de nœuds et confiance. Un réseau PyTorch apprendra ces analyses. Le moteur final, appelé SongoFish, utilisera le réseau pour ordonner les coups et évaluer les feuilles d’une recherche Alpha-Beta bornée. Il pourra ainsi examiner les conséquences sans reproduire intégralement le coût du professeur.</w:t>
      </w:r>
    </w:p>
    <w:p>
      <w:pPr>
        <w:pStyle w:val="ListBullet"/>
        <w:spacing w:after="44" w:line="259" w:lineRule="auto"/>
      </w:pPr>
      <w:r>
        <w:rPr>
          <w:b/>
        </w:rPr>
        <w:t xml:space="preserve">Priorité 1 : </w:t>
      </w:r>
      <w:r>
        <w:t>stabiliser un moteur de règles Python exact et très rapide.</w:t>
      </w:r>
    </w:p>
    <w:p>
      <w:pPr>
        <w:pStyle w:val="ListBullet"/>
        <w:spacing w:after="44" w:line="259" w:lineRule="auto"/>
      </w:pPr>
      <w:r>
        <w:rPr>
          <w:b/>
        </w:rPr>
        <w:t xml:space="preserve">Priorité 2 : </w:t>
      </w:r>
      <w:r>
        <w:t>construire un professeur profond et un pipeline d’annotation reproductible.</w:t>
      </w:r>
    </w:p>
    <w:p>
      <w:pPr>
        <w:pStyle w:val="ListBullet"/>
        <w:spacing w:after="44" w:line="259" w:lineRule="auto"/>
      </w:pPr>
      <w:r>
        <w:rPr>
          <w:b/>
        </w:rPr>
        <w:t xml:space="preserve">Priorité 3 : </w:t>
      </w:r>
      <w:r>
        <w:t>entraîner un réseau policy + WDL + action-values capable de jouer seul.</w:t>
      </w:r>
    </w:p>
    <w:p>
      <w:pPr>
        <w:pStyle w:val="ListBullet"/>
        <w:spacing w:after="44" w:line="259" w:lineRule="auto"/>
      </w:pPr>
      <w:r>
        <w:rPr>
          <w:b/>
        </w:rPr>
        <w:t xml:space="preserve">Priorité 4 : </w:t>
      </w:r>
      <w:r>
        <w:t>construire SongoFish, où le réseau guide une recherche courte et fournit une analyse des conséquences.</w:t>
      </w:r>
    </w:p>
    <w:p>
      <w:pPr>
        <w:pStyle w:val="ListBullet"/>
        <w:spacing w:after="44" w:line="259" w:lineRule="auto"/>
      </w:pPr>
      <w:r>
        <w:rPr>
          <w:b/>
        </w:rPr>
        <w:t xml:space="preserve">Priorité 5 : </w:t>
      </w:r>
      <w:r>
        <w:t>augmenter le volume uniquement lorsque les tournois démontrent un gain réel.</w:t>
      </w:r>
    </w:p>
    <w:tbl>
      <w:tblPr>
        <w:tblW w:type="auto" w:w="0"/>
        <w:jc w:val="center"/>
        <w:tblLook w:firstColumn="1" w:firstRow="1" w:lastColumn="0" w:lastRow="0" w:noHBand="0" w:noVBand="1" w:val="04A0"/>
      </w:tblPr>
      <w:tblGrid>
        <w:gridCol w:w="9922"/>
      </w:tblGrid>
      <w:tr>
        <w:trPr>
          <w:cantSplit/>
        </w:trPr>
        <w:tc>
          <w:tcPr>
            <w:tcW w:type="dxa" w:w="9922"/>
            <w:shd w:fill="FFF3E6"/>
            <w:tcMar>
              <w:top w:w="130" w:type="dxa"/>
              <w:start w:w="160" w:type="dxa"/>
              <w:bottom w:w="130" w:type="dxa"/>
              <w:end w:w="160" w:type="dxa"/>
            </w:tcMar>
            <w:tcBorders>
              <w:top w:val="single" w:sz="8" w:color="D6A15C"/>
              <w:left w:val="single" w:sz="8" w:color="D6A15C"/>
              <w:bottom w:val="single" w:sz="8" w:color="D6A15C"/>
              <w:right w:val="single" w:sz="8" w:color="D6A15C"/>
            </w:tcBorders>
          </w:tcPr>
          <w:p>
            <w:pPr>
              <w:spacing w:after="60"/>
            </w:pPr>
            <w:r>
              <w:rPr>
                <w:b/>
                <w:color w:val="155466"/>
                <w:sz w:val="21"/>
              </w:rPr>
              <w:t>Principe de prudence</w:t>
            </w:r>
          </w:p>
          <w:p>
            <w:pPr>
              <w:spacing w:after="0" w:line="259" w:lineRule="auto"/>
            </w:pPr>
            <w:r>
              <w:t>Les 100 millions de positions constituent une capacité de montée en charge, pas une obligation immédiate. Chaque palier est autorisé par une amélioration mesurée de la force, du regret et de la calibration.</w:t>
            </w:r>
          </w:p>
        </w:tc>
      </w:tr>
    </w:tbl>
    <w:p>
      <w:pPr>
        <w:pStyle w:val="Heading1"/>
      </w:pPr>
      <w:r>
        <w:t>2. Problématique : lenteur et variabilité du Minimax actuel</w:t>
      </w:r>
    </w:p>
    <w:p>
      <w:pPr>
        <w:pStyle w:val="Heading2"/>
      </w:pPr>
      <w:r>
        <w:t>2.1. Le compromis profondeur–latence</w:t>
      </w:r>
    </w:p>
    <w:p>
      <w:r>
        <w:t>Dans un arbre de jeu, une augmentation d’un seul niveau de profondeur multiplie le nombre de positions potentiellement examinées. Le Songo possède au plus sept coups légaux, mais le facteur de branchement effectif reste suffisant pour rendre une recherche profonde coûteuse. L’élagage Alpha-Beta réduit ce coût sans l’annuler : sa performance dépend de l’ordre des coups et des transpositions.</w:t>
      </w:r>
    </w:p>
    <w:p>
      <w:pPr>
        <w:spacing w:before="60" w:after="100"/>
        <w:ind w:left="255" w:right="255"/>
        <w:shd w:fill="F2F2F2"/>
      </w:pPr>
      <w:r>
        <w:rPr>
          <w:rFonts w:ascii="DejaVu Sans Mono" w:hAnsi="DejaVu Sans Mono"/>
          <w:sz w:val="16"/>
        </w:rPr>
        <w:t>profondeur 1 → décision rapide mais superficielle</w:t>
        <w:br/>
      </w:r>
      <w:r>
        <w:rPr>
          <w:rFonts w:ascii="DejaVu Sans Mono" w:hAnsi="DejaVu Sans Mono"/>
          <w:sz w:val="16"/>
        </w:rPr>
        <w:t>profondeur d → décision plus robuste</w:t>
        <w:br/>
      </w:r>
      <w:r>
        <w:rPr>
          <w:rFonts w:ascii="DejaVu Sans Mono" w:hAnsi="DejaVu Sans Mono"/>
          <w:sz w:val="16"/>
        </w:rPr>
        <w:t>profondeur d + 1 → coût potentiellement multiplié</w:t>
        <w:br/>
      </w:r>
      <w:r>
        <w:rPr>
          <w:rFonts w:ascii="DejaVu Sans Mono" w:hAnsi="DejaVu Sans Mono"/>
          <w:sz w:val="16"/>
        </w:rPr>
        <w:t>limite 5 s → meilleur coup de la dernière profondeur entièrement terminée</w:t>
      </w:r>
    </w:p>
    <w:p>
      <w:pPr>
        <w:pStyle w:val="Heading2"/>
      </w:pPr>
      <w:r>
        <w:t>2.2. Le processeur influence directement la force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948"/>
            <w:shd w:fill="155466"/>
            <w:tcMar>
              <w:top w:w="90" w:type="dxa"/>
              <w:start w:w="110" w:type="dxa"/>
              <w:bottom w:w="90" w:type="dxa"/>
              <w:end w:w="110" w:type="dxa"/>
            </w:tcMar>
            <w:vAlign w:val="center"/>
          </w:tcPr>
          <w:p>
            <w:r>
              <w:rPr>
                <w:b/>
                <w:color w:val="FFFFFF"/>
                <w:sz w:val="17"/>
              </w:rPr>
              <w:t>Situation</w:t>
            </w:r>
          </w:p>
        </w:tc>
        <w:tc>
          <w:tcPr>
            <w:tcW w:type="dxa" w:w="6690"/>
            <w:shd w:fill="155466"/>
            <w:tcMar>
              <w:top w:w="90" w:type="dxa"/>
              <w:start w:w="110" w:type="dxa"/>
              <w:bottom w:w="90" w:type="dxa"/>
              <w:end w:w="110" w:type="dxa"/>
            </w:tcMar>
            <w:vAlign w:val="center"/>
          </w:tcPr>
          <w:p>
            <w:r>
              <w:rPr>
                <w:b/>
                <w:color w:val="FFFFFF"/>
                <w:sz w:val="17"/>
              </w:rPr>
              <w:t>Conséquence</w:t>
            </w:r>
          </w:p>
        </w:tc>
      </w:tr>
      <w:tr>
        <w:trPr>
          <w:cantSplit/>
        </w:trPr>
        <w:tc>
          <w:tcPr>
            <w:tcW w:type="dxa" w:w="2948"/>
            <w:shd w:fill="FFFFFF"/>
            <w:tcMar>
              <w:top w:w="90" w:type="dxa"/>
              <w:start w:w="110" w:type="dxa"/>
              <w:bottom w:w="90" w:type="dxa"/>
              <w:end w:w="110" w:type="dxa"/>
            </w:tcMar>
            <w:vAlign w:val="top"/>
          </w:tcPr>
          <w:p>
            <w:pPr>
              <w:spacing w:after="0" w:line="245" w:lineRule="auto"/>
            </w:pPr>
            <w:r>
              <w:rPr>
                <w:sz w:val="17"/>
              </w:rPr>
              <w:t>Ancien appareil</w:t>
            </w:r>
          </w:p>
        </w:tc>
        <w:tc>
          <w:tcPr>
            <w:tcW w:type="dxa" w:w="6690"/>
            <w:shd w:fill="FFFFFF"/>
            <w:tcMar>
              <w:top w:w="90" w:type="dxa"/>
              <w:start w:w="110" w:type="dxa"/>
              <w:bottom w:w="90" w:type="dxa"/>
              <w:end w:w="110" w:type="dxa"/>
            </w:tcMar>
            <w:vAlign w:val="top"/>
          </w:tcPr>
          <w:p>
            <w:pPr>
              <w:spacing w:after="0" w:line="245" w:lineRule="auto"/>
            </w:pPr>
            <w:r>
              <w:rPr>
                <w:sz w:val="17"/>
              </w:rPr>
              <w:t>Moins de nœuds explorés en cinq secondes ; profondeur plus faible ; niveau réel inférieur.</w:t>
            </w:r>
          </w:p>
        </w:tc>
      </w:tr>
      <w:tr>
        <w:trPr>
          <w:cantSplit/>
        </w:trPr>
        <w:tc>
          <w:tcPr>
            <w:tcW w:type="dxa" w:w="2948"/>
            <w:shd w:fill="F5F9FA"/>
            <w:tcMar>
              <w:top w:w="90" w:type="dxa"/>
              <w:start w:w="110" w:type="dxa"/>
              <w:bottom w:w="90" w:type="dxa"/>
              <w:end w:w="110" w:type="dxa"/>
            </w:tcMar>
            <w:vAlign w:val="top"/>
          </w:tcPr>
          <w:p>
            <w:pPr>
              <w:spacing w:after="0" w:line="245" w:lineRule="auto"/>
            </w:pPr>
            <w:r>
              <w:rPr>
                <w:sz w:val="17"/>
              </w:rPr>
              <w:t>Appareil récent</w:t>
            </w:r>
          </w:p>
        </w:tc>
        <w:tc>
          <w:tcPr>
            <w:tcW w:type="dxa" w:w="6690"/>
            <w:shd w:fill="F5F9FA"/>
            <w:tcMar>
              <w:top w:w="90" w:type="dxa"/>
              <w:start w:w="110" w:type="dxa"/>
              <w:bottom w:w="90" w:type="dxa"/>
              <w:end w:w="110" w:type="dxa"/>
            </w:tcMar>
            <w:vAlign w:val="top"/>
          </w:tcPr>
          <w:p>
            <w:pPr>
              <w:spacing w:after="0" w:line="245" w:lineRule="auto"/>
            </w:pPr>
            <w:r>
              <w:rPr>
                <w:sz w:val="17"/>
              </w:rPr>
              <w:t>Plus de nœuds, davantage de transpositions utiles et profondeur supérieure.</w:t>
            </w:r>
          </w:p>
        </w:tc>
      </w:tr>
      <w:tr>
        <w:trPr>
          <w:cantSplit/>
        </w:trPr>
        <w:tc>
          <w:tcPr>
            <w:tcW w:type="dxa" w:w="2948"/>
            <w:shd w:fill="FFFFFF"/>
            <w:tcMar>
              <w:top w:w="90" w:type="dxa"/>
              <w:start w:w="110" w:type="dxa"/>
              <w:bottom w:w="90" w:type="dxa"/>
              <w:end w:w="110" w:type="dxa"/>
            </w:tcMar>
            <w:vAlign w:val="top"/>
          </w:tcPr>
          <w:p>
            <w:pPr>
              <w:spacing w:after="0" w:line="245" w:lineRule="auto"/>
            </w:pPr>
            <w:r>
              <w:rPr>
                <w:sz w:val="17"/>
              </w:rPr>
              <w:t>Appareil chaud ou en économie d’énergie</w:t>
            </w:r>
          </w:p>
        </w:tc>
        <w:tc>
          <w:tcPr>
            <w:tcW w:type="dxa" w:w="6690"/>
            <w:shd w:fill="FFFFFF"/>
            <w:tcMar>
              <w:top w:w="90" w:type="dxa"/>
              <w:start w:w="110" w:type="dxa"/>
              <w:bottom w:w="90" w:type="dxa"/>
              <w:end w:w="110" w:type="dxa"/>
            </w:tcMar>
            <w:vAlign w:val="top"/>
          </w:tcPr>
          <w:p>
            <w:pPr>
              <w:spacing w:after="0" w:line="245" w:lineRule="auto"/>
            </w:pPr>
            <w:r>
              <w:rPr>
                <w:sz w:val="17"/>
              </w:rPr>
              <w:t>Baisse de fréquence, temps variable et profondeur instable.</w:t>
            </w:r>
          </w:p>
        </w:tc>
      </w:tr>
      <w:tr>
        <w:trPr>
          <w:cantSplit/>
        </w:trPr>
        <w:tc>
          <w:tcPr>
            <w:tcW w:type="dxa" w:w="2948"/>
            <w:shd w:fill="F5F9FA"/>
            <w:tcMar>
              <w:top w:w="90" w:type="dxa"/>
              <w:start w:w="110" w:type="dxa"/>
              <w:bottom w:w="90" w:type="dxa"/>
              <w:end w:w="110" w:type="dxa"/>
            </w:tcMar>
            <w:vAlign w:val="top"/>
          </w:tcPr>
          <w:p>
            <w:pPr>
              <w:spacing w:after="0" w:line="245" w:lineRule="auto"/>
            </w:pPr>
            <w:r>
              <w:rPr>
                <w:sz w:val="17"/>
              </w:rPr>
              <w:t>Même niveau sélectionné</w:t>
            </w:r>
          </w:p>
        </w:tc>
        <w:tc>
          <w:tcPr>
            <w:tcW w:type="dxa" w:w="6690"/>
            <w:shd w:fill="F5F9FA"/>
            <w:tcMar>
              <w:top w:w="90" w:type="dxa"/>
              <w:start w:w="110" w:type="dxa"/>
              <w:bottom w:w="90" w:type="dxa"/>
              <w:end w:w="110" w:type="dxa"/>
            </w:tcMar>
            <w:vAlign w:val="top"/>
          </w:tcPr>
          <w:p>
            <w:pPr>
              <w:spacing w:after="0" w:line="245" w:lineRule="auto"/>
            </w:pPr>
            <w:r>
              <w:rPr>
                <w:sz w:val="17"/>
              </w:rPr>
              <w:t>Force différente selon l’appareil et les conditions d’exécution.</w:t>
            </w:r>
          </w:p>
        </w:tc>
      </w:tr>
    </w:tbl>
    <w:p>
      <w:pPr>
        <w:spacing w:after="0"/>
      </w:pPr>
    </w:p>
    <w:p>
      <w:pPr>
        <w:pStyle w:val="Heading2"/>
      </w:pPr>
      <w:r>
        <w:t>2.3. Justification de la distillation</w:t>
      </w:r>
    </w:p>
    <w:p>
      <w:r>
        <w:t>Le professeur profond n’est pas destiné à répondre en temps réel. Il peut prendre plusieurs secondes ou minutes pour produire une décision de haute qualité. Le réseau neuronal distille cette recherche lente : il apprend à reconnaître les bons coups et à évaluer les positions en un nombre fixe d’opérations. La recherche finale est alors plus courte, mieux ordonnée et plus stable.</w:t>
      </w:r>
    </w:p>
    <w:tbl>
      <w:tblPr>
        <w:tblW w:type="auto" w:w="0"/>
        <w:jc w:val="center"/>
        <w:tblLook w:firstColumn="1" w:firstRow="1" w:lastColumn="0" w:lastRow="0" w:noHBand="0" w:noVBand="1" w:val="04A0"/>
      </w:tblPr>
      <w:tblGrid>
        <w:gridCol w:w="9922"/>
      </w:tblGrid>
      <w:tr>
        <w:trPr>
          <w:cantSplit/>
        </w:trPr>
        <w:tc>
          <w:tcPr>
            <w:tcW w:type="dxa" w:w="9922"/>
            <w:shd w:fill="DDEBF7"/>
            <w:tcMar>
              <w:top w:w="130" w:type="dxa"/>
              <w:start w:w="160" w:type="dxa"/>
              <w:bottom w:w="130" w:type="dxa"/>
              <w:end w:w="160" w:type="dxa"/>
            </w:tcMar>
            <w:tcBorders>
              <w:top w:val="single" w:sz="8" w:color="7699BF"/>
              <w:left w:val="single" w:sz="8" w:color="7699BF"/>
              <w:bottom w:val="single" w:sz="8" w:color="7699BF"/>
              <w:right w:val="single" w:sz="8" w:color="7699BF"/>
            </w:tcBorders>
          </w:tcPr>
          <w:p>
            <w:pPr>
              <w:spacing w:after="60"/>
            </w:pPr>
            <w:r>
              <w:rPr>
                <w:b/>
                <w:color w:val="155466"/>
                <w:sz w:val="21"/>
              </w:rPr>
              <w:t>Formulation de la problématique</w:t>
            </w:r>
          </w:p>
          <w:p>
            <w:pPr>
              <w:spacing w:after="0" w:line="259" w:lineRule="auto"/>
            </w:pPr>
            <w:r>
              <w:t>Comment transformer la connaissance produite par une recherche Minimax/Alpha-Beta très profonde, trop lente pour une décision interactive et trop dépendante du processeur, en un modèle rapide qui conserve la capacité d’examiner les conséquences tactiques des coups ?</w:t>
            </w:r>
          </w:p>
        </w:tc>
      </w:tr>
    </w:tbl>
    <w:p>
      <w:pPr>
        <w:pStyle w:val="Heading1"/>
      </w:pPr>
      <w:r>
        <w:t>3. Vision finale : SongoFish en Python</w:t>
      </w:r>
    </w:p>
    <w:p>
      <w:pPr>
        <w:jc w:val="center"/>
      </w:pPr>
      <w:r>
        <w:drawing>
          <wp:inline xmlns:a="http://schemas.openxmlformats.org/drawingml/2006/main" xmlns:pic="http://schemas.openxmlformats.org/drawingml/2006/picture">
            <wp:extent cx="6228000" cy="4087125"/>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6228000" cy="4087125"/>
                    </a:xfrm>
                    <a:prstGeom prst="rect"/>
                  </pic:spPr>
                </pic:pic>
              </a:graphicData>
            </a:graphic>
          </wp:inline>
        </w:drawing>
      </w:r>
    </w:p>
    <w:p>
      <w:pPr>
        <w:pStyle w:val="Heading2"/>
      </w:pPr>
      <w:r>
        <w:t>3.1. Ce que « inspiré de Stockfish » signifie</w:t>
      </w:r>
    </w:p>
    <w:p>
      <w:pPr>
        <w:pStyle w:val="ListBullet"/>
        <w:spacing w:after="44" w:line="259" w:lineRule="auto"/>
      </w:pPr>
      <w:r>
        <w:rPr>
          <w:b/>
        </w:rPr>
        <w:t xml:space="preserve">Réseau d’évaluation : </w:t>
      </w:r>
      <w:r>
        <w:t>le réseau apprend une évaluation plus riche qu’une fonction heuristique manuelle.</w:t>
      </w:r>
    </w:p>
    <w:p>
      <w:pPr>
        <w:pStyle w:val="ListBullet"/>
        <w:spacing w:after="44" w:line="259" w:lineRule="auto"/>
      </w:pPr>
      <w:r>
        <w:rPr>
          <w:b/>
        </w:rPr>
        <w:t xml:space="preserve">Ordonnancement : </w:t>
      </w:r>
      <w:r>
        <w:t>la tête policy place les coups prometteurs en premier, ce qui augmente les coupures Alpha-Beta.</w:t>
      </w:r>
    </w:p>
    <w:p>
      <w:pPr>
        <w:pStyle w:val="ListBullet"/>
        <w:spacing w:after="44" w:line="259" w:lineRule="auto"/>
      </w:pPr>
      <w:r>
        <w:rPr>
          <w:b/>
        </w:rPr>
        <w:t xml:space="preserve">Recherche : </w:t>
      </w:r>
      <w:r>
        <w:t>la décision finale provient d’une recherche bornée, pas d’une simple sortie du réseau.</w:t>
      </w:r>
    </w:p>
    <w:p>
      <w:pPr>
        <w:pStyle w:val="ListBullet"/>
        <w:spacing w:after="44" w:line="259" w:lineRule="auto"/>
      </w:pPr>
      <w:r>
        <w:rPr>
          <w:b/>
        </w:rPr>
        <w:t xml:space="preserve">Analyse : </w:t>
      </w:r>
      <w:r>
        <w:t>le moteur fournit la variante principale, les valeurs comparées et les conséquences immédiates.</w:t>
      </w:r>
    </w:p>
    <w:p>
      <w:pPr>
        <w:pStyle w:val="ListBullet"/>
        <w:spacing w:after="44" w:line="259" w:lineRule="auto"/>
      </w:pPr>
      <w:r>
        <w:rPr>
          <w:b/>
        </w:rPr>
        <w:t xml:space="preserve">Approche incrémentale : </w:t>
      </w:r>
      <w:r>
        <w:t>une architecture NNUE strictement incrémentale ne sera développée que si le profilage prouve son utilité sur l’état très compact du Songo.</w:t>
      </w:r>
    </w:p>
    <w:p>
      <w:pPr>
        <w:pStyle w:val="Heading2"/>
      </w:pPr>
      <w:r>
        <w:t>3.2. Trois modes du même système</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928"/>
            <w:shd w:fill="155466"/>
            <w:tcMar>
              <w:top w:w="90" w:type="dxa"/>
              <w:start w:w="110" w:type="dxa"/>
              <w:bottom w:w="90" w:type="dxa"/>
              <w:end w:w="110" w:type="dxa"/>
            </w:tcMar>
            <w:vAlign w:val="center"/>
          </w:tcPr>
          <w:p>
            <w:r>
              <w:rPr>
                <w:b/>
                <w:color w:val="FFFFFF"/>
                <w:sz w:val="16"/>
              </w:rPr>
              <w:t>Mode</w:t>
            </w:r>
          </w:p>
        </w:tc>
        <w:tc>
          <w:tcPr>
            <w:tcW w:type="dxa" w:w="4819"/>
            <w:shd w:fill="155466"/>
            <w:tcMar>
              <w:top w:w="90" w:type="dxa"/>
              <w:start w:w="110" w:type="dxa"/>
              <w:bottom w:w="90" w:type="dxa"/>
              <w:end w:w="110" w:type="dxa"/>
            </w:tcMar>
            <w:vAlign w:val="center"/>
          </w:tcPr>
          <w:p>
            <w:r>
              <w:rPr>
                <w:b/>
                <w:color w:val="FFFFFF"/>
                <w:sz w:val="16"/>
              </w:rPr>
              <w:t>But</w:t>
            </w:r>
          </w:p>
        </w:tc>
        <w:tc>
          <w:tcPr>
            <w:tcW w:type="dxa" w:w="2891"/>
            <w:shd w:fill="155466"/>
            <w:tcMar>
              <w:top w:w="90" w:type="dxa"/>
              <w:start w:w="110" w:type="dxa"/>
              <w:bottom w:w="90" w:type="dxa"/>
              <w:end w:w="110" w:type="dxa"/>
            </w:tcMar>
            <w:vAlign w:val="center"/>
          </w:tcPr>
          <w:p>
            <w:r>
              <w:rPr>
                <w:b/>
                <w:color w:val="FFFFFF"/>
                <w:sz w:val="16"/>
              </w:rPr>
              <w:t>Budget</w:t>
            </w:r>
          </w:p>
        </w:tc>
      </w:tr>
      <w:tr>
        <w:trPr>
          <w:cantSplit/>
        </w:trPr>
        <w:tc>
          <w:tcPr>
            <w:tcW w:type="dxa" w:w="1928"/>
            <w:shd w:fill="FFFFFF"/>
            <w:tcMar>
              <w:top w:w="90" w:type="dxa"/>
              <w:start w:w="110" w:type="dxa"/>
              <w:bottom w:w="90" w:type="dxa"/>
              <w:end w:w="110" w:type="dxa"/>
            </w:tcMar>
            <w:vAlign w:val="top"/>
          </w:tcPr>
          <w:p>
            <w:pPr>
              <w:spacing w:after="0" w:line="245" w:lineRule="auto"/>
            </w:pPr>
            <w:r>
              <w:rPr>
                <w:sz w:val="16"/>
              </w:rPr>
              <w:t>Réseau seul</w:t>
            </w:r>
          </w:p>
        </w:tc>
        <w:tc>
          <w:tcPr>
            <w:tcW w:type="dxa" w:w="4819"/>
            <w:shd w:fill="FFFFFF"/>
            <w:tcMar>
              <w:top w:w="90" w:type="dxa"/>
              <w:start w:w="110" w:type="dxa"/>
              <w:bottom w:w="90" w:type="dxa"/>
              <w:end w:w="110" w:type="dxa"/>
            </w:tcMar>
            <w:vAlign w:val="top"/>
          </w:tcPr>
          <w:p>
            <w:pPr>
              <w:spacing w:after="0" w:line="245" w:lineRule="auto"/>
            </w:pPr>
            <w:r>
              <w:rPr>
                <w:sz w:val="16"/>
              </w:rPr>
              <w:t>Mesurer ce que le modèle a réellement appris ; produire un coup très rapide.</w:t>
            </w:r>
          </w:p>
        </w:tc>
        <w:tc>
          <w:tcPr>
            <w:tcW w:type="dxa" w:w="2891"/>
            <w:shd w:fill="FFFFFF"/>
            <w:tcMar>
              <w:top w:w="90" w:type="dxa"/>
              <w:start w:w="110" w:type="dxa"/>
              <w:bottom w:w="90" w:type="dxa"/>
              <w:end w:w="110" w:type="dxa"/>
            </w:tcMar>
            <w:vAlign w:val="top"/>
          </w:tcPr>
          <w:p>
            <w:pPr>
              <w:spacing w:after="0" w:line="245" w:lineRule="auto"/>
            </w:pPr>
            <w:r>
              <w:rPr>
                <w:sz w:val="16"/>
              </w:rPr>
              <w:t>Une seule inférence.</w:t>
            </w:r>
          </w:p>
        </w:tc>
      </w:tr>
      <w:tr>
        <w:trPr>
          <w:cantSplit/>
        </w:trPr>
        <w:tc>
          <w:tcPr>
            <w:tcW w:type="dxa" w:w="1928"/>
            <w:shd w:fill="F5F9FA"/>
            <w:tcMar>
              <w:top w:w="90" w:type="dxa"/>
              <w:start w:w="110" w:type="dxa"/>
              <w:bottom w:w="90" w:type="dxa"/>
              <w:end w:w="110" w:type="dxa"/>
            </w:tcMar>
            <w:vAlign w:val="top"/>
          </w:tcPr>
          <w:p>
            <w:pPr>
              <w:spacing w:after="0" w:line="245" w:lineRule="auto"/>
            </w:pPr>
            <w:r>
              <w:rPr>
                <w:sz w:val="16"/>
              </w:rPr>
              <w:t>SongoFish</w:t>
            </w:r>
          </w:p>
        </w:tc>
        <w:tc>
          <w:tcPr>
            <w:tcW w:type="dxa" w:w="4819"/>
            <w:shd w:fill="F5F9FA"/>
            <w:tcMar>
              <w:top w:w="90" w:type="dxa"/>
              <w:start w:w="110" w:type="dxa"/>
              <w:bottom w:w="90" w:type="dxa"/>
              <w:end w:w="110" w:type="dxa"/>
            </w:tcMar>
            <w:vAlign w:val="top"/>
          </w:tcPr>
          <w:p>
            <w:pPr>
              <w:spacing w:after="0" w:line="245" w:lineRule="auto"/>
            </w:pPr>
            <w:r>
              <w:rPr>
                <w:sz w:val="16"/>
              </w:rPr>
              <w:t>Mode de jeu recommandé : réseau + Alpha-Beta ciblé + analyse des conséquences.</w:t>
            </w:r>
          </w:p>
        </w:tc>
        <w:tc>
          <w:tcPr>
            <w:tcW w:type="dxa" w:w="2891"/>
            <w:shd w:fill="F5F9FA"/>
            <w:tcMar>
              <w:top w:w="90" w:type="dxa"/>
              <w:start w:w="110" w:type="dxa"/>
              <w:bottom w:w="90" w:type="dxa"/>
              <w:end w:w="110" w:type="dxa"/>
            </w:tcMar>
            <w:vAlign w:val="top"/>
          </w:tcPr>
          <w:p>
            <w:pPr>
              <w:spacing w:after="0" w:line="245" w:lineRule="auto"/>
            </w:pPr>
            <w:r>
              <w:rPr>
                <w:sz w:val="16"/>
              </w:rPr>
              <w:t>Temps/nœuds/profondeur bornés.</w:t>
            </w:r>
          </w:p>
        </w:tc>
      </w:tr>
      <w:tr>
        <w:trPr>
          <w:cantSplit/>
        </w:trPr>
        <w:tc>
          <w:tcPr>
            <w:tcW w:type="dxa" w:w="1928"/>
            <w:shd w:fill="FFFFFF"/>
            <w:tcMar>
              <w:top w:w="90" w:type="dxa"/>
              <w:start w:w="110" w:type="dxa"/>
              <w:bottom w:w="90" w:type="dxa"/>
              <w:end w:w="110" w:type="dxa"/>
            </w:tcMar>
            <w:vAlign w:val="top"/>
          </w:tcPr>
          <w:p>
            <w:pPr>
              <w:spacing w:after="0" w:line="245" w:lineRule="auto"/>
            </w:pPr>
            <w:r>
              <w:rPr>
                <w:sz w:val="16"/>
              </w:rPr>
              <w:t>Professeur</w:t>
            </w:r>
          </w:p>
        </w:tc>
        <w:tc>
          <w:tcPr>
            <w:tcW w:type="dxa" w:w="4819"/>
            <w:shd w:fill="FFFFFF"/>
            <w:tcMar>
              <w:top w:w="90" w:type="dxa"/>
              <w:start w:w="110" w:type="dxa"/>
              <w:bottom w:w="90" w:type="dxa"/>
              <w:end w:w="110" w:type="dxa"/>
            </w:tcMar>
            <w:vAlign w:val="top"/>
          </w:tcPr>
          <w:p>
            <w:pPr>
              <w:spacing w:after="0" w:line="245" w:lineRule="auto"/>
            </w:pPr>
            <w:r>
              <w:rPr>
                <w:sz w:val="16"/>
              </w:rPr>
              <w:t>Produire les étiquettes de haute qualité et réanalyser les positions difficiles.</w:t>
            </w:r>
          </w:p>
        </w:tc>
        <w:tc>
          <w:tcPr>
            <w:tcW w:type="dxa" w:w="2891"/>
            <w:shd w:fill="FFFFFF"/>
            <w:tcMar>
              <w:top w:w="90" w:type="dxa"/>
              <w:start w:w="110" w:type="dxa"/>
              <w:bottom w:w="90" w:type="dxa"/>
              <w:end w:w="110" w:type="dxa"/>
            </w:tcMar>
            <w:vAlign w:val="top"/>
          </w:tcPr>
          <w:p>
            <w:pPr>
              <w:spacing w:after="0" w:line="245" w:lineRule="auto"/>
            </w:pPr>
            <w:r>
              <w:rPr>
                <w:sz w:val="16"/>
              </w:rPr>
              <w:t>Budget très élevé hors ligne.</w:t>
            </w:r>
          </w:p>
        </w:tc>
      </w:tr>
    </w:tbl>
    <w:p>
      <w:pPr>
        <w:spacing w:after="0"/>
      </w:pPr>
    </w:p>
    <w:p>
      <w:pPr>
        <w:pStyle w:val="Heading1"/>
      </w:pPr>
      <w:r>
        <w:t>4. Socle des règles et moteur de recherche rapide</w:t>
      </w:r>
    </w:p>
    <w:p>
      <w:pPr>
        <w:pStyle w:val="Heading2"/>
      </w:pPr>
      <w:r>
        <w:t>4.1. État minimal</w:t>
      </w:r>
    </w:p>
    <w:p>
      <w:r>
        <w:t>Le moteur fourni représente le plateau avec seize compteurs : quatorze cases jouables, puis les deux magasins. La position doit aussi inclure le joueur au trait. Pour la recherche, l’historique complet n’est pas copié ; seul un mécanisme séparé de détection de répétition est conservé.</w:t>
      </w:r>
    </w:p>
    <w:p>
      <w:pPr>
        <w:spacing w:before="60" w:after="100"/>
        <w:ind w:left="255" w:right="255"/>
        <w:shd w:fill="F2F2F2"/>
      </w:pPr>
      <w:r>
        <w:rPr>
          <w:rFonts w:ascii="DejaVu Sans Mono" w:hAnsi="DejaVu Sans Mono"/>
          <w:sz w:val="16"/>
        </w:rPr>
        <w:t>state = (board[0:16], current_player, terminal_status)</w:t>
        <w:br/>
      </w:r>
      <w:r>
        <w:rPr>
          <w:rFonts w:ascii="DejaVu Sans Mono" w:hAnsi="DejaVu Sans Mono"/>
          <w:sz w:val="16"/>
        </w:rPr>
        <w:t>actions locales = 0..6</w:t>
        <w:br/>
      </w:r>
      <w:r>
        <w:rPr>
          <w:rFonts w:ascii="DejaVu Sans Mono" w:hAnsi="DejaVu Sans Mono"/>
          <w:sz w:val="16"/>
        </w:rPr>
        <w:t>invariant principal = sum(board) == 70</w:t>
      </w:r>
    </w:p>
    <w:p>
      <w:pPr>
        <w:pStyle w:val="Heading2"/>
      </w:pPr>
      <w:r>
        <w:t>4.2. Corrections nécessaires avant toute génération massive</w:t>
      </w:r>
    </w:p>
    <w:p>
      <w:pPr>
        <w:pStyle w:val="ListNumber"/>
        <w:spacing w:after="44" w:line="259" w:lineRule="auto"/>
      </w:pPr>
      <w:r>
        <w:t>Ajouter une fonction normalisant l’état terminal avant le calcul des coups légaux.</w:t>
      </w:r>
    </w:p>
    <w:p>
      <w:pPr>
        <w:pStyle w:val="ListNumber"/>
        <w:spacing w:after="44" w:line="259" w:lineRule="auto"/>
      </w:pPr>
      <w:r>
        <w:t>Formaliser la règle des cycles et répétitions : position + joueur au trait.</w:t>
      </w:r>
    </w:p>
    <w:p>
      <w:pPr>
        <w:pStyle w:val="ListNumber"/>
        <w:spacing w:after="44" w:line="259" w:lineRule="auto"/>
      </w:pPr>
      <w:r>
        <w:t>Créer une variante de recherche sans historique et sans allocations inutiles.</w:t>
      </w:r>
    </w:p>
    <w:p>
      <w:pPr>
        <w:pStyle w:val="ListNumber"/>
        <w:spacing w:after="44" w:line="259" w:lineRule="auto"/>
      </w:pPr>
      <w:r>
        <w:t>Remplacer la légalité fondée sur les exceptions par des tests booléens directs.</w:t>
      </w:r>
    </w:p>
    <w:p>
      <w:pPr>
        <w:pStyle w:val="ListNumber"/>
        <w:spacing w:after="44" w:line="259" w:lineRule="auto"/>
      </w:pPr>
      <w:r>
        <w:t>Utiliser make_move()/undo_move() ou un état compact copiable à très faible coût.</w:t>
      </w:r>
    </w:p>
    <w:p>
      <w:pPr>
        <w:pStyle w:val="ListNumber"/>
        <w:spacing w:after="44" w:line="259" w:lineRule="auto"/>
      </w:pPr>
      <w:r>
        <w:t>Ajouter un hachage Zobrist ou un hachage compact déterministe.</w:t>
      </w:r>
    </w:p>
    <w:p>
      <w:pPr>
        <w:pStyle w:val="ListNumber"/>
        <w:spacing w:after="44" w:line="259" w:lineRule="auto"/>
      </w:pPr>
      <w:r>
        <w:t>Couvrir chaque règle spéciale : transmission, famine, bord, capture en cascade, capture totale interdite et fin de partie.</w:t>
      </w:r>
    </w:p>
    <w:p>
      <w:pPr>
        <w:pStyle w:val="Heading2"/>
      </w:pPr>
      <w:r>
        <w:t>4.3. Optimisation Python</w:t>
      </w:r>
    </w:p>
    <w:p>
      <w:pPr>
        <w:pStyle w:val="ListBullet"/>
        <w:spacing w:after="44" w:line="259" w:lineRule="auto"/>
      </w:pPr>
      <w:r>
        <w:rPr>
          <w:b/>
        </w:rPr>
        <w:t xml:space="preserve">Numba : </w:t>
      </w:r>
      <w:r>
        <w:t>compiler les boucles critiques sur des tableaux numériques compacts.</w:t>
      </w:r>
    </w:p>
    <w:p>
      <w:pPr>
        <w:pStyle w:val="ListBullet"/>
        <w:spacing w:after="44" w:line="259" w:lineRule="auto"/>
      </w:pPr>
      <w:r>
        <w:rPr>
          <w:b/>
        </w:rPr>
        <w:t xml:space="preserve">Multiprocessing : </w:t>
      </w:r>
      <w:r>
        <w:t>distribuer les positions indépendantes entre plusieurs processus CPU.</w:t>
      </w:r>
    </w:p>
    <w:p>
      <w:pPr>
        <w:pStyle w:val="ListBullet"/>
        <w:spacing w:after="44" w:line="259" w:lineRule="auto"/>
      </w:pPr>
      <w:r>
        <w:rPr>
          <w:b/>
        </w:rPr>
        <w:t xml:space="preserve">Table de transposition : </w:t>
      </w:r>
      <w:r>
        <w:t>éviter de recalculer les mêmes sous-arbres.</w:t>
      </w:r>
    </w:p>
    <w:p>
      <w:pPr>
        <w:pStyle w:val="ListBullet"/>
        <w:spacing w:after="44" w:line="259" w:lineRule="auto"/>
      </w:pPr>
      <w:r>
        <w:rPr>
          <w:b/>
        </w:rPr>
        <w:t xml:space="preserve">Buffers réutilisés : </w:t>
      </w:r>
      <w:r>
        <w:t>réduire les allocations et la pression sur le ramasse-miettes.</w:t>
      </w:r>
    </w:p>
    <w:p>
      <w:pPr>
        <w:pStyle w:val="ListBullet"/>
        <w:spacing w:after="44" w:line="259" w:lineRule="auto"/>
      </w:pPr>
      <w:r>
        <w:rPr>
          <w:b/>
        </w:rPr>
        <w:t xml:space="preserve">Profilage : </w:t>
      </w:r>
      <w:r>
        <w:t>optimiser uniquement les fonctions réellement dominantes après mesure.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268"/>
            <w:shd w:fill="155466"/>
            <w:tcMar>
              <w:top w:w="90" w:type="dxa"/>
              <w:start w:w="110" w:type="dxa"/>
              <w:bottom w:w="90" w:type="dxa"/>
              <w:end w:w="110" w:type="dxa"/>
            </w:tcMar>
            <w:vAlign w:val="center"/>
          </w:tcPr>
          <w:p>
            <w:r>
              <w:rPr>
                <w:b/>
                <w:color w:val="FFFFFF"/>
                <w:sz w:val="17"/>
              </w:rPr>
              <w:t>Invariant</w:t>
            </w:r>
          </w:p>
        </w:tc>
        <w:tc>
          <w:tcPr>
            <w:tcW w:type="dxa" w:w="7370"/>
            <w:shd w:fill="155466"/>
            <w:tcMar>
              <w:top w:w="90" w:type="dxa"/>
              <w:start w:w="110" w:type="dxa"/>
              <w:bottom w:w="90" w:type="dxa"/>
              <w:end w:w="110" w:type="dxa"/>
            </w:tcMar>
            <w:vAlign w:val="center"/>
          </w:tcPr>
          <w:p>
            <w:r>
              <w:rPr>
                <w:b/>
                <w:color w:val="FFFFFF"/>
                <w:sz w:val="17"/>
              </w:rPr>
              <w:t>Contrôle automatique</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7"/>
              </w:rPr>
              <w:t>Taille</w:t>
            </w:r>
          </w:p>
        </w:tc>
        <w:tc>
          <w:tcPr>
            <w:tcW w:type="dxa" w:w="7370"/>
            <w:shd w:fill="FFFFFF"/>
            <w:tcMar>
              <w:top w:w="90" w:type="dxa"/>
              <w:start w:w="110" w:type="dxa"/>
              <w:bottom w:w="90" w:type="dxa"/>
              <w:end w:w="110" w:type="dxa"/>
            </w:tcMar>
            <w:vAlign w:val="top"/>
          </w:tcPr>
          <w:p>
            <w:pPr>
              <w:spacing w:after="0" w:line="245" w:lineRule="auto"/>
            </w:pPr>
            <w:r>
              <w:rPr>
                <w:sz w:val="17"/>
              </w:rPr>
              <w:t>16 compteurs exactement.</w:t>
            </w:r>
          </w:p>
        </w:tc>
      </w:tr>
      <w:tr>
        <w:trPr>
          <w:cantSplit/>
        </w:trPr>
        <w:tc>
          <w:tcPr>
            <w:tcW w:type="dxa" w:w="2268"/>
            <w:shd w:fill="F5F9FA"/>
            <w:tcMar>
              <w:top w:w="90" w:type="dxa"/>
              <w:start w:w="110" w:type="dxa"/>
              <w:bottom w:w="90" w:type="dxa"/>
              <w:end w:w="110" w:type="dxa"/>
            </w:tcMar>
            <w:vAlign w:val="top"/>
          </w:tcPr>
          <w:p>
            <w:pPr>
              <w:spacing w:after="0" w:line="245" w:lineRule="auto"/>
            </w:pPr>
            <w:r>
              <w:rPr>
                <w:sz w:val="17"/>
              </w:rPr>
              <w:t>Valeurs</w:t>
            </w:r>
          </w:p>
        </w:tc>
        <w:tc>
          <w:tcPr>
            <w:tcW w:type="dxa" w:w="7370"/>
            <w:shd w:fill="F5F9FA"/>
            <w:tcMar>
              <w:top w:w="90" w:type="dxa"/>
              <w:start w:w="110" w:type="dxa"/>
              <w:bottom w:w="90" w:type="dxa"/>
              <w:end w:w="110" w:type="dxa"/>
            </w:tcMar>
            <w:vAlign w:val="top"/>
          </w:tcPr>
          <w:p>
            <w:pPr>
              <w:spacing w:after="0" w:line="245" w:lineRule="auto"/>
            </w:pPr>
            <w:r>
              <w:rPr>
                <w:sz w:val="17"/>
              </w:rPr>
              <w:t>Entiers supérieurs ou égaux à zéro.</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7"/>
              </w:rPr>
              <w:t>Conservation</w:t>
            </w:r>
          </w:p>
        </w:tc>
        <w:tc>
          <w:tcPr>
            <w:tcW w:type="dxa" w:w="7370"/>
            <w:shd w:fill="FFFFFF"/>
            <w:tcMar>
              <w:top w:w="90" w:type="dxa"/>
              <w:start w:w="110" w:type="dxa"/>
              <w:bottom w:w="90" w:type="dxa"/>
              <w:end w:w="110" w:type="dxa"/>
            </w:tcMar>
            <w:vAlign w:val="top"/>
          </w:tcPr>
          <w:p>
            <w:pPr>
              <w:spacing w:after="0" w:line="245" w:lineRule="auto"/>
            </w:pPr>
            <w:r>
              <w:rPr>
                <w:sz w:val="17"/>
              </w:rPr>
              <w:t>Somme des seize compteurs égale à 70 après chaque coup.</w:t>
            </w:r>
          </w:p>
        </w:tc>
      </w:tr>
      <w:tr>
        <w:trPr>
          <w:cantSplit/>
        </w:trPr>
        <w:tc>
          <w:tcPr>
            <w:tcW w:type="dxa" w:w="2268"/>
            <w:shd w:fill="F5F9FA"/>
            <w:tcMar>
              <w:top w:w="90" w:type="dxa"/>
              <w:start w:w="110" w:type="dxa"/>
              <w:bottom w:w="90" w:type="dxa"/>
              <w:end w:w="110" w:type="dxa"/>
            </w:tcMar>
            <w:vAlign w:val="top"/>
          </w:tcPr>
          <w:p>
            <w:pPr>
              <w:spacing w:after="0" w:line="245" w:lineRule="auto"/>
            </w:pPr>
            <w:r>
              <w:rPr>
                <w:sz w:val="17"/>
              </w:rPr>
              <w:t>Légalité</w:t>
            </w:r>
          </w:p>
        </w:tc>
        <w:tc>
          <w:tcPr>
            <w:tcW w:type="dxa" w:w="7370"/>
            <w:shd w:fill="F5F9FA"/>
            <w:tcMar>
              <w:top w:w="90" w:type="dxa"/>
              <w:start w:w="110" w:type="dxa"/>
              <w:bottom w:w="90" w:type="dxa"/>
              <w:end w:w="110" w:type="dxa"/>
            </w:tcMar>
            <w:vAlign w:val="top"/>
          </w:tcPr>
          <w:p>
            <w:pPr>
              <w:spacing w:after="0" w:line="245" w:lineRule="auto"/>
            </w:pPr>
            <w:r>
              <w:rPr>
                <w:sz w:val="17"/>
              </w:rPr>
              <w:t>Aucun coup hors du masque légal.</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7"/>
              </w:rPr>
              <w:t>Terminal</w:t>
            </w:r>
          </w:p>
        </w:tc>
        <w:tc>
          <w:tcPr>
            <w:tcW w:type="dxa" w:w="7370"/>
            <w:shd w:fill="FFFFFF"/>
            <w:tcMar>
              <w:top w:w="90" w:type="dxa"/>
              <w:start w:w="110" w:type="dxa"/>
              <w:bottom w:w="90" w:type="dxa"/>
              <w:end w:w="110" w:type="dxa"/>
            </w:tcMar>
            <w:vAlign w:val="top"/>
          </w:tcPr>
          <w:p>
            <w:pPr>
              <w:spacing w:after="0" w:line="245" w:lineRule="auto"/>
            </w:pPr>
            <w:r>
              <w:rPr>
                <w:sz w:val="17"/>
              </w:rPr>
              <w:t>Aucune position terminée ne reçoit un coup.</w:t>
            </w:r>
          </w:p>
        </w:tc>
      </w:tr>
      <w:tr>
        <w:trPr>
          <w:cantSplit/>
        </w:trPr>
        <w:tc>
          <w:tcPr>
            <w:tcW w:type="dxa" w:w="2268"/>
            <w:shd w:fill="F5F9FA"/>
            <w:tcMar>
              <w:top w:w="90" w:type="dxa"/>
              <w:start w:w="110" w:type="dxa"/>
              <w:bottom w:w="90" w:type="dxa"/>
              <w:end w:w="110" w:type="dxa"/>
            </w:tcMar>
            <w:vAlign w:val="top"/>
          </w:tcPr>
          <w:p>
            <w:pPr>
              <w:spacing w:after="0" w:line="245" w:lineRule="auto"/>
            </w:pPr>
            <w:r>
              <w:rPr>
                <w:sz w:val="17"/>
              </w:rPr>
              <w:t>Déterminisme</w:t>
            </w:r>
          </w:p>
        </w:tc>
        <w:tc>
          <w:tcPr>
            <w:tcW w:type="dxa" w:w="7370"/>
            <w:shd w:fill="F5F9FA"/>
            <w:tcMar>
              <w:top w:w="90" w:type="dxa"/>
              <w:start w:w="110" w:type="dxa"/>
              <w:bottom w:w="90" w:type="dxa"/>
              <w:end w:w="110" w:type="dxa"/>
            </w:tcMar>
            <w:vAlign w:val="top"/>
          </w:tcPr>
          <w:p>
            <w:pPr>
              <w:spacing w:after="0" w:line="245" w:lineRule="auto"/>
            </w:pPr>
            <w:r>
              <w:rPr>
                <w:sz w:val="17"/>
              </w:rPr>
              <w:t>Même état + même coup → même résultat.</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7"/>
              </w:rPr>
              <w:t>Cycles</w:t>
            </w:r>
          </w:p>
        </w:tc>
        <w:tc>
          <w:tcPr>
            <w:tcW w:type="dxa" w:w="7370"/>
            <w:shd w:fill="FFFFFF"/>
            <w:tcMar>
              <w:top w:w="90" w:type="dxa"/>
              <w:start w:w="110" w:type="dxa"/>
              <w:bottom w:w="90" w:type="dxa"/>
              <w:end w:w="110" w:type="dxa"/>
            </w:tcMar>
            <w:vAlign w:val="top"/>
          </w:tcPr>
          <w:p>
            <w:pPr>
              <w:spacing w:after="0" w:line="245" w:lineRule="auto"/>
            </w:pPr>
            <w:r>
              <w:rPr>
                <w:sz w:val="17"/>
              </w:rPr>
              <w:t>Règle explicite, testée et identique dans génération, recherche et tournois.</w:t>
            </w:r>
          </w:p>
        </w:tc>
      </w:tr>
    </w:tbl>
    <w:p>
      <w:pPr>
        <w:spacing w:after="0"/>
      </w:pPr>
    </w:p>
    <w:p>
      <w:pPr>
        <w:pStyle w:val="Heading1"/>
      </w:pPr>
      <w:r>
        <w:t>5. Professeur Alpha-Beta profond</w:t>
      </w:r>
    </w:p>
    <w:p>
      <w:pPr>
        <w:pStyle w:val="Heading2"/>
      </w:pPr>
      <w:r>
        <w:t>5.1. Architecture</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shd w:fill="155466"/>
            <w:tcMar>
              <w:top w:w="90" w:type="dxa"/>
              <w:start w:w="110" w:type="dxa"/>
              <w:bottom w:w="90" w:type="dxa"/>
              <w:end w:w="110" w:type="dxa"/>
            </w:tcMar>
            <w:vAlign w:val="center"/>
          </w:tcPr>
          <w:p>
            <w:r>
              <w:rPr>
                <w:b/>
                <w:color w:val="FFFFFF"/>
                <w:sz w:val="16"/>
              </w:rPr>
              <w:t>Technique</w:t>
            </w:r>
          </w:p>
        </w:tc>
        <w:tc>
          <w:tcPr>
            <w:tcW w:type="dxa" w:w="4819"/>
            <w:shd w:fill="155466"/>
            <w:tcMar>
              <w:top w:w="90" w:type="dxa"/>
              <w:start w:w="110" w:type="dxa"/>
              <w:bottom w:w="90" w:type="dxa"/>
              <w:end w:w="110" w:type="dxa"/>
            </w:tcMar>
            <w:vAlign w:val="center"/>
          </w:tcPr>
          <w:p>
            <w:r>
              <w:rPr>
                <w:b/>
                <w:color w:val="FFFFFF"/>
                <w:sz w:val="16"/>
              </w:rPr>
              <w:t>Rôle</w:t>
            </w:r>
          </w:p>
        </w:tc>
        <w:tc>
          <w:tcPr>
            <w:tcW w:type="dxa" w:w="1928"/>
            <w:shd w:fill="155466"/>
            <w:tcMar>
              <w:top w:w="90" w:type="dxa"/>
              <w:start w:w="110" w:type="dxa"/>
              <w:bottom w:w="90" w:type="dxa"/>
              <w:end w:w="110" w:type="dxa"/>
            </w:tcMar>
            <w:vAlign w:val="center"/>
          </w:tcPr>
          <w:p>
            <w:r>
              <w:rPr>
                <w:b/>
                <w:color w:val="FFFFFF"/>
                <w:sz w:val="16"/>
              </w:rPr>
              <w:t>Priorité</w:t>
            </w:r>
          </w:p>
        </w:tc>
      </w:tr>
      <w:tr>
        <w:trPr>
          <w:cantSplit/>
        </w:trPr>
        <w:tc>
          <w:tcPr>
            <w:tcW w:type="dxa" w:w="2948"/>
            <w:shd w:fill="FFFFFF"/>
            <w:tcMar>
              <w:top w:w="90" w:type="dxa"/>
              <w:start w:w="110" w:type="dxa"/>
              <w:bottom w:w="90" w:type="dxa"/>
              <w:end w:w="110" w:type="dxa"/>
            </w:tcMar>
            <w:vAlign w:val="top"/>
          </w:tcPr>
          <w:p>
            <w:pPr>
              <w:spacing w:after="0" w:line="245" w:lineRule="auto"/>
            </w:pPr>
            <w:r>
              <w:rPr>
                <w:sz w:val="16"/>
              </w:rPr>
              <w:t>Negamax + Alpha-Beta</w:t>
            </w:r>
          </w:p>
        </w:tc>
        <w:tc>
          <w:tcPr>
            <w:tcW w:type="dxa" w:w="4819"/>
            <w:shd w:fill="FFFFFF"/>
            <w:tcMar>
              <w:top w:w="90" w:type="dxa"/>
              <w:start w:w="110" w:type="dxa"/>
              <w:bottom w:w="90" w:type="dxa"/>
              <w:end w:w="110" w:type="dxa"/>
            </w:tcMar>
            <w:vAlign w:val="top"/>
          </w:tcPr>
          <w:p>
            <w:pPr>
              <w:spacing w:after="0" w:line="245" w:lineRule="auto"/>
            </w:pPr>
            <w:r>
              <w:rPr>
                <w:sz w:val="16"/>
              </w:rPr>
              <w:t>Cadre principal de recherche à somme nulle.</w:t>
            </w:r>
          </w:p>
        </w:tc>
        <w:tc>
          <w:tcPr>
            <w:tcW w:type="dxa" w:w="1928"/>
            <w:shd w:fill="FFFFFF"/>
            <w:tcMar>
              <w:top w:w="90" w:type="dxa"/>
              <w:start w:w="110" w:type="dxa"/>
              <w:bottom w:w="90" w:type="dxa"/>
              <w:end w:w="110" w:type="dxa"/>
            </w:tcMar>
            <w:vAlign w:val="top"/>
          </w:tcPr>
          <w:p>
            <w:pPr>
              <w:spacing w:after="0" w:line="245" w:lineRule="auto"/>
            </w:pPr>
            <w:r>
              <w:rPr>
                <w:sz w:val="16"/>
              </w:rPr>
              <w:t>Obligatoire</w:t>
            </w:r>
          </w:p>
        </w:tc>
      </w:tr>
      <w:tr>
        <w:trPr>
          <w:cantSplit/>
        </w:trPr>
        <w:tc>
          <w:tcPr>
            <w:tcW w:type="dxa" w:w="2948"/>
            <w:shd w:fill="F5F9FA"/>
            <w:tcMar>
              <w:top w:w="90" w:type="dxa"/>
              <w:start w:w="110" w:type="dxa"/>
              <w:bottom w:w="90" w:type="dxa"/>
              <w:end w:w="110" w:type="dxa"/>
            </w:tcMar>
            <w:vAlign w:val="top"/>
          </w:tcPr>
          <w:p>
            <w:pPr>
              <w:spacing w:after="0" w:line="245" w:lineRule="auto"/>
            </w:pPr>
            <w:r>
              <w:rPr>
                <w:sz w:val="16"/>
              </w:rPr>
              <w:t>Approfondissement itératif</w:t>
            </w:r>
          </w:p>
        </w:tc>
        <w:tc>
          <w:tcPr>
            <w:tcW w:type="dxa" w:w="4819"/>
            <w:shd w:fill="F5F9FA"/>
            <w:tcMar>
              <w:top w:w="90" w:type="dxa"/>
              <w:start w:w="110" w:type="dxa"/>
              <w:bottom w:w="90" w:type="dxa"/>
              <w:end w:w="110" w:type="dxa"/>
            </w:tcMar>
            <w:vAlign w:val="top"/>
          </w:tcPr>
          <w:p>
            <w:pPr>
              <w:spacing w:after="0" w:line="245" w:lineRule="auto"/>
            </w:pPr>
            <w:r>
              <w:rPr>
                <w:sz w:val="16"/>
              </w:rPr>
              <w:t>Toujours disposer d’un résultat confirmé.</w:t>
            </w:r>
          </w:p>
        </w:tc>
        <w:tc>
          <w:tcPr>
            <w:tcW w:type="dxa" w:w="1928"/>
            <w:shd w:fill="F5F9FA"/>
            <w:tcMar>
              <w:top w:w="90" w:type="dxa"/>
              <w:start w:w="110" w:type="dxa"/>
              <w:bottom w:w="90" w:type="dxa"/>
              <w:end w:w="110" w:type="dxa"/>
            </w:tcMar>
            <w:vAlign w:val="top"/>
          </w:tcPr>
          <w:p>
            <w:pPr>
              <w:spacing w:after="0" w:line="245" w:lineRule="auto"/>
            </w:pPr>
            <w:r>
              <w:rPr>
                <w:sz w:val="16"/>
              </w:rPr>
              <w:t>Obligatoire</w:t>
            </w:r>
          </w:p>
        </w:tc>
      </w:tr>
      <w:tr>
        <w:trPr>
          <w:cantSplit/>
        </w:trPr>
        <w:tc>
          <w:tcPr>
            <w:tcW w:type="dxa" w:w="2948"/>
            <w:shd w:fill="FFFFFF"/>
            <w:tcMar>
              <w:top w:w="90" w:type="dxa"/>
              <w:start w:w="110" w:type="dxa"/>
              <w:bottom w:w="90" w:type="dxa"/>
              <w:end w:w="110" w:type="dxa"/>
            </w:tcMar>
            <w:vAlign w:val="top"/>
          </w:tcPr>
          <w:p>
            <w:pPr>
              <w:spacing w:after="0" w:line="245" w:lineRule="auto"/>
            </w:pPr>
            <w:r>
              <w:rPr>
                <w:sz w:val="16"/>
              </w:rPr>
              <w:t>Table de transposition</w:t>
            </w:r>
          </w:p>
        </w:tc>
        <w:tc>
          <w:tcPr>
            <w:tcW w:type="dxa" w:w="4819"/>
            <w:shd w:fill="FFFFFF"/>
            <w:tcMar>
              <w:top w:w="90" w:type="dxa"/>
              <w:start w:w="110" w:type="dxa"/>
              <w:bottom w:w="90" w:type="dxa"/>
              <w:end w:w="110" w:type="dxa"/>
            </w:tcMar>
            <w:vAlign w:val="top"/>
          </w:tcPr>
          <w:p>
            <w:pPr>
              <w:spacing w:after="0" w:line="245" w:lineRule="auto"/>
            </w:pPr>
            <w:r>
              <w:rPr>
                <w:sz w:val="16"/>
              </w:rPr>
              <w:t>Réutiliser les évaluations déjà calculées.</w:t>
            </w:r>
          </w:p>
        </w:tc>
        <w:tc>
          <w:tcPr>
            <w:tcW w:type="dxa" w:w="1928"/>
            <w:shd w:fill="FFFFFF"/>
            <w:tcMar>
              <w:top w:w="90" w:type="dxa"/>
              <w:start w:w="110" w:type="dxa"/>
              <w:bottom w:w="90" w:type="dxa"/>
              <w:end w:w="110" w:type="dxa"/>
            </w:tcMar>
            <w:vAlign w:val="top"/>
          </w:tcPr>
          <w:p>
            <w:pPr>
              <w:spacing w:after="0" w:line="245" w:lineRule="auto"/>
            </w:pPr>
            <w:r>
              <w:rPr>
                <w:sz w:val="16"/>
              </w:rPr>
              <w:t>Obligatoire</w:t>
            </w:r>
          </w:p>
        </w:tc>
      </w:tr>
      <w:tr>
        <w:trPr>
          <w:cantSplit/>
        </w:trPr>
        <w:tc>
          <w:tcPr>
            <w:tcW w:type="dxa" w:w="2948"/>
            <w:shd w:fill="F5F9FA"/>
            <w:tcMar>
              <w:top w:w="90" w:type="dxa"/>
              <w:start w:w="110" w:type="dxa"/>
              <w:bottom w:w="90" w:type="dxa"/>
              <w:end w:w="110" w:type="dxa"/>
            </w:tcMar>
            <w:vAlign w:val="top"/>
          </w:tcPr>
          <w:p>
            <w:pPr>
              <w:spacing w:after="0" w:line="245" w:lineRule="auto"/>
            </w:pPr>
            <w:r>
              <w:rPr>
                <w:sz w:val="16"/>
              </w:rPr>
              <w:t>Ordonnancement</w:t>
            </w:r>
          </w:p>
        </w:tc>
        <w:tc>
          <w:tcPr>
            <w:tcW w:type="dxa" w:w="4819"/>
            <w:shd w:fill="F5F9FA"/>
            <w:tcMar>
              <w:top w:w="90" w:type="dxa"/>
              <w:start w:w="110" w:type="dxa"/>
              <w:bottom w:w="90" w:type="dxa"/>
              <w:end w:w="110" w:type="dxa"/>
            </w:tcMar>
            <w:vAlign w:val="top"/>
          </w:tcPr>
          <w:p>
            <w:pPr>
              <w:spacing w:after="0" w:line="245" w:lineRule="auto"/>
            </w:pPr>
            <w:r>
              <w:rPr>
                <w:sz w:val="16"/>
              </w:rPr>
              <w:t>TT move, captures, policy, history heuristic.</w:t>
            </w:r>
          </w:p>
        </w:tc>
        <w:tc>
          <w:tcPr>
            <w:tcW w:type="dxa" w:w="1928"/>
            <w:shd w:fill="F5F9FA"/>
            <w:tcMar>
              <w:top w:w="90" w:type="dxa"/>
              <w:start w:w="110" w:type="dxa"/>
              <w:bottom w:w="90" w:type="dxa"/>
              <w:end w:w="110" w:type="dxa"/>
            </w:tcMar>
            <w:vAlign w:val="top"/>
          </w:tcPr>
          <w:p>
            <w:pPr>
              <w:spacing w:after="0" w:line="245" w:lineRule="auto"/>
            </w:pPr>
            <w:r>
              <w:rPr>
                <w:sz w:val="16"/>
              </w:rPr>
              <w:t>Obligatoire</w:t>
            </w:r>
          </w:p>
        </w:tc>
      </w:tr>
      <w:tr>
        <w:trPr>
          <w:cantSplit/>
        </w:trPr>
        <w:tc>
          <w:tcPr>
            <w:tcW w:type="dxa" w:w="2948"/>
            <w:shd w:fill="FFFFFF"/>
            <w:tcMar>
              <w:top w:w="90" w:type="dxa"/>
              <w:start w:w="110" w:type="dxa"/>
              <w:bottom w:w="90" w:type="dxa"/>
              <w:end w:w="110" w:type="dxa"/>
            </w:tcMar>
            <w:vAlign w:val="top"/>
          </w:tcPr>
          <w:p>
            <w:pPr>
              <w:spacing w:after="0" w:line="245" w:lineRule="auto"/>
            </w:pPr>
            <w:r>
              <w:rPr>
                <w:sz w:val="16"/>
              </w:rPr>
              <w:t>Quiescence ciblée</w:t>
            </w:r>
          </w:p>
        </w:tc>
        <w:tc>
          <w:tcPr>
            <w:tcW w:type="dxa" w:w="4819"/>
            <w:shd w:fill="FFFFFF"/>
            <w:tcMar>
              <w:top w:w="90" w:type="dxa"/>
              <w:start w:w="110" w:type="dxa"/>
              <w:bottom w:w="90" w:type="dxa"/>
              <w:end w:w="110" w:type="dxa"/>
            </w:tcMar>
            <w:vAlign w:val="top"/>
          </w:tcPr>
          <w:p>
            <w:pPr>
              <w:spacing w:after="0" w:line="245" w:lineRule="auto"/>
            </w:pPr>
            <w:r>
              <w:rPr>
                <w:sz w:val="16"/>
              </w:rPr>
              <w:t>Prolonger captures, famine et menaces forcées.</w:t>
            </w:r>
          </w:p>
        </w:tc>
        <w:tc>
          <w:tcPr>
            <w:tcW w:type="dxa" w:w="1928"/>
            <w:shd w:fill="FFFFFF"/>
            <w:tcMar>
              <w:top w:w="90" w:type="dxa"/>
              <w:start w:w="110" w:type="dxa"/>
              <w:bottom w:w="90" w:type="dxa"/>
              <w:end w:w="110" w:type="dxa"/>
            </w:tcMar>
            <w:vAlign w:val="top"/>
          </w:tcPr>
          <w:p>
            <w:pPr>
              <w:spacing w:after="0" w:line="245" w:lineRule="auto"/>
            </w:pPr>
            <w:r>
              <w:rPr>
                <w:sz w:val="16"/>
              </w:rPr>
              <w:t>Recommandée</w:t>
            </w:r>
          </w:p>
        </w:tc>
      </w:tr>
      <w:tr>
        <w:trPr>
          <w:cantSplit/>
        </w:trPr>
        <w:tc>
          <w:tcPr>
            <w:tcW w:type="dxa" w:w="2948"/>
            <w:shd w:fill="F5F9FA"/>
            <w:tcMar>
              <w:top w:w="90" w:type="dxa"/>
              <w:start w:w="110" w:type="dxa"/>
              <w:bottom w:w="90" w:type="dxa"/>
              <w:end w:w="110" w:type="dxa"/>
            </w:tcMar>
            <w:vAlign w:val="top"/>
          </w:tcPr>
          <w:p>
            <w:pPr>
              <w:spacing w:after="0" w:line="245" w:lineRule="auto"/>
            </w:pPr>
            <w:r>
              <w:rPr>
                <w:sz w:val="16"/>
              </w:rPr>
              <w:t>Fenêtres d’aspiration</w:t>
            </w:r>
          </w:p>
        </w:tc>
        <w:tc>
          <w:tcPr>
            <w:tcW w:type="dxa" w:w="4819"/>
            <w:shd w:fill="F5F9FA"/>
            <w:tcMar>
              <w:top w:w="90" w:type="dxa"/>
              <w:start w:w="110" w:type="dxa"/>
              <w:bottom w:w="90" w:type="dxa"/>
              <w:end w:w="110" w:type="dxa"/>
            </w:tcMar>
            <w:vAlign w:val="top"/>
          </w:tcPr>
          <w:p>
            <w:pPr>
              <w:spacing w:after="0" w:line="245" w:lineRule="auto"/>
            </w:pPr>
            <w:r>
              <w:rPr>
                <w:sz w:val="16"/>
              </w:rPr>
              <w:t>Accélérer autour de l’évaluation précédente.</w:t>
            </w:r>
          </w:p>
        </w:tc>
        <w:tc>
          <w:tcPr>
            <w:tcW w:type="dxa" w:w="1928"/>
            <w:shd w:fill="F5F9FA"/>
            <w:tcMar>
              <w:top w:w="90" w:type="dxa"/>
              <w:start w:w="110" w:type="dxa"/>
              <w:bottom w:w="90" w:type="dxa"/>
              <w:end w:w="110" w:type="dxa"/>
            </w:tcMar>
            <w:vAlign w:val="top"/>
          </w:tcPr>
          <w:p>
            <w:pPr>
              <w:spacing w:after="0" w:line="245" w:lineRule="auto"/>
            </w:pPr>
            <w:r>
              <w:rPr>
                <w:sz w:val="16"/>
              </w:rPr>
              <w:t>Après validation</w:t>
            </w:r>
          </w:p>
        </w:tc>
      </w:tr>
      <w:tr>
        <w:trPr>
          <w:cantSplit/>
        </w:trPr>
        <w:tc>
          <w:tcPr>
            <w:tcW w:type="dxa" w:w="2948"/>
            <w:shd w:fill="FFFFFF"/>
            <w:tcMar>
              <w:top w:w="90" w:type="dxa"/>
              <w:start w:w="110" w:type="dxa"/>
              <w:bottom w:w="90" w:type="dxa"/>
              <w:end w:w="110" w:type="dxa"/>
            </w:tcMar>
            <w:vAlign w:val="top"/>
          </w:tcPr>
          <w:p>
            <w:pPr>
              <w:spacing w:after="0" w:line="245" w:lineRule="auto"/>
            </w:pPr>
            <w:r>
              <w:rPr>
                <w:sz w:val="16"/>
              </w:rPr>
              <w:t>Solveur de finales</w:t>
            </w:r>
          </w:p>
        </w:tc>
        <w:tc>
          <w:tcPr>
            <w:tcW w:type="dxa" w:w="4819"/>
            <w:shd w:fill="FFFFFF"/>
            <w:tcMar>
              <w:top w:w="90" w:type="dxa"/>
              <w:start w:w="110" w:type="dxa"/>
              <w:bottom w:w="90" w:type="dxa"/>
              <w:end w:w="110" w:type="dxa"/>
            </w:tcMar>
            <w:vAlign w:val="top"/>
          </w:tcPr>
          <w:p>
            <w:pPr>
              <w:spacing w:after="0" w:line="245" w:lineRule="auto"/>
            </w:pPr>
            <w:r>
              <w:rPr>
                <w:sz w:val="16"/>
              </w:rPr>
              <w:t>Valeur exacte sous un seuil de graines.</w:t>
            </w:r>
          </w:p>
        </w:tc>
        <w:tc>
          <w:tcPr>
            <w:tcW w:type="dxa" w:w="1928"/>
            <w:shd w:fill="FFFFFF"/>
            <w:tcMar>
              <w:top w:w="90" w:type="dxa"/>
              <w:start w:w="110" w:type="dxa"/>
              <w:bottom w:w="90" w:type="dxa"/>
              <w:end w:w="110" w:type="dxa"/>
            </w:tcMar>
            <w:vAlign w:val="top"/>
          </w:tcPr>
          <w:p>
            <w:pPr>
              <w:spacing w:after="0" w:line="245" w:lineRule="auto"/>
            </w:pPr>
            <w:r>
              <w:rPr>
                <w:sz w:val="16"/>
              </w:rPr>
              <w:t>Progressif</w:t>
            </w:r>
          </w:p>
        </w:tc>
      </w:tr>
    </w:tbl>
    <w:p>
      <w:pPr>
        <w:spacing w:after="0"/>
      </w:pPr>
    </w:p>
    <w:p>
      <w:pPr>
        <w:pStyle w:val="Heading2"/>
      </w:pPr>
      <w:r>
        <w:t>5.2. Annotation adaptative</w:t>
      </w:r>
    </w:p>
    <w:p>
      <w:r>
        <w:t>Une profondeur unique gaspillerait du calcul. Le professeur progresse par paliers. Il s’arrête lorsque le meilleur coup est stable sur plusieurs profondeurs, que la marge avec le deuxième coup est suffisante, qu’une valeur exacte est trouvée ou que le budget maximal est atteint.</w:t>
      </w:r>
    </w:p>
    <w:p>
      <w:pPr>
        <w:spacing w:before="60" w:after="100"/>
        <w:ind w:left="255" w:right="255"/>
        <w:shd w:fill="F2F2F2"/>
      </w:pPr>
      <w:r>
        <w:rPr>
          <w:rFonts w:ascii="DejaVu Sans Mono" w:hAnsi="DejaVu Sans Mono"/>
          <w:sz w:val="16"/>
        </w:rPr>
        <w:t>d = profondeur_initiale</w:t>
        <w:br/>
      </w:r>
      <w:r>
        <w:rPr>
          <w:rFonts w:ascii="DejaVu Sans Mono" w:hAnsi="DejaVu Sans Mono"/>
          <w:sz w:val="16"/>
        </w:rPr>
        <w:t>while budget_disponible:</w:t>
        <w:br/>
      </w:r>
      <w:r>
        <w:rPr>
          <w:rFonts w:ascii="DejaVu Sans Mono" w:hAnsi="DejaVu Sans Mono"/>
          <w:sz w:val="16"/>
        </w:rPr>
        <w:t xml:space="preserve">    résultat = recherche(d)</w:t>
        <w:br/>
      </w:r>
      <w:r>
        <w:rPr>
          <w:rFonts w:ascii="DejaVu Sans Mono" w:hAnsi="DejaVu Sans Mono"/>
          <w:sz w:val="16"/>
        </w:rPr>
        <w:t xml:space="preserve">    si meilleur_coup stable et marge suffisante: arrêter</w:t>
        <w:br/>
      </w:r>
      <w:r>
        <w:rPr>
          <w:rFonts w:ascii="DejaVu Sans Mono" w:hAnsi="DejaVu Sans Mono"/>
          <w:sz w:val="16"/>
        </w:rPr>
        <w:t xml:space="preserve">    sinon: d += pas_de_profondeur</w:t>
        <w:br/>
      </w:r>
      <w:r>
        <w:rPr>
          <w:rFonts w:ascii="DejaVu Sans Mono" w:hAnsi="DejaVu Sans Mono"/>
          <w:sz w:val="16"/>
        </w:rPr>
        <w:t>retourner dernière profondeur complètement terminée</w:t>
      </w:r>
    </w:p>
    <w:p>
      <w:pPr>
        <w:pStyle w:val="Heading2"/>
      </w:pPr>
      <w:r>
        <w:t>5.3. Analyse des conséquences</w:t>
      </w:r>
    </w:p>
    <w:p>
      <w:r>
        <w:t>Pour chaque position, le professeur ne fournit pas seulement un identifiant de coup. Il peut produire une comparaison des actions, une variante principale et des conséquences calculables : capture immédiate, mobilité après la réponse adverse, menace de famine, score des magasins et caractère exact ou heuristique de l’évaluation.</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891"/>
            <w:shd w:fill="155466"/>
            <w:tcMar>
              <w:top w:w="90" w:type="dxa"/>
              <w:start w:w="110" w:type="dxa"/>
              <w:bottom w:w="90" w:type="dxa"/>
              <w:end w:w="110" w:type="dxa"/>
            </w:tcMar>
            <w:vAlign w:val="center"/>
          </w:tcPr>
          <w:p>
            <w:r>
              <w:rPr>
                <w:b/>
                <w:color w:val="FFFFFF"/>
                <w:sz w:val="16"/>
              </w:rPr>
              <w:t>Information</w:t>
            </w:r>
          </w:p>
        </w:tc>
        <w:tc>
          <w:tcPr>
            <w:tcW w:type="dxa" w:w="6746"/>
            <w:shd w:fill="155466"/>
            <w:tcMar>
              <w:top w:w="90" w:type="dxa"/>
              <w:start w:w="110" w:type="dxa"/>
              <w:bottom w:w="90" w:type="dxa"/>
              <w:end w:w="110" w:type="dxa"/>
            </w:tcMar>
            <w:vAlign w:val="center"/>
          </w:tcPr>
          <w:p>
            <w:r>
              <w:rPr>
                <w:b/>
                <w:color w:val="FFFFFF"/>
                <w:sz w:val="16"/>
              </w:rPr>
              <w:t>Utilité</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best_action</w:t>
            </w:r>
          </w:p>
        </w:tc>
        <w:tc>
          <w:tcPr>
            <w:tcW w:type="dxa" w:w="6746"/>
            <w:shd w:fill="FFFFFF"/>
            <w:tcMar>
              <w:top w:w="90" w:type="dxa"/>
              <w:start w:w="110" w:type="dxa"/>
              <w:bottom w:w="90" w:type="dxa"/>
              <w:end w:w="110" w:type="dxa"/>
            </w:tcMar>
            <w:vAlign w:val="top"/>
          </w:tcPr>
          <w:p>
            <w:pPr>
              <w:spacing w:after="0" w:line="245" w:lineRule="auto"/>
            </w:pPr>
            <w:r>
              <w:rPr>
                <w:sz w:val="16"/>
              </w:rPr>
              <w:t>Cible policy principale.</w:t>
            </w:r>
          </w:p>
        </w:tc>
      </w:tr>
      <w:tr>
        <w:trPr>
          <w:cantSplit/>
        </w:trPr>
        <w:tc>
          <w:tcPr>
            <w:tcW w:type="dxa" w:w="2891"/>
            <w:shd w:fill="F5F9FA"/>
            <w:tcMar>
              <w:top w:w="90" w:type="dxa"/>
              <w:start w:w="110" w:type="dxa"/>
              <w:bottom w:w="90" w:type="dxa"/>
              <w:end w:w="110" w:type="dxa"/>
            </w:tcMar>
            <w:vAlign w:val="top"/>
          </w:tcPr>
          <w:p>
            <w:pPr>
              <w:spacing w:after="0" w:line="245" w:lineRule="auto"/>
            </w:pPr>
            <w:r>
              <w:rPr>
                <w:sz w:val="16"/>
              </w:rPr>
              <w:t>action_values</w:t>
            </w:r>
          </w:p>
        </w:tc>
        <w:tc>
          <w:tcPr>
            <w:tcW w:type="dxa" w:w="6746"/>
            <w:shd w:fill="F5F9FA"/>
            <w:tcMar>
              <w:top w:w="90" w:type="dxa"/>
              <w:start w:w="110" w:type="dxa"/>
              <w:bottom w:w="90" w:type="dxa"/>
              <w:end w:w="110" w:type="dxa"/>
            </w:tcMar>
            <w:vAlign w:val="top"/>
          </w:tcPr>
          <w:p>
            <w:pPr>
              <w:spacing w:after="0" w:line="245" w:lineRule="auto"/>
            </w:pPr>
            <w:r>
              <w:rPr>
                <w:sz w:val="16"/>
              </w:rPr>
              <w:t>Comparer les conséquences des coups légaux.</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principal_variation</w:t>
            </w:r>
          </w:p>
        </w:tc>
        <w:tc>
          <w:tcPr>
            <w:tcW w:type="dxa" w:w="6746"/>
            <w:shd w:fill="FFFFFF"/>
            <w:tcMar>
              <w:top w:w="90" w:type="dxa"/>
              <w:start w:w="110" w:type="dxa"/>
              <w:bottom w:w="90" w:type="dxa"/>
              <w:end w:w="110" w:type="dxa"/>
            </w:tcMar>
            <w:vAlign w:val="top"/>
          </w:tcPr>
          <w:p>
            <w:pPr>
              <w:spacing w:after="0" w:line="245" w:lineRule="auto"/>
            </w:pPr>
            <w:r>
              <w:rPr>
                <w:sz w:val="16"/>
              </w:rPr>
              <w:t>Afficher la meilleure suite trouvée.</w:t>
            </w:r>
          </w:p>
        </w:tc>
      </w:tr>
      <w:tr>
        <w:trPr>
          <w:cantSplit/>
        </w:trPr>
        <w:tc>
          <w:tcPr>
            <w:tcW w:type="dxa" w:w="2891"/>
            <w:shd w:fill="F5F9FA"/>
            <w:tcMar>
              <w:top w:w="90" w:type="dxa"/>
              <w:start w:w="110" w:type="dxa"/>
              <w:bottom w:w="90" w:type="dxa"/>
              <w:end w:w="110" w:type="dxa"/>
            </w:tcMar>
            <w:vAlign w:val="top"/>
          </w:tcPr>
          <w:p>
            <w:pPr>
              <w:spacing w:after="0" w:line="245" w:lineRule="auto"/>
            </w:pPr>
            <w:r>
              <w:rPr>
                <w:sz w:val="16"/>
              </w:rPr>
              <w:t>depth / nodes / time</w:t>
            </w:r>
          </w:p>
        </w:tc>
        <w:tc>
          <w:tcPr>
            <w:tcW w:type="dxa" w:w="6746"/>
            <w:shd w:fill="F5F9FA"/>
            <w:tcMar>
              <w:top w:w="90" w:type="dxa"/>
              <w:start w:w="110" w:type="dxa"/>
              <w:bottom w:w="90" w:type="dxa"/>
              <w:end w:w="110" w:type="dxa"/>
            </w:tcMar>
            <w:vAlign w:val="top"/>
          </w:tcPr>
          <w:p>
            <w:pPr>
              <w:spacing w:after="0" w:line="245" w:lineRule="auto"/>
            </w:pPr>
            <w:r>
              <w:rPr>
                <w:sz w:val="16"/>
              </w:rPr>
              <w:t>Mesurer le coût et la fiabilité.</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top1_top2_margin</w:t>
            </w:r>
          </w:p>
        </w:tc>
        <w:tc>
          <w:tcPr>
            <w:tcW w:type="dxa" w:w="6746"/>
            <w:shd w:fill="FFFFFF"/>
            <w:tcMar>
              <w:top w:w="90" w:type="dxa"/>
              <w:start w:w="110" w:type="dxa"/>
              <w:bottom w:w="90" w:type="dxa"/>
              <w:end w:w="110" w:type="dxa"/>
            </w:tcMar>
            <w:vAlign w:val="top"/>
          </w:tcPr>
          <w:p>
            <w:pPr>
              <w:spacing w:after="0" w:line="245" w:lineRule="auto"/>
            </w:pPr>
            <w:r>
              <w:rPr>
                <w:sz w:val="16"/>
              </w:rPr>
              <w:t>Détecter les positions ambiguës.</w:t>
            </w:r>
          </w:p>
        </w:tc>
      </w:tr>
      <w:tr>
        <w:trPr>
          <w:cantSplit/>
        </w:trPr>
        <w:tc>
          <w:tcPr>
            <w:tcW w:type="dxa" w:w="2891"/>
            <w:shd w:fill="F5F9FA"/>
            <w:tcMar>
              <w:top w:w="90" w:type="dxa"/>
              <w:start w:w="110" w:type="dxa"/>
              <w:bottom w:w="90" w:type="dxa"/>
              <w:end w:w="110" w:type="dxa"/>
            </w:tcMar>
            <w:vAlign w:val="top"/>
          </w:tcPr>
          <w:p>
            <w:pPr>
              <w:spacing w:after="0" w:line="245" w:lineRule="auto"/>
            </w:pPr>
            <w:r>
              <w:rPr>
                <w:sz w:val="16"/>
              </w:rPr>
              <w:t>is_exact</w:t>
            </w:r>
          </w:p>
        </w:tc>
        <w:tc>
          <w:tcPr>
            <w:tcW w:type="dxa" w:w="6746"/>
            <w:shd w:fill="F5F9FA"/>
            <w:tcMar>
              <w:top w:w="90" w:type="dxa"/>
              <w:start w:w="110" w:type="dxa"/>
              <w:bottom w:w="90" w:type="dxa"/>
              <w:end w:w="110" w:type="dxa"/>
            </w:tcMar>
            <w:vAlign w:val="top"/>
          </w:tcPr>
          <w:p>
            <w:pPr>
              <w:spacing w:after="0" w:line="245" w:lineRule="auto"/>
            </w:pPr>
            <w:r>
              <w:rPr>
                <w:sz w:val="16"/>
              </w:rPr>
              <w:t>Distinguer les finales résolues des estimations.</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consequence_tags</w:t>
            </w:r>
          </w:p>
        </w:tc>
        <w:tc>
          <w:tcPr>
            <w:tcW w:type="dxa" w:w="6746"/>
            <w:shd w:fill="FFFFFF"/>
            <w:tcMar>
              <w:top w:w="90" w:type="dxa"/>
              <w:start w:w="110" w:type="dxa"/>
              <w:bottom w:w="90" w:type="dxa"/>
              <w:end w:w="110" w:type="dxa"/>
            </w:tcMar>
            <w:vAlign w:val="top"/>
          </w:tcPr>
          <w:p>
            <w:pPr>
              <w:spacing w:after="0" w:line="245" w:lineRule="auto"/>
            </w:pPr>
            <w:r>
              <w:rPr>
                <w:sz w:val="16"/>
              </w:rPr>
              <w:t>Construire des tests tactiques et des explications.</w:t>
            </w:r>
          </w:p>
        </w:tc>
      </w:tr>
    </w:tbl>
    <w:p>
      <w:pPr>
        <w:spacing w:after="0"/>
      </w:pPr>
    </w:p>
    <w:p>
      <w:pPr>
        <w:pStyle w:val="Heading2"/>
      </w:pPr>
      <w:r>
        <w:t>5.4. Coût des valeurs complètes</w:t>
      </w:r>
    </w:p>
    <w:p>
      <w:r>
        <w:t>Évaluer les sept actions à pleine profondeur peut coûter plusieurs fois la recherche du seul meilleur coup. Le plan adopte trois niveaux : standard, enrichi et premium.</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814"/>
            <w:shd w:fill="155466"/>
            <w:tcMar>
              <w:top w:w="90" w:type="dxa"/>
              <w:start w:w="110" w:type="dxa"/>
              <w:bottom w:w="90" w:type="dxa"/>
              <w:end w:w="110" w:type="dxa"/>
            </w:tcMar>
            <w:vAlign w:val="center"/>
          </w:tcPr>
          <w:p>
            <w:r>
              <w:rPr>
                <w:b/>
                <w:color w:val="FFFFFF"/>
                <w:sz w:val="16"/>
              </w:rPr>
              <w:t>Niveau</w:t>
            </w:r>
          </w:p>
        </w:tc>
        <w:tc>
          <w:tcPr>
            <w:tcW w:type="dxa" w:w="4932"/>
            <w:shd w:fill="155466"/>
            <w:tcMar>
              <w:top w:w="90" w:type="dxa"/>
              <w:start w:w="110" w:type="dxa"/>
              <w:bottom w:w="90" w:type="dxa"/>
              <w:end w:w="110" w:type="dxa"/>
            </w:tcMar>
            <w:vAlign w:val="center"/>
          </w:tcPr>
          <w:p>
            <w:r>
              <w:rPr>
                <w:b/>
                <w:color w:val="FFFFFF"/>
                <w:sz w:val="16"/>
              </w:rPr>
              <w:t>Contenu</w:t>
            </w:r>
          </w:p>
        </w:tc>
        <w:tc>
          <w:tcPr>
            <w:tcW w:type="dxa" w:w="2891"/>
            <w:shd w:fill="155466"/>
            <w:tcMar>
              <w:top w:w="90" w:type="dxa"/>
              <w:start w:w="110" w:type="dxa"/>
              <w:bottom w:w="90" w:type="dxa"/>
              <w:end w:w="110" w:type="dxa"/>
            </w:tcMar>
            <w:vAlign w:val="center"/>
          </w:tcPr>
          <w:p>
            <w:r>
              <w:rPr>
                <w:b/>
                <w:color w:val="FFFFFF"/>
                <w:sz w:val="16"/>
              </w:rPr>
              <w:t>Usage</w:t>
            </w:r>
          </w:p>
        </w:tc>
      </w:tr>
      <w:tr>
        <w:trPr>
          <w:cantSplit/>
        </w:trPr>
        <w:tc>
          <w:tcPr>
            <w:tcW w:type="dxa" w:w="1814"/>
            <w:shd w:fill="FFFFFF"/>
            <w:tcMar>
              <w:top w:w="90" w:type="dxa"/>
              <w:start w:w="110" w:type="dxa"/>
              <w:bottom w:w="90" w:type="dxa"/>
              <w:end w:w="110" w:type="dxa"/>
            </w:tcMar>
            <w:vAlign w:val="top"/>
          </w:tcPr>
          <w:p>
            <w:pPr>
              <w:spacing w:after="0" w:line="245" w:lineRule="auto"/>
            </w:pPr>
            <w:r>
              <w:rPr>
                <w:sz w:val="16"/>
              </w:rPr>
              <w:t>Standard</w:t>
            </w:r>
          </w:p>
        </w:tc>
        <w:tc>
          <w:tcPr>
            <w:tcW w:type="dxa" w:w="4932"/>
            <w:shd w:fill="FFFFFF"/>
            <w:tcMar>
              <w:top w:w="90" w:type="dxa"/>
              <w:start w:w="110" w:type="dxa"/>
              <w:bottom w:w="90" w:type="dxa"/>
              <w:end w:w="110" w:type="dxa"/>
            </w:tcMar>
            <w:vAlign w:val="top"/>
          </w:tcPr>
          <w:p>
            <w:pPr>
              <w:spacing w:after="0" w:line="245" w:lineRule="auto"/>
            </w:pPr>
            <w:r>
              <w:rPr>
                <w:sz w:val="16"/>
              </w:rPr>
              <w:t>Meilleur coup à profondeur d, valeur globale et variante principale.</w:t>
            </w:r>
          </w:p>
        </w:tc>
        <w:tc>
          <w:tcPr>
            <w:tcW w:type="dxa" w:w="2891"/>
            <w:shd w:fill="FFFFFF"/>
            <w:tcMar>
              <w:top w:w="90" w:type="dxa"/>
              <w:start w:w="110" w:type="dxa"/>
              <w:bottom w:w="90" w:type="dxa"/>
              <w:end w:w="110" w:type="dxa"/>
            </w:tcMar>
            <w:vAlign w:val="top"/>
          </w:tcPr>
          <w:p>
            <w:pPr>
              <w:spacing w:after="0" w:line="245" w:lineRule="auto"/>
            </w:pPr>
            <w:r>
              <w:rPr>
                <w:sz w:val="16"/>
              </w:rPr>
              <w:t>Majorité du corpus.</w:t>
            </w:r>
          </w:p>
        </w:tc>
      </w:tr>
      <w:tr>
        <w:trPr>
          <w:cantSplit/>
        </w:trPr>
        <w:tc>
          <w:tcPr>
            <w:tcW w:type="dxa" w:w="1814"/>
            <w:shd w:fill="F5F9FA"/>
            <w:tcMar>
              <w:top w:w="90" w:type="dxa"/>
              <w:start w:w="110" w:type="dxa"/>
              <w:bottom w:w="90" w:type="dxa"/>
              <w:end w:w="110" w:type="dxa"/>
            </w:tcMar>
            <w:vAlign w:val="top"/>
          </w:tcPr>
          <w:p>
            <w:pPr>
              <w:spacing w:after="0" w:line="245" w:lineRule="auto"/>
            </w:pPr>
            <w:r>
              <w:rPr>
                <w:sz w:val="16"/>
              </w:rPr>
              <w:t>Enrichi</w:t>
            </w:r>
          </w:p>
        </w:tc>
        <w:tc>
          <w:tcPr>
            <w:tcW w:type="dxa" w:w="4932"/>
            <w:shd w:fill="F5F9FA"/>
            <w:tcMar>
              <w:top w:w="90" w:type="dxa"/>
              <w:start w:w="110" w:type="dxa"/>
              <w:bottom w:w="90" w:type="dxa"/>
              <w:end w:w="110" w:type="dxa"/>
            </w:tcMar>
            <w:vAlign w:val="top"/>
          </w:tcPr>
          <w:p>
            <w:pPr>
              <w:spacing w:after="0" w:line="245" w:lineRule="auto"/>
            </w:pPr>
            <w:r>
              <w:rPr>
                <w:sz w:val="16"/>
              </w:rPr>
              <w:t>Top 2 ou top 3 ; alternatives à profondeur d−2.</w:t>
            </w:r>
          </w:p>
        </w:tc>
        <w:tc>
          <w:tcPr>
            <w:tcW w:type="dxa" w:w="2891"/>
            <w:shd w:fill="F5F9FA"/>
            <w:tcMar>
              <w:top w:w="90" w:type="dxa"/>
              <w:start w:w="110" w:type="dxa"/>
              <w:bottom w:w="90" w:type="dxa"/>
              <w:end w:w="110" w:type="dxa"/>
            </w:tcMar>
            <w:vAlign w:val="top"/>
          </w:tcPr>
          <w:p>
            <w:pPr>
              <w:spacing w:after="0" w:line="245" w:lineRule="auto"/>
            </w:pPr>
            <w:r>
              <w:rPr>
                <w:sz w:val="16"/>
              </w:rPr>
              <w:t>Positions ambiguës.</w:t>
            </w:r>
          </w:p>
        </w:tc>
      </w:tr>
      <w:tr>
        <w:trPr>
          <w:cantSplit/>
        </w:trPr>
        <w:tc>
          <w:tcPr>
            <w:tcW w:type="dxa" w:w="1814"/>
            <w:shd w:fill="FFFFFF"/>
            <w:tcMar>
              <w:top w:w="90" w:type="dxa"/>
              <w:start w:w="110" w:type="dxa"/>
              <w:bottom w:w="90" w:type="dxa"/>
              <w:end w:w="110" w:type="dxa"/>
            </w:tcMar>
            <w:vAlign w:val="top"/>
          </w:tcPr>
          <w:p>
            <w:pPr>
              <w:spacing w:after="0" w:line="245" w:lineRule="auto"/>
            </w:pPr>
            <w:r>
              <w:rPr>
                <w:sz w:val="16"/>
              </w:rPr>
              <w:t>Premium</w:t>
            </w:r>
          </w:p>
        </w:tc>
        <w:tc>
          <w:tcPr>
            <w:tcW w:type="dxa" w:w="4932"/>
            <w:shd w:fill="FFFFFF"/>
            <w:tcMar>
              <w:top w:w="90" w:type="dxa"/>
              <w:start w:w="110" w:type="dxa"/>
              <w:bottom w:w="90" w:type="dxa"/>
              <w:end w:w="110" w:type="dxa"/>
            </w:tcMar>
            <w:vAlign w:val="top"/>
          </w:tcPr>
          <w:p>
            <w:pPr>
              <w:spacing w:after="0" w:line="245" w:lineRule="auto"/>
            </w:pPr>
            <w:r>
              <w:rPr>
                <w:sz w:val="16"/>
              </w:rPr>
              <w:t>Toutes les actions à profondeur cohérente ou résultat exact.</w:t>
            </w:r>
          </w:p>
        </w:tc>
        <w:tc>
          <w:tcPr>
            <w:tcW w:type="dxa" w:w="2891"/>
            <w:shd w:fill="FFFFFF"/>
            <w:tcMar>
              <w:top w:w="90" w:type="dxa"/>
              <w:start w:w="110" w:type="dxa"/>
              <w:bottom w:w="90" w:type="dxa"/>
              <w:end w:w="110" w:type="dxa"/>
            </w:tcMar>
            <w:vAlign w:val="top"/>
          </w:tcPr>
          <w:p>
            <w:pPr>
              <w:spacing w:after="0" w:line="245" w:lineRule="auto"/>
            </w:pPr>
            <w:r>
              <w:rPr>
                <w:sz w:val="16"/>
              </w:rPr>
              <w:t>Tests, finales, corpus de référence.</w:t>
            </w:r>
          </w:p>
        </w:tc>
      </w:tr>
    </w:tbl>
    <w:p>
      <w:pPr>
        <w:spacing w:after="0"/>
      </w:pPr>
    </w:p>
    <w:p>
      <w:pPr>
        <w:pStyle w:val="Heading1"/>
      </w:pPr>
      <w:r>
        <w:t>6. Génération et annotation du dataset</w:t>
      </w:r>
    </w:p>
    <w:p>
      <w:pPr>
        <w:pStyle w:val="Heading2"/>
      </w:pPr>
      <w:r>
        <w:t>6.1. Positions atteignables uniquement</w:t>
      </w:r>
    </w:p>
    <w:p>
      <w:r>
        <w:t>Les graines ne sont pas réparties arbitrairement. Les positions sont extraites de trajectoires légales démarrant de l’état initial. Cette méthode préserve la distribution réelle du jeu, les règles de transmission et de famine, ainsi que les phases de partie.</w:t>
      </w:r>
    </w:p>
    <w:p>
      <w:pPr>
        <w:pStyle w:val="Heading2"/>
      </w:pPr>
      <w:r>
        <w:t>6.2. Sources de trajectoires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381"/>
            <w:shd w:fill="155466"/>
            <w:tcMar>
              <w:top w:w="90" w:type="dxa"/>
              <w:start w:w="110" w:type="dxa"/>
              <w:bottom w:w="90" w:type="dxa"/>
              <w:end w:w="110" w:type="dxa"/>
            </w:tcMar>
            <w:vAlign w:val="center"/>
          </w:tcPr>
          <w:p>
            <w:r>
              <w:rPr>
                <w:b/>
                <w:color w:val="FFFFFF"/>
                <w:sz w:val="17"/>
              </w:rPr>
              <w:t>Source</w:t>
            </w:r>
          </w:p>
        </w:tc>
        <w:tc>
          <w:tcPr>
            <w:tcW w:type="dxa" w:w="7257"/>
            <w:shd w:fill="155466"/>
            <w:tcMar>
              <w:top w:w="90" w:type="dxa"/>
              <w:start w:w="110" w:type="dxa"/>
              <w:bottom w:w="90" w:type="dxa"/>
              <w:end w:w="110" w:type="dxa"/>
            </w:tcMar>
            <w:vAlign w:val="center"/>
          </w:tcPr>
          <w:p>
            <w:r>
              <w:rPr>
                <w:b/>
                <w:color w:val="FFFFFF"/>
                <w:sz w:val="17"/>
              </w:rPr>
              <w:t>Contribution</w:t>
            </w:r>
          </w:p>
        </w:tc>
      </w:tr>
      <w:tr>
        <w:trPr>
          <w:cantSplit/>
        </w:trPr>
        <w:tc>
          <w:tcPr>
            <w:tcW w:type="dxa" w:w="2381"/>
            <w:shd w:fill="FFFFFF"/>
            <w:tcMar>
              <w:top w:w="90" w:type="dxa"/>
              <w:start w:w="110" w:type="dxa"/>
              <w:bottom w:w="90" w:type="dxa"/>
              <w:end w:w="110" w:type="dxa"/>
            </w:tcMar>
            <w:vAlign w:val="top"/>
          </w:tcPr>
          <w:p>
            <w:pPr>
              <w:spacing w:after="0" w:line="245" w:lineRule="auto"/>
            </w:pPr>
            <w:r>
              <w:rPr>
                <w:sz w:val="17"/>
              </w:rPr>
              <w:t>Aléatoire légal</w:t>
            </w:r>
          </w:p>
        </w:tc>
        <w:tc>
          <w:tcPr>
            <w:tcW w:type="dxa" w:w="7257"/>
            <w:shd w:fill="FFFFFF"/>
            <w:tcMar>
              <w:top w:w="90" w:type="dxa"/>
              <w:start w:w="110" w:type="dxa"/>
              <w:bottom w:w="90" w:type="dxa"/>
              <w:end w:w="110" w:type="dxa"/>
            </w:tcMar>
            <w:vAlign w:val="top"/>
          </w:tcPr>
          <w:p>
            <w:pPr>
              <w:spacing w:after="0" w:line="245" w:lineRule="auto"/>
            </w:pPr>
            <w:r>
              <w:rPr>
                <w:sz w:val="17"/>
              </w:rPr>
              <w:t>Exploration large et positions inhabituelles.</w:t>
            </w:r>
          </w:p>
        </w:tc>
      </w:tr>
      <w:tr>
        <w:trPr>
          <w:cantSplit/>
        </w:trPr>
        <w:tc>
          <w:tcPr>
            <w:tcW w:type="dxa" w:w="2381"/>
            <w:shd w:fill="F5F9FA"/>
            <w:tcMar>
              <w:top w:w="90" w:type="dxa"/>
              <w:start w:w="110" w:type="dxa"/>
              <w:bottom w:w="90" w:type="dxa"/>
              <w:end w:w="110" w:type="dxa"/>
            </w:tcMar>
            <w:vAlign w:val="top"/>
          </w:tcPr>
          <w:p>
            <w:pPr>
              <w:spacing w:after="0" w:line="245" w:lineRule="auto"/>
            </w:pPr>
            <w:r>
              <w:rPr>
                <w:sz w:val="17"/>
              </w:rPr>
              <w:t>Heuristique</w:t>
            </w:r>
          </w:p>
        </w:tc>
        <w:tc>
          <w:tcPr>
            <w:tcW w:type="dxa" w:w="7257"/>
            <w:shd w:fill="F5F9FA"/>
            <w:tcMar>
              <w:top w:w="90" w:type="dxa"/>
              <w:start w:w="110" w:type="dxa"/>
              <w:bottom w:w="90" w:type="dxa"/>
              <w:end w:w="110" w:type="dxa"/>
            </w:tcMar>
            <w:vAlign w:val="top"/>
          </w:tcPr>
          <w:p>
            <w:pPr>
              <w:spacing w:after="0" w:line="245" w:lineRule="auto"/>
            </w:pPr>
            <w:r>
              <w:rPr>
                <w:sz w:val="17"/>
              </w:rPr>
              <w:t>Situations tactiques simples et captures.</w:t>
            </w:r>
          </w:p>
        </w:tc>
      </w:tr>
      <w:tr>
        <w:trPr>
          <w:cantSplit/>
        </w:trPr>
        <w:tc>
          <w:tcPr>
            <w:tcW w:type="dxa" w:w="2381"/>
            <w:shd w:fill="FFFFFF"/>
            <w:tcMar>
              <w:top w:w="90" w:type="dxa"/>
              <w:start w:w="110" w:type="dxa"/>
              <w:bottom w:w="90" w:type="dxa"/>
              <w:end w:w="110" w:type="dxa"/>
            </w:tcMar>
            <w:vAlign w:val="top"/>
          </w:tcPr>
          <w:p>
            <w:pPr>
              <w:spacing w:after="0" w:line="245" w:lineRule="auto"/>
            </w:pPr>
            <w:r>
              <w:rPr>
                <w:sz w:val="17"/>
              </w:rPr>
              <w:t>Minimax de niveaux variés</w:t>
            </w:r>
          </w:p>
        </w:tc>
        <w:tc>
          <w:tcPr>
            <w:tcW w:type="dxa" w:w="7257"/>
            <w:shd w:fill="FFFFFF"/>
            <w:tcMar>
              <w:top w:w="90" w:type="dxa"/>
              <w:start w:w="110" w:type="dxa"/>
              <w:bottom w:w="90" w:type="dxa"/>
              <w:end w:w="110" w:type="dxa"/>
            </w:tcMar>
            <w:vAlign w:val="top"/>
          </w:tcPr>
          <w:p>
            <w:pPr>
              <w:spacing w:after="0" w:line="245" w:lineRule="auto"/>
            </w:pPr>
            <w:r>
              <w:rPr>
                <w:sz w:val="17"/>
              </w:rPr>
              <w:t>Trajectoires structurées et diversité de force.</w:t>
            </w:r>
          </w:p>
        </w:tc>
      </w:tr>
      <w:tr>
        <w:trPr>
          <w:cantSplit/>
        </w:trPr>
        <w:tc>
          <w:tcPr>
            <w:tcW w:type="dxa" w:w="2381"/>
            <w:shd w:fill="F5F9FA"/>
            <w:tcMar>
              <w:top w:w="90" w:type="dxa"/>
              <w:start w:w="110" w:type="dxa"/>
              <w:bottom w:w="90" w:type="dxa"/>
              <w:end w:w="110" w:type="dxa"/>
            </w:tcMar>
            <w:vAlign w:val="top"/>
          </w:tcPr>
          <w:p>
            <w:pPr>
              <w:spacing w:after="0" w:line="245" w:lineRule="auto"/>
            </w:pPr>
            <w:r>
              <w:rPr>
                <w:sz w:val="17"/>
              </w:rPr>
              <w:t>MCTS</w:t>
            </w:r>
          </w:p>
        </w:tc>
        <w:tc>
          <w:tcPr>
            <w:tcW w:type="dxa" w:w="7257"/>
            <w:shd w:fill="F5F9FA"/>
            <w:tcMar>
              <w:top w:w="90" w:type="dxa"/>
              <w:start w:w="110" w:type="dxa"/>
              <w:bottom w:w="90" w:type="dxa"/>
              <w:end w:w="110" w:type="dxa"/>
            </w:tcMar>
            <w:vAlign w:val="top"/>
          </w:tcPr>
          <w:p>
            <w:pPr>
              <w:spacing w:after="0" w:line="245" w:lineRule="auto"/>
            </w:pPr>
            <w:r>
              <w:rPr>
                <w:sz w:val="17"/>
              </w:rPr>
              <w:t>Exploration différente d’Alpha-Beta.</w:t>
            </w:r>
          </w:p>
        </w:tc>
      </w:tr>
      <w:tr>
        <w:trPr>
          <w:cantSplit/>
        </w:trPr>
        <w:tc>
          <w:tcPr>
            <w:tcW w:type="dxa" w:w="2381"/>
            <w:shd w:fill="FFFFFF"/>
            <w:tcMar>
              <w:top w:w="90" w:type="dxa"/>
              <w:start w:w="110" w:type="dxa"/>
              <w:bottom w:w="90" w:type="dxa"/>
              <w:end w:w="110" w:type="dxa"/>
            </w:tcMar>
            <w:vAlign w:val="top"/>
          </w:tcPr>
          <w:p>
            <w:pPr>
              <w:spacing w:after="0" w:line="245" w:lineRule="auto"/>
            </w:pPr>
            <w:r>
              <w:rPr>
                <w:sz w:val="17"/>
              </w:rPr>
              <w:t>Modèles intermédiaires</w:t>
            </w:r>
          </w:p>
        </w:tc>
        <w:tc>
          <w:tcPr>
            <w:tcW w:type="dxa" w:w="7257"/>
            <w:shd w:fill="FFFFFF"/>
            <w:tcMar>
              <w:top w:w="90" w:type="dxa"/>
              <w:start w:w="110" w:type="dxa"/>
              <w:bottom w:w="90" w:type="dxa"/>
              <w:end w:w="110" w:type="dxa"/>
            </w:tcMar>
            <w:vAlign w:val="top"/>
          </w:tcPr>
          <w:p>
            <w:pPr>
              <w:spacing w:after="0" w:line="245" w:lineRule="auto"/>
            </w:pPr>
            <w:r>
              <w:rPr>
                <w:sz w:val="17"/>
              </w:rPr>
              <w:t>Positions réellement rencontrées par l’élève.</w:t>
            </w:r>
          </w:p>
        </w:tc>
      </w:tr>
      <w:tr>
        <w:trPr>
          <w:cantSplit/>
        </w:trPr>
        <w:tc>
          <w:tcPr>
            <w:tcW w:type="dxa" w:w="2381"/>
            <w:shd w:fill="F5F9FA"/>
            <w:tcMar>
              <w:top w:w="90" w:type="dxa"/>
              <w:start w:w="110" w:type="dxa"/>
              <w:bottom w:w="90" w:type="dxa"/>
              <w:end w:w="110" w:type="dxa"/>
            </w:tcMar>
            <w:vAlign w:val="top"/>
          </w:tcPr>
          <w:p>
            <w:pPr>
              <w:spacing w:after="0" w:line="245" w:lineRule="auto"/>
            </w:pPr>
            <w:r>
              <w:rPr>
                <w:sz w:val="17"/>
              </w:rPr>
              <w:t>Corpus humain futur</w:t>
            </w:r>
          </w:p>
        </w:tc>
        <w:tc>
          <w:tcPr>
            <w:tcW w:type="dxa" w:w="7257"/>
            <w:shd w:fill="F5F9FA"/>
            <w:tcMar>
              <w:top w:w="90" w:type="dxa"/>
              <w:start w:w="110" w:type="dxa"/>
              <w:bottom w:w="90" w:type="dxa"/>
              <w:end w:w="110" w:type="dxa"/>
            </w:tcMar>
            <w:vAlign w:val="top"/>
          </w:tcPr>
          <w:p>
            <w:pPr>
              <w:spacing w:after="0" w:line="245" w:lineRule="auto"/>
            </w:pPr>
            <w:r>
              <w:rPr>
                <w:sz w:val="17"/>
              </w:rPr>
              <w:t>Ouvertures et erreurs réalistes, après anonymisation.</w:t>
            </w:r>
          </w:p>
        </w:tc>
      </w:tr>
    </w:tbl>
    <w:p>
      <w:pPr>
        <w:spacing w:after="0"/>
      </w:pPr>
    </w:p>
    <w:p>
      <w:pPr>
        <w:pStyle w:val="Heading2"/>
      </w:pPr>
      <w:r>
        <w:t>6.3. Échantillonnage et déduplication</w:t>
      </w:r>
    </w:p>
    <w:p>
      <w:pPr>
        <w:pStyle w:val="ListBullet"/>
        <w:spacing w:after="44" w:line="259" w:lineRule="auto"/>
      </w:pPr>
      <w:r>
        <w:t>Prélever davantage de positions de milieu et de fin de partie que l’ouverture répétitive.</w:t>
      </w:r>
    </w:p>
    <w:p>
      <w:pPr>
        <w:pStyle w:val="ListBullet"/>
        <w:spacing w:after="44" w:line="259" w:lineRule="auto"/>
      </w:pPr>
      <w:r>
        <w:t>Suréchantillonner captures en cascade, famine, transmission forcée et désaccords du professeur.</w:t>
      </w:r>
    </w:p>
    <w:p>
      <w:pPr>
        <w:pStyle w:val="ListBullet"/>
        <w:spacing w:after="44" w:line="259" w:lineRule="auto"/>
      </w:pPr>
      <w:r>
        <w:t>Canonicaliser du point de vue du joueur au trait avant calcul du hash.</w:t>
      </w:r>
    </w:p>
    <w:p>
      <w:pPr>
        <w:pStyle w:val="ListBullet"/>
        <w:spacing w:after="44" w:line="259" w:lineRule="auto"/>
      </w:pPr>
      <w:r>
        <w:t>Conserver la fréquence d’apparition sans laisser une ouverture dominer le corpus.</w:t>
      </w:r>
    </w:p>
    <w:p>
      <w:pPr>
        <w:pStyle w:val="ListBullet"/>
        <w:spacing w:after="44" w:line="259" w:lineRule="auto"/>
      </w:pPr>
      <w:r>
        <w:t>Utiliser un cache d’annotations afin de ne jamais payer deux fois la même recherche.</w:t>
      </w:r>
    </w:p>
    <w:p>
      <w:pPr>
        <w:pStyle w:val="Heading2"/>
      </w:pPr>
      <w:r>
        <w:t>6.4. Schéma logique des cibles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268"/>
            <w:shd w:fill="155466"/>
            <w:tcMar>
              <w:top w:w="90" w:type="dxa"/>
              <w:start w:w="110" w:type="dxa"/>
              <w:bottom w:w="90" w:type="dxa"/>
              <w:end w:w="110" w:type="dxa"/>
            </w:tcMar>
            <w:vAlign w:val="center"/>
          </w:tcPr>
          <w:p>
            <w:r>
              <w:rPr>
                <w:b/>
                <w:color w:val="FFFFFF"/>
                <w:sz w:val="16"/>
              </w:rPr>
              <w:t>Cible</w:t>
            </w:r>
          </w:p>
        </w:tc>
        <w:tc>
          <w:tcPr>
            <w:tcW w:type="dxa" w:w="3742"/>
            <w:shd w:fill="155466"/>
            <w:tcMar>
              <w:top w:w="90" w:type="dxa"/>
              <w:start w:w="110" w:type="dxa"/>
              <w:bottom w:w="90" w:type="dxa"/>
              <w:end w:w="110" w:type="dxa"/>
            </w:tcMar>
            <w:vAlign w:val="center"/>
          </w:tcPr>
          <w:p>
            <w:r>
              <w:rPr>
                <w:b/>
                <w:color w:val="FFFFFF"/>
                <w:sz w:val="16"/>
              </w:rPr>
              <w:t>Format</w:t>
            </w:r>
          </w:p>
        </w:tc>
        <w:tc>
          <w:tcPr>
            <w:tcW w:type="dxa" w:w="3628"/>
            <w:shd w:fill="155466"/>
            <w:tcMar>
              <w:top w:w="90" w:type="dxa"/>
              <w:start w:w="110" w:type="dxa"/>
              <w:bottom w:w="90" w:type="dxa"/>
              <w:end w:w="110" w:type="dxa"/>
            </w:tcMar>
            <w:vAlign w:val="center"/>
          </w:tcPr>
          <w:p>
            <w:r>
              <w:rPr>
                <w:b/>
                <w:color w:val="FFFFFF"/>
                <w:sz w:val="16"/>
              </w:rPr>
              <w:t>Source</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6"/>
              </w:rPr>
              <w:t>Policy</w:t>
            </w:r>
          </w:p>
        </w:tc>
        <w:tc>
          <w:tcPr>
            <w:tcW w:type="dxa" w:w="3742"/>
            <w:shd w:fill="FFFFFF"/>
            <w:tcMar>
              <w:top w:w="90" w:type="dxa"/>
              <w:start w:w="110" w:type="dxa"/>
              <w:bottom w:w="90" w:type="dxa"/>
              <w:end w:w="110" w:type="dxa"/>
            </w:tcMar>
            <w:vAlign w:val="top"/>
          </w:tcPr>
          <w:p>
            <w:pPr>
              <w:spacing w:after="0" w:line="245" w:lineRule="auto"/>
            </w:pPr>
            <w:r>
              <w:rPr>
                <w:sz w:val="16"/>
              </w:rPr>
              <w:t>Distribution sur 7 actions, nulle sur les coups illégaux.</w:t>
            </w:r>
          </w:p>
        </w:tc>
        <w:tc>
          <w:tcPr>
            <w:tcW w:type="dxa" w:w="3628"/>
            <w:shd w:fill="FFFFFF"/>
            <w:tcMar>
              <w:top w:w="90" w:type="dxa"/>
              <w:start w:w="110" w:type="dxa"/>
              <w:bottom w:w="90" w:type="dxa"/>
              <w:end w:w="110" w:type="dxa"/>
            </w:tcMar>
            <w:vAlign w:val="top"/>
          </w:tcPr>
          <w:p>
            <w:pPr>
              <w:spacing w:after="0" w:line="245" w:lineRule="auto"/>
            </w:pPr>
            <w:r>
              <w:rPr>
                <w:sz w:val="16"/>
              </w:rPr>
              <w:t>Scores/visites du professeur.</w:t>
            </w:r>
          </w:p>
        </w:tc>
      </w:tr>
      <w:tr>
        <w:trPr>
          <w:cantSplit/>
        </w:trPr>
        <w:tc>
          <w:tcPr>
            <w:tcW w:type="dxa" w:w="2268"/>
            <w:shd w:fill="F5F9FA"/>
            <w:tcMar>
              <w:top w:w="90" w:type="dxa"/>
              <w:start w:w="110" w:type="dxa"/>
              <w:bottom w:w="90" w:type="dxa"/>
              <w:end w:w="110" w:type="dxa"/>
            </w:tcMar>
            <w:vAlign w:val="top"/>
          </w:tcPr>
          <w:p>
            <w:pPr>
              <w:spacing w:after="0" w:line="245" w:lineRule="auto"/>
            </w:pPr>
            <w:r>
              <w:rPr>
                <w:sz w:val="16"/>
              </w:rPr>
              <w:t>WDL</w:t>
            </w:r>
          </w:p>
        </w:tc>
        <w:tc>
          <w:tcPr>
            <w:tcW w:type="dxa" w:w="3742"/>
            <w:shd w:fill="F5F9FA"/>
            <w:tcMar>
              <w:top w:w="90" w:type="dxa"/>
              <w:start w:w="110" w:type="dxa"/>
              <w:bottom w:w="90" w:type="dxa"/>
              <w:end w:w="110" w:type="dxa"/>
            </w:tcMar>
            <w:vAlign w:val="top"/>
          </w:tcPr>
          <w:p>
            <w:pPr>
              <w:spacing w:after="0" w:line="245" w:lineRule="auto"/>
            </w:pPr>
            <w:r>
              <w:rPr>
                <w:sz w:val="16"/>
              </w:rPr>
              <w:t>Probabilités victoire, nulle et défaite.</w:t>
            </w:r>
          </w:p>
        </w:tc>
        <w:tc>
          <w:tcPr>
            <w:tcW w:type="dxa" w:w="3628"/>
            <w:shd w:fill="F5F9FA"/>
            <w:tcMar>
              <w:top w:w="90" w:type="dxa"/>
              <w:start w:w="110" w:type="dxa"/>
              <w:bottom w:w="90" w:type="dxa"/>
              <w:end w:w="110" w:type="dxa"/>
            </w:tcMar>
            <w:vAlign w:val="top"/>
          </w:tcPr>
          <w:p>
            <w:pPr>
              <w:spacing w:after="0" w:line="245" w:lineRule="auto"/>
            </w:pPr>
            <w:r>
              <w:rPr>
                <w:sz w:val="16"/>
              </w:rPr>
              <w:t>Finales exactes, résultats réels ou score calibré.</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6"/>
              </w:rPr>
              <w:t>Action-values</w:t>
            </w:r>
          </w:p>
        </w:tc>
        <w:tc>
          <w:tcPr>
            <w:tcW w:type="dxa" w:w="3742"/>
            <w:shd w:fill="FFFFFF"/>
            <w:tcMar>
              <w:top w:w="90" w:type="dxa"/>
              <w:start w:w="110" w:type="dxa"/>
              <w:bottom w:w="90" w:type="dxa"/>
              <w:end w:w="110" w:type="dxa"/>
            </w:tcMar>
            <w:vAlign w:val="top"/>
          </w:tcPr>
          <w:p>
            <w:pPr>
              <w:spacing w:after="0" w:line="245" w:lineRule="auto"/>
            </w:pPr>
            <w:r>
              <w:rPr>
                <w:sz w:val="16"/>
              </w:rPr>
              <w:t>Valeur de chaque action disponible.</w:t>
            </w:r>
          </w:p>
        </w:tc>
        <w:tc>
          <w:tcPr>
            <w:tcW w:type="dxa" w:w="3628"/>
            <w:shd w:fill="FFFFFF"/>
            <w:tcMar>
              <w:top w:w="90" w:type="dxa"/>
              <w:start w:w="110" w:type="dxa"/>
              <w:bottom w:w="90" w:type="dxa"/>
              <w:end w:w="110" w:type="dxa"/>
            </w:tcMar>
            <w:vAlign w:val="top"/>
          </w:tcPr>
          <w:p>
            <w:pPr>
              <w:spacing w:after="0" w:line="245" w:lineRule="auto"/>
            </w:pPr>
            <w:r>
              <w:rPr>
                <w:sz w:val="16"/>
              </w:rPr>
              <w:t>Recherche standard/enrichie/premium.</w:t>
            </w:r>
          </w:p>
        </w:tc>
      </w:tr>
      <w:tr>
        <w:trPr>
          <w:cantSplit/>
        </w:trPr>
        <w:tc>
          <w:tcPr>
            <w:tcW w:type="dxa" w:w="2268"/>
            <w:shd w:fill="F5F9FA"/>
            <w:tcMar>
              <w:top w:w="90" w:type="dxa"/>
              <w:start w:w="110" w:type="dxa"/>
              <w:bottom w:w="90" w:type="dxa"/>
              <w:end w:w="110" w:type="dxa"/>
            </w:tcMar>
            <w:vAlign w:val="top"/>
          </w:tcPr>
          <w:p>
            <w:pPr>
              <w:spacing w:after="0" w:line="245" w:lineRule="auto"/>
            </w:pPr>
            <w:r>
              <w:rPr>
                <w:sz w:val="16"/>
              </w:rPr>
              <w:t>Conséquences</w:t>
            </w:r>
          </w:p>
        </w:tc>
        <w:tc>
          <w:tcPr>
            <w:tcW w:type="dxa" w:w="3742"/>
            <w:shd w:fill="F5F9FA"/>
            <w:tcMar>
              <w:top w:w="90" w:type="dxa"/>
              <w:start w:w="110" w:type="dxa"/>
              <w:bottom w:w="90" w:type="dxa"/>
              <w:end w:w="110" w:type="dxa"/>
            </w:tcMar>
            <w:vAlign w:val="top"/>
          </w:tcPr>
          <w:p>
            <w:pPr>
              <w:spacing w:after="0" w:line="245" w:lineRule="auto"/>
            </w:pPr>
            <w:r>
              <w:rPr>
                <w:sz w:val="16"/>
              </w:rPr>
              <w:t>Captures, mobilité, famine, score futur, PV.</w:t>
            </w:r>
          </w:p>
        </w:tc>
        <w:tc>
          <w:tcPr>
            <w:tcW w:type="dxa" w:w="3628"/>
            <w:shd w:fill="F5F9FA"/>
            <w:tcMar>
              <w:top w:w="90" w:type="dxa"/>
              <w:start w:w="110" w:type="dxa"/>
              <w:bottom w:w="90" w:type="dxa"/>
              <w:end w:w="110" w:type="dxa"/>
            </w:tcMar>
            <w:vAlign w:val="top"/>
          </w:tcPr>
          <w:p>
            <w:pPr>
              <w:spacing w:after="0" w:line="245" w:lineRule="auto"/>
            </w:pPr>
            <w:r>
              <w:rPr>
                <w:sz w:val="16"/>
              </w:rPr>
              <w:t>Simulation et arbre de recherche.</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6"/>
              </w:rPr>
              <w:t>Métadonnées</w:t>
            </w:r>
          </w:p>
        </w:tc>
        <w:tc>
          <w:tcPr>
            <w:tcW w:type="dxa" w:w="3742"/>
            <w:shd w:fill="FFFFFF"/>
            <w:tcMar>
              <w:top w:w="90" w:type="dxa"/>
              <w:start w:w="110" w:type="dxa"/>
              <w:bottom w:w="90" w:type="dxa"/>
              <w:end w:w="110" w:type="dxa"/>
            </w:tcMar>
            <w:vAlign w:val="top"/>
          </w:tcPr>
          <w:p>
            <w:pPr>
              <w:spacing w:after="0" w:line="245" w:lineRule="auto"/>
            </w:pPr>
            <w:r>
              <w:rPr>
                <w:sz w:val="16"/>
              </w:rPr>
              <w:t>Profondeur, nœuds, temps, version, confiance.</w:t>
            </w:r>
          </w:p>
        </w:tc>
        <w:tc>
          <w:tcPr>
            <w:tcW w:type="dxa" w:w="3628"/>
            <w:shd w:fill="FFFFFF"/>
            <w:tcMar>
              <w:top w:w="90" w:type="dxa"/>
              <w:start w:w="110" w:type="dxa"/>
              <w:bottom w:w="90" w:type="dxa"/>
              <w:end w:w="110" w:type="dxa"/>
            </w:tcMar>
            <w:vAlign w:val="top"/>
          </w:tcPr>
          <w:p>
            <w:pPr>
              <w:spacing w:after="0" w:line="245" w:lineRule="auto"/>
            </w:pPr>
            <w:r>
              <w:rPr>
                <w:sz w:val="16"/>
              </w:rPr>
              <w:t>Moteur professeur.</w:t>
            </w:r>
          </w:p>
        </w:tc>
      </w:tr>
    </w:tbl>
    <w:p>
      <w:pPr>
        <w:spacing w:after="0"/>
      </w:pPr>
    </w:p>
    <w:p>
      <w:pPr>
        <w:pStyle w:val="Heading2"/>
      </w:pPr>
      <w:r>
        <w:t>6.5. Normalisation des valeurs</w:t>
      </w:r>
    </w:p>
    <w:p>
      <w:r>
        <w:t>Les scores heuristiques arbitraires ne doivent pas être mélangés directement aux finales exactes. Une normalisation unique est obligatoire. La préférence est une cible WDL. Lorsqu’un score de recherche doit être converti, une fonction calibrée sur des résultats réels est utilisée, par exemple une transformation logistique ou tanh(score/k), avec k estimé sur un corpus de validation.</w:t>
      </w:r>
    </w:p>
    <w:p>
      <w:pPr>
        <w:pStyle w:val="Heading2"/>
      </w:pPr>
      <w:r>
        <w:t>6.6. Releases et contrôles</w:t>
      </w:r>
    </w:p>
    <w:p>
      <w:pPr>
        <w:pStyle w:val="ListBullet"/>
        <w:spacing w:after="44" w:line="259" w:lineRule="auto"/>
      </w:pPr>
      <w:r>
        <w:t>Releases immuables avec manifeste, checksums, version des règles et version du professeur.</w:t>
      </w:r>
    </w:p>
    <w:p>
      <w:pPr>
        <w:pStyle w:val="ListBullet"/>
        <w:spacing w:after="44" w:line="259" w:lineRule="auto"/>
      </w:pPr>
      <w:r>
        <w:t>Splits par partie entière, jamais par ligne isolée.</w:t>
      </w:r>
    </w:p>
    <w:p>
      <w:pPr>
        <w:pStyle w:val="ListBullet"/>
        <w:spacing w:after="44" w:line="259" w:lineRule="auto"/>
      </w:pPr>
      <w:r>
        <w:t>Zéro NaN/Inf ; policy normalisée ; masque légal cohérent ; aucune position terminale.</w:t>
      </w:r>
    </w:p>
    <w:p>
      <w:pPr>
        <w:pStyle w:val="ListBullet"/>
        <w:spacing w:after="44" w:line="259" w:lineRule="auto"/>
      </w:pPr>
      <w:r>
        <w:t>Rapport de distribution par phase, nombre de coups légaux, score et difficulté.</w:t>
      </w:r>
    </w:p>
    <w:p>
      <w:pPr>
        <w:pStyle w:val="ListBullet"/>
        <w:spacing w:after="44" w:line="259" w:lineRule="auto"/>
      </w:pPr>
      <w:r>
        <w:t>Possibilité de reproduire toute annotation à partir du hash, de la configuration et de la graine.</w:t>
      </w:r>
    </w:p>
    <w:p>
      <w:pPr>
        <w:pStyle w:val="Heading1"/>
      </w:pPr>
      <w:r>
        <w:t>7. Modèle neuronal multi-têtes</w:t>
      </w:r>
    </w:p>
    <w:p>
      <w:pPr>
        <w:pStyle w:val="Heading2"/>
      </w:pPr>
      <w:r>
        <w:t>7.1. Entrées</w:t>
      </w:r>
    </w:p>
    <w:p>
      <w:pPr>
        <w:pStyle w:val="ListBullet"/>
        <w:spacing w:after="44" w:line="259" w:lineRule="auto"/>
      </w:pPr>
      <w:r>
        <w:t>16 compteurs canoniques, normalisés par rapport aux 70 graines.</w:t>
      </w:r>
    </w:p>
    <w:p>
      <w:pPr>
        <w:pStyle w:val="ListBullet"/>
        <w:spacing w:after="44" w:line="259" w:lineRule="auto"/>
      </w:pPr>
      <w:r>
        <w:t>Masque des 7 coups légaux.</w:t>
      </w:r>
    </w:p>
    <w:p>
      <w:pPr>
        <w:pStyle w:val="ListBullet"/>
        <w:spacing w:after="44" w:line="259" w:lineRule="auto"/>
      </w:pPr>
      <w:r>
        <w:t>Différence des magasins et graines par territoire.</w:t>
      </w:r>
    </w:p>
    <w:p>
      <w:pPr>
        <w:pStyle w:val="ListBullet"/>
        <w:spacing w:after="44" w:line="259" w:lineRule="auto"/>
      </w:pPr>
      <w:r>
        <w:t>Mobilité propre et adverse.</w:t>
      </w:r>
    </w:p>
    <w:p>
      <w:pPr>
        <w:pStyle w:val="ListBullet"/>
        <w:spacing w:after="44" w:line="259" w:lineRule="auto"/>
      </w:pPr>
      <w:r>
        <w:t>Indicateurs calculables de transmission, famine et phase de partie.</w:t>
      </w:r>
    </w:p>
    <w:p>
      <w:pPr>
        <w:pStyle w:val="ListBullet"/>
        <w:spacing w:after="44" w:line="259" w:lineRule="auto"/>
      </w:pPr>
      <w:r>
        <w:t>Aucune métadonnée du professeur, comme le temps de recherche, dans les entrées de production.</w:t>
      </w:r>
    </w:p>
    <w:p>
      <w:pPr>
        <w:pStyle w:val="Heading2"/>
      </w:pPr>
      <w:r>
        <w:t>7.2. Architecture initiale</w:t>
      </w:r>
    </w:p>
    <w:p>
      <w:pPr>
        <w:spacing w:before="60" w:after="100"/>
        <w:ind w:left="255" w:right="255"/>
        <w:shd w:fill="F2F2F2"/>
      </w:pPr>
      <w:r>
        <w:rPr>
          <w:rFonts w:ascii="DejaVu Sans Mono" w:hAnsi="DejaVu Sans Mono"/>
          <w:sz w:val="16"/>
        </w:rPr>
        <w:t>Entrée compacte</w:t>
        <w:br/>
      </w:r>
      <w:r>
        <w:rPr>
          <w:rFonts w:ascii="DejaVu Sans Mono" w:hAnsi="DejaVu Sans Mono"/>
          <w:sz w:val="16"/>
        </w:rPr>
        <w:t xml:space="preserve">   ↓</w:t>
        <w:br/>
      </w:r>
      <w:r>
        <w:rPr>
          <w:rFonts w:ascii="DejaVu Sans Mono" w:hAnsi="DejaVu Sans Mono"/>
          <w:sz w:val="16"/>
        </w:rPr>
        <w:t>MLP résiduel ou réseau léger</w:t>
        <w:br/>
      </w:r>
      <w:r>
        <w:rPr>
          <w:rFonts w:ascii="DejaVu Sans Mono" w:hAnsi="DejaVu Sans Mono"/>
          <w:sz w:val="16"/>
        </w:rPr>
        <w:t xml:space="preserve">   ├── tête policy : 7 logits</w:t>
        <w:br/>
      </w:r>
      <w:r>
        <w:rPr>
          <w:rFonts w:ascii="DejaVu Sans Mono" w:hAnsi="DejaVu Sans Mono"/>
          <w:sz w:val="16"/>
        </w:rPr>
        <w:t xml:space="preserve">   ├── tête WDL : 3 logits</w:t>
        <w:br/>
      </w:r>
      <w:r>
        <w:rPr>
          <w:rFonts w:ascii="DejaVu Sans Mono" w:hAnsi="DejaVu Sans Mono"/>
          <w:sz w:val="16"/>
        </w:rPr>
        <w:t xml:space="preserve">   └── tête Q-actions : 7 valeurs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551"/>
            <w:shd w:fill="155466"/>
            <w:tcMar>
              <w:top w:w="90" w:type="dxa"/>
              <w:start w:w="110" w:type="dxa"/>
              <w:bottom w:w="90" w:type="dxa"/>
              <w:end w:w="110" w:type="dxa"/>
            </w:tcMar>
            <w:vAlign w:val="center"/>
          </w:tcPr>
          <w:p>
            <w:r>
              <w:rPr>
                <w:b/>
                <w:color w:val="FFFFFF"/>
                <w:sz w:val="17"/>
              </w:rPr>
              <w:t>Tête</w:t>
            </w:r>
          </w:p>
        </w:tc>
        <w:tc>
          <w:tcPr>
            <w:tcW w:type="dxa" w:w="7087"/>
            <w:shd w:fill="155466"/>
            <w:tcMar>
              <w:top w:w="90" w:type="dxa"/>
              <w:start w:w="110" w:type="dxa"/>
              <w:bottom w:w="90" w:type="dxa"/>
              <w:end w:w="110" w:type="dxa"/>
            </w:tcMar>
            <w:vAlign w:val="center"/>
          </w:tcPr>
          <w:p>
            <w:r>
              <w:rPr>
                <w:b/>
                <w:color w:val="FFFFFF"/>
                <w:sz w:val="17"/>
              </w:rPr>
              <w:t>Rôle</w:t>
            </w:r>
          </w:p>
        </w:tc>
      </w:tr>
      <w:tr>
        <w:trPr>
          <w:cantSplit/>
        </w:trPr>
        <w:tc>
          <w:tcPr>
            <w:tcW w:type="dxa" w:w="2551"/>
            <w:shd w:fill="FFFFFF"/>
            <w:tcMar>
              <w:top w:w="90" w:type="dxa"/>
              <w:start w:w="110" w:type="dxa"/>
              <w:bottom w:w="90" w:type="dxa"/>
              <w:end w:w="110" w:type="dxa"/>
            </w:tcMar>
            <w:vAlign w:val="top"/>
          </w:tcPr>
          <w:p>
            <w:pPr>
              <w:spacing w:after="0" w:line="245" w:lineRule="auto"/>
            </w:pPr>
            <w:r>
              <w:rPr>
                <w:sz w:val="17"/>
              </w:rPr>
              <w:t>Policy</w:t>
            </w:r>
          </w:p>
        </w:tc>
        <w:tc>
          <w:tcPr>
            <w:tcW w:type="dxa" w:w="7087"/>
            <w:shd w:fill="FFFFFF"/>
            <w:tcMar>
              <w:top w:w="90" w:type="dxa"/>
              <w:start w:w="110" w:type="dxa"/>
              <w:bottom w:w="90" w:type="dxa"/>
              <w:end w:w="110" w:type="dxa"/>
            </w:tcMar>
            <w:vAlign w:val="top"/>
          </w:tcPr>
          <w:p>
            <w:pPr>
              <w:spacing w:after="0" w:line="245" w:lineRule="auto"/>
            </w:pPr>
            <w:r>
              <w:rPr>
                <w:sz w:val="17"/>
              </w:rPr>
              <w:t>Classe les coups et améliore l’ordonnancement de la recherche.</w:t>
            </w:r>
          </w:p>
        </w:tc>
      </w:tr>
      <w:tr>
        <w:trPr>
          <w:cantSplit/>
        </w:trPr>
        <w:tc>
          <w:tcPr>
            <w:tcW w:type="dxa" w:w="2551"/>
            <w:shd w:fill="F5F9FA"/>
            <w:tcMar>
              <w:top w:w="90" w:type="dxa"/>
              <w:start w:w="110" w:type="dxa"/>
              <w:bottom w:w="90" w:type="dxa"/>
              <w:end w:w="110" w:type="dxa"/>
            </w:tcMar>
            <w:vAlign w:val="top"/>
          </w:tcPr>
          <w:p>
            <w:pPr>
              <w:spacing w:after="0" w:line="245" w:lineRule="auto"/>
            </w:pPr>
            <w:r>
              <w:rPr>
                <w:sz w:val="17"/>
              </w:rPr>
              <w:t>WDL</w:t>
            </w:r>
          </w:p>
        </w:tc>
        <w:tc>
          <w:tcPr>
            <w:tcW w:type="dxa" w:w="7087"/>
            <w:shd w:fill="F5F9FA"/>
            <w:tcMar>
              <w:top w:w="90" w:type="dxa"/>
              <w:start w:w="110" w:type="dxa"/>
              <w:bottom w:w="90" w:type="dxa"/>
              <w:end w:w="110" w:type="dxa"/>
            </w:tcMar>
            <w:vAlign w:val="top"/>
          </w:tcPr>
          <w:p>
            <w:pPr>
              <w:spacing w:after="0" w:line="245" w:lineRule="auto"/>
            </w:pPr>
            <w:r>
              <w:rPr>
                <w:sz w:val="17"/>
              </w:rPr>
              <w:t>Évalue la position pour le joueur au trait sur une échelle cohérente.</w:t>
            </w:r>
          </w:p>
        </w:tc>
      </w:tr>
      <w:tr>
        <w:trPr>
          <w:cantSplit/>
        </w:trPr>
        <w:tc>
          <w:tcPr>
            <w:tcW w:type="dxa" w:w="2551"/>
            <w:shd w:fill="FFFFFF"/>
            <w:tcMar>
              <w:top w:w="90" w:type="dxa"/>
              <w:start w:w="110" w:type="dxa"/>
              <w:bottom w:w="90" w:type="dxa"/>
              <w:end w:w="110" w:type="dxa"/>
            </w:tcMar>
            <w:vAlign w:val="top"/>
          </w:tcPr>
          <w:p>
            <w:pPr>
              <w:spacing w:after="0" w:line="245" w:lineRule="auto"/>
            </w:pPr>
            <w:r>
              <w:rPr>
                <w:sz w:val="17"/>
              </w:rPr>
              <w:t>Q-actions</w:t>
            </w:r>
          </w:p>
        </w:tc>
        <w:tc>
          <w:tcPr>
            <w:tcW w:type="dxa" w:w="7087"/>
            <w:shd w:fill="FFFFFF"/>
            <w:tcMar>
              <w:top w:w="90" w:type="dxa"/>
              <w:start w:w="110" w:type="dxa"/>
              <w:bottom w:w="90" w:type="dxa"/>
              <w:end w:w="110" w:type="dxa"/>
            </w:tcMar>
            <w:vAlign w:val="top"/>
          </w:tcPr>
          <w:p>
            <w:pPr>
              <w:spacing w:after="0" w:line="245" w:lineRule="auto"/>
            </w:pPr>
            <w:r>
              <w:rPr>
                <w:sz w:val="17"/>
              </w:rPr>
              <w:t>Compare directement les conséquences probables des actions.</w:t>
            </w:r>
          </w:p>
        </w:tc>
      </w:tr>
      <w:tr>
        <w:trPr>
          <w:cantSplit/>
        </w:trPr>
        <w:tc>
          <w:tcPr>
            <w:tcW w:type="dxa" w:w="2551"/>
            <w:shd w:fill="F5F9FA"/>
            <w:tcMar>
              <w:top w:w="90" w:type="dxa"/>
              <w:start w:w="110" w:type="dxa"/>
              <w:bottom w:w="90" w:type="dxa"/>
              <w:end w:w="110" w:type="dxa"/>
            </w:tcMar>
            <w:vAlign w:val="top"/>
          </w:tcPr>
          <w:p>
            <w:pPr>
              <w:spacing w:after="0" w:line="245" w:lineRule="auto"/>
            </w:pPr>
            <w:r>
              <w:rPr>
                <w:sz w:val="17"/>
              </w:rPr>
              <w:t>Option NNUE</w:t>
            </w:r>
          </w:p>
        </w:tc>
        <w:tc>
          <w:tcPr>
            <w:tcW w:type="dxa" w:w="7087"/>
            <w:shd w:fill="F5F9FA"/>
            <w:tcMar>
              <w:top w:w="90" w:type="dxa"/>
              <w:start w:w="110" w:type="dxa"/>
              <w:bottom w:w="90" w:type="dxa"/>
              <w:end w:w="110" w:type="dxa"/>
            </w:tcMar>
            <w:vAlign w:val="top"/>
          </w:tcPr>
          <w:p>
            <w:pPr>
              <w:spacing w:after="0" w:line="245" w:lineRule="auto"/>
            </w:pPr>
            <w:r>
              <w:rPr>
                <w:sz w:val="17"/>
              </w:rPr>
              <w:t>Mise à jour incrémentale uniquement si l’inférence domine réellement le coût.</w:t>
            </w:r>
          </w:p>
        </w:tc>
      </w:tr>
    </w:tbl>
    <w:p>
      <w:pPr>
        <w:spacing w:after="0"/>
      </w:pPr>
    </w:p>
    <w:p>
      <w:pPr>
        <w:pStyle w:val="Heading2"/>
      </w:pPr>
      <w:r>
        <w:t>7.3. Fonctions de perte</w:t>
      </w:r>
    </w:p>
    <w:p>
      <w:pPr>
        <w:spacing w:before="60" w:after="100"/>
        <w:ind w:left="255" w:right="255"/>
        <w:shd w:fill="F2F2F2"/>
      </w:pPr>
      <w:r>
        <w:rPr>
          <w:rFonts w:ascii="DejaVu Sans Mono" w:hAnsi="DejaVu Sans Mono"/>
          <w:sz w:val="16"/>
        </w:rPr>
        <w:t>loss = λp × CE(policy, policy_target)</w:t>
        <w:br/>
      </w:r>
      <w:r>
        <w:rPr>
          <w:rFonts w:ascii="DejaVu Sans Mono" w:hAnsi="DejaVu Sans Mono"/>
          <w:sz w:val="16"/>
        </w:rPr>
        <w:t xml:space="preserve">     + λw × CE(wdl, wdl_target)</w:t>
        <w:br/>
      </w:r>
      <w:r>
        <w:rPr>
          <w:rFonts w:ascii="DejaVu Sans Mono" w:hAnsi="DejaVu Sans Mono"/>
          <w:sz w:val="16"/>
        </w:rPr>
        <w:t xml:space="preserve">     + λq × masked_loss(q_actions, action_values)</w:t>
        <w:br/>
      </w:r>
      <w:r>
        <w:rPr>
          <w:rFonts w:ascii="DejaVu Sans Mono" w:hAnsi="DejaVu Sans Mono"/>
          <w:sz w:val="16"/>
        </w:rPr>
        <w:t xml:space="preserve">     + λr × régularisation</w:t>
      </w:r>
    </w:p>
    <w:p>
      <w:r>
        <w:t>Les poids λ sont réglés par expériences. La tête value/WDL doit être traitée comme une composante centrale, car SongoFish l’utilise aux feuilles de recherche.</w:t>
      </w:r>
    </w:p>
    <w:p>
      <w:pPr>
        <w:pStyle w:val="Heading2"/>
      </w:pPr>
      <w:r>
        <w:t>7.4. Curriculum</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268"/>
            <w:shd w:fill="155466"/>
            <w:tcMar>
              <w:top w:w="90" w:type="dxa"/>
              <w:start w:w="110" w:type="dxa"/>
              <w:bottom w:w="90" w:type="dxa"/>
              <w:end w:w="110" w:type="dxa"/>
            </w:tcMar>
            <w:vAlign w:val="center"/>
          </w:tcPr>
          <w:p>
            <w:r>
              <w:rPr>
                <w:b/>
                <w:color w:val="FFFFFF"/>
                <w:sz w:val="17"/>
              </w:rPr>
              <w:t>Étape</w:t>
            </w:r>
          </w:p>
        </w:tc>
        <w:tc>
          <w:tcPr>
            <w:tcW w:type="dxa" w:w="7370"/>
            <w:shd w:fill="155466"/>
            <w:tcMar>
              <w:top w:w="90" w:type="dxa"/>
              <w:start w:w="110" w:type="dxa"/>
              <w:bottom w:w="90" w:type="dxa"/>
              <w:end w:w="110" w:type="dxa"/>
            </w:tcMar>
            <w:vAlign w:val="center"/>
          </w:tcPr>
          <w:p>
            <w:r>
              <w:rPr>
                <w:b/>
                <w:color w:val="FFFFFF"/>
                <w:sz w:val="17"/>
              </w:rPr>
              <w:t>But</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7"/>
              </w:rPr>
              <w:t>10 k positions</w:t>
            </w:r>
          </w:p>
        </w:tc>
        <w:tc>
          <w:tcPr>
            <w:tcW w:type="dxa" w:w="7370"/>
            <w:shd w:fill="FFFFFF"/>
            <w:tcMar>
              <w:top w:w="90" w:type="dxa"/>
              <w:start w:w="110" w:type="dxa"/>
              <w:bottom w:w="90" w:type="dxa"/>
              <w:end w:w="110" w:type="dxa"/>
            </w:tcMar>
            <w:vAlign w:val="top"/>
          </w:tcPr>
          <w:p>
            <w:pPr>
              <w:spacing w:after="0" w:line="245" w:lineRule="auto"/>
            </w:pPr>
            <w:r>
              <w:rPr>
                <w:sz w:val="17"/>
              </w:rPr>
              <w:t>Valider le format et surapprendre volontairement un petit corpus.</w:t>
            </w:r>
          </w:p>
        </w:tc>
      </w:tr>
      <w:tr>
        <w:trPr>
          <w:cantSplit/>
        </w:trPr>
        <w:tc>
          <w:tcPr>
            <w:tcW w:type="dxa" w:w="2268"/>
            <w:shd w:fill="F5F9FA"/>
            <w:tcMar>
              <w:top w:w="90" w:type="dxa"/>
              <w:start w:w="110" w:type="dxa"/>
              <w:bottom w:w="90" w:type="dxa"/>
              <w:end w:w="110" w:type="dxa"/>
            </w:tcMar>
            <w:vAlign w:val="top"/>
          </w:tcPr>
          <w:p>
            <w:pPr>
              <w:spacing w:after="0" w:line="245" w:lineRule="auto"/>
            </w:pPr>
            <w:r>
              <w:rPr>
                <w:sz w:val="17"/>
              </w:rPr>
              <w:t>100 k</w:t>
            </w:r>
          </w:p>
        </w:tc>
        <w:tc>
          <w:tcPr>
            <w:tcW w:type="dxa" w:w="7370"/>
            <w:shd w:fill="F5F9FA"/>
            <w:tcMar>
              <w:top w:w="90" w:type="dxa"/>
              <w:start w:w="110" w:type="dxa"/>
              <w:bottom w:w="90" w:type="dxa"/>
              <w:end w:w="110" w:type="dxa"/>
            </w:tcMar>
            <w:vAlign w:val="top"/>
          </w:tcPr>
          <w:p>
            <w:pPr>
              <w:spacing w:after="0" w:line="245" w:lineRule="auto"/>
            </w:pPr>
            <w:r>
              <w:rPr>
                <w:sz w:val="17"/>
              </w:rPr>
              <w:t>Vérifier la généralisation et le masquage des coups.</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7"/>
              </w:rPr>
              <w:t>1 M</w:t>
            </w:r>
          </w:p>
        </w:tc>
        <w:tc>
          <w:tcPr>
            <w:tcW w:type="dxa" w:w="7370"/>
            <w:shd w:fill="FFFFFF"/>
            <w:tcMar>
              <w:top w:w="90" w:type="dxa"/>
              <w:start w:w="110" w:type="dxa"/>
              <w:bottom w:w="90" w:type="dxa"/>
              <w:end w:w="110" w:type="dxa"/>
            </w:tcMar>
            <w:vAlign w:val="top"/>
          </w:tcPr>
          <w:p>
            <w:pPr>
              <w:spacing w:after="0" w:line="245" w:lineRule="auto"/>
            </w:pPr>
            <w:r>
              <w:rPr>
                <w:sz w:val="17"/>
              </w:rPr>
              <w:t>Obtenir un premier joueur mesurable.</w:t>
            </w:r>
          </w:p>
        </w:tc>
      </w:tr>
      <w:tr>
        <w:trPr>
          <w:cantSplit/>
        </w:trPr>
        <w:tc>
          <w:tcPr>
            <w:tcW w:type="dxa" w:w="2268"/>
            <w:shd w:fill="F5F9FA"/>
            <w:tcMar>
              <w:top w:w="90" w:type="dxa"/>
              <w:start w:w="110" w:type="dxa"/>
              <w:bottom w:w="90" w:type="dxa"/>
              <w:end w:w="110" w:type="dxa"/>
            </w:tcMar>
            <w:vAlign w:val="top"/>
          </w:tcPr>
          <w:p>
            <w:pPr>
              <w:spacing w:after="0" w:line="245" w:lineRule="auto"/>
            </w:pPr>
            <w:r>
              <w:rPr>
                <w:sz w:val="17"/>
              </w:rPr>
              <w:t>5 M</w:t>
            </w:r>
          </w:p>
        </w:tc>
        <w:tc>
          <w:tcPr>
            <w:tcW w:type="dxa" w:w="7370"/>
            <w:shd w:fill="F5F9FA"/>
            <w:tcMar>
              <w:top w:w="90" w:type="dxa"/>
              <w:start w:w="110" w:type="dxa"/>
              <w:bottom w:w="90" w:type="dxa"/>
              <w:end w:w="110" w:type="dxa"/>
            </w:tcMar>
            <w:vAlign w:val="top"/>
          </w:tcPr>
          <w:p>
            <w:pPr>
              <w:spacing w:after="0" w:line="245" w:lineRule="auto"/>
            </w:pPr>
            <w:r>
              <w:rPr>
                <w:sz w:val="17"/>
              </w:rPr>
              <w:t>Comparer réseau seul et SongoFish.</w:t>
            </w:r>
          </w:p>
        </w:tc>
      </w:tr>
      <w:tr>
        <w:trPr>
          <w:cantSplit/>
        </w:trPr>
        <w:tc>
          <w:tcPr>
            <w:tcW w:type="dxa" w:w="2268"/>
            <w:shd w:fill="FFFFFF"/>
            <w:tcMar>
              <w:top w:w="90" w:type="dxa"/>
              <w:start w:w="110" w:type="dxa"/>
              <w:bottom w:w="90" w:type="dxa"/>
              <w:end w:w="110" w:type="dxa"/>
            </w:tcMar>
            <w:vAlign w:val="top"/>
          </w:tcPr>
          <w:p>
            <w:pPr>
              <w:spacing w:after="0" w:line="245" w:lineRule="auto"/>
            </w:pPr>
            <w:r>
              <w:rPr>
                <w:sz w:val="17"/>
              </w:rPr>
              <w:t>20–100 M</w:t>
            </w:r>
          </w:p>
        </w:tc>
        <w:tc>
          <w:tcPr>
            <w:tcW w:type="dxa" w:w="7370"/>
            <w:shd w:fill="FFFFFF"/>
            <w:tcMar>
              <w:top w:w="90" w:type="dxa"/>
              <w:start w:w="110" w:type="dxa"/>
              <w:bottom w:w="90" w:type="dxa"/>
              <w:end w:w="110" w:type="dxa"/>
            </w:tcMar>
            <w:vAlign w:val="top"/>
          </w:tcPr>
          <w:p>
            <w:pPr>
              <w:spacing w:after="0" w:line="245" w:lineRule="auto"/>
            </w:pPr>
            <w:r>
              <w:rPr>
                <w:sz w:val="17"/>
              </w:rPr>
              <w:t>Augmenter seulement si la courbe de force progresse.</w:t>
            </w:r>
          </w:p>
        </w:tc>
      </w:tr>
    </w:tbl>
    <w:p>
      <w:pPr>
        <w:spacing w:after="0"/>
      </w:pPr>
    </w:p>
    <w:p>
      <w:pPr>
        <w:pStyle w:val="Heading1"/>
      </w:pPr>
      <w:r>
        <w:t>8. Recherche guidée et analyse des conséquences</w:t>
      </w:r>
    </w:p>
    <w:p>
      <w:pPr>
        <w:pStyle w:val="Heading2"/>
      </w:pPr>
      <w:r>
        <w:t>8.1. Fonctionnement de SongoFish</w:t>
      </w:r>
    </w:p>
    <w:p>
      <w:pPr>
        <w:pStyle w:val="ListNumber"/>
        <w:spacing w:after="44" w:line="259" w:lineRule="auto"/>
      </w:pPr>
      <w:r>
        <w:t>Le réseau calcule policy, WDL et Q-actions pour la position racine.</w:t>
      </w:r>
    </w:p>
    <w:p>
      <w:pPr>
        <w:pStyle w:val="ListNumber"/>
        <w:spacing w:after="44" w:line="259" w:lineRule="auto"/>
      </w:pPr>
      <w:r>
        <w:t>Les coups sont ordonnés : coup de table de transposition, policy, captures et heuristiques.</w:t>
      </w:r>
    </w:p>
    <w:p>
      <w:pPr>
        <w:pStyle w:val="ListNumber"/>
        <w:spacing w:after="44" w:line="259" w:lineRule="auto"/>
      </w:pPr>
      <w:r>
        <w:t>Negamax/Alpha-Beta explore l’arbre avec approfondissement itératif.</w:t>
      </w:r>
    </w:p>
    <w:p>
      <w:pPr>
        <w:pStyle w:val="ListNumber"/>
        <w:spacing w:after="44" w:line="259" w:lineRule="auto"/>
      </w:pPr>
      <w:r>
        <w:t>Aux feuilles non terminales, le réseau fournit l’évaluation WDL.</w:t>
      </w:r>
    </w:p>
    <w:p>
      <w:pPr>
        <w:pStyle w:val="ListNumber"/>
        <w:spacing w:after="44" w:line="259" w:lineRule="auto"/>
      </w:pPr>
      <w:r>
        <w:t>La quiescence prolonge les captures, transmissions forcées et menaces de famine.</w:t>
      </w:r>
    </w:p>
    <w:p>
      <w:pPr>
        <w:pStyle w:val="ListNumber"/>
        <w:spacing w:after="44" w:line="259" w:lineRule="auto"/>
      </w:pPr>
      <w:r>
        <w:t>Le moteur retourne le meilleur coup de la dernière profondeur complète, la variante principale et les statistiques.</w:t>
      </w:r>
    </w:p>
    <w:p>
      <w:pPr>
        <w:pStyle w:val="Heading2"/>
      </w:pPr>
      <w:r>
        <w:t>8.2. Recherche strictement bornée</w:t>
      </w:r>
    </w:p>
    <w:p>
      <w:r>
        <w:t>La recherche n’est pas laissée sans limite. Chaque configuration impose un budget reproductible et une sécurité temporelle. Le moteur peut s’arrêter sur l’un des critères suivants : temps, nœuds, profondeur ou stabilité du meilleur coup.</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551"/>
            <w:shd w:fill="155466"/>
            <w:tcMar>
              <w:top w:w="90" w:type="dxa"/>
              <w:start w:w="110" w:type="dxa"/>
              <w:bottom w:w="90" w:type="dxa"/>
              <w:end w:w="110" w:type="dxa"/>
            </w:tcMar>
            <w:vAlign w:val="center"/>
          </w:tcPr>
          <w:p>
            <w:r>
              <w:rPr>
                <w:b/>
                <w:color w:val="FFFFFF"/>
                <w:sz w:val="17"/>
              </w:rPr>
              <w:t>Limite</w:t>
            </w:r>
          </w:p>
        </w:tc>
        <w:tc>
          <w:tcPr>
            <w:tcW w:type="dxa" w:w="7087"/>
            <w:shd w:fill="155466"/>
            <w:tcMar>
              <w:top w:w="90" w:type="dxa"/>
              <w:start w:w="110" w:type="dxa"/>
              <w:bottom w:w="90" w:type="dxa"/>
              <w:end w:w="110" w:type="dxa"/>
            </w:tcMar>
            <w:vAlign w:val="center"/>
          </w:tcPr>
          <w:p>
            <w:r>
              <w:rPr>
                <w:b/>
                <w:color w:val="FFFFFF"/>
                <w:sz w:val="17"/>
              </w:rPr>
              <w:t>Pourquoi</w:t>
            </w:r>
          </w:p>
        </w:tc>
      </w:tr>
      <w:tr>
        <w:trPr>
          <w:cantSplit/>
        </w:trPr>
        <w:tc>
          <w:tcPr>
            <w:tcW w:type="dxa" w:w="2551"/>
            <w:shd w:fill="FFFFFF"/>
            <w:tcMar>
              <w:top w:w="90" w:type="dxa"/>
              <w:start w:w="110" w:type="dxa"/>
              <w:bottom w:w="90" w:type="dxa"/>
              <w:end w:w="110" w:type="dxa"/>
            </w:tcMar>
            <w:vAlign w:val="top"/>
          </w:tcPr>
          <w:p>
            <w:pPr>
              <w:spacing w:after="0" w:line="245" w:lineRule="auto"/>
            </w:pPr>
            <w:r>
              <w:rPr>
                <w:sz w:val="17"/>
              </w:rPr>
              <w:t>Temps maximal</w:t>
            </w:r>
          </w:p>
        </w:tc>
        <w:tc>
          <w:tcPr>
            <w:tcW w:type="dxa" w:w="7087"/>
            <w:shd w:fill="FFFFFF"/>
            <w:tcMar>
              <w:top w:w="90" w:type="dxa"/>
              <w:start w:w="110" w:type="dxa"/>
              <w:bottom w:w="90" w:type="dxa"/>
              <w:end w:w="110" w:type="dxa"/>
            </w:tcMar>
            <w:vAlign w:val="top"/>
          </w:tcPr>
          <w:p>
            <w:pPr>
              <w:spacing w:after="0" w:line="245" w:lineRule="auto"/>
            </w:pPr>
            <w:r>
              <w:rPr>
                <w:sz w:val="17"/>
              </w:rPr>
              <w:t>Garantir une latence supérieure bornée.</w:t>
            </w:r>
          </w:p>
        </w:tc>
      </w:tr>
      <w:tr>
        <w:trPr>
          <w:cantSplit/>
        </w:trPr>
        <w:tc>
          <w:tcPr>
            <w:tcW w:type="dxa" w:w="2551"/>
            <w:shd w:fill="F5F9FA"/>
            <w:tcMar>
              <w:top w:w="90" w:type="dxa"/>
              <w:start w:w="110" w:type="dxa"/>
              <w:bottom w:w="90" w:type="dxa"/>
              <w:end w:w="110" w:type="dxa"/>
            </w:tcMar>
            <w:vAlign w:val="top"/>
          </w:tcPr>
          <w:p>
            <w:pPr>
              <w:spacing w:after="0" w:line="245" w:lineRule="auto"/>
            </w:pPr>
            <w:r>
              <w:rPr>
                <w:sz w:val="17"/>
              </w:rPr>
              <w:t>Nombre de nœuds</w:t>
            </w:r>
          </w:p>
        </w:tc>
        <w:tc>
          <w:tcPr>
            <w:tcW w:type="dxa" w:w="7087"/>
            <w:shd w:fill="F5F9FA"/>
            <w:tcMar>
              <w:top w:w="90" w:type="dxa"/>
              <w:start w:w="110" w:type="dxa"/>
              <w:bottom w:w="90" w:type="dxa"/>
              <w:end w:w="110" w:type="dxa"/>
            </w:tcMar>
            <w:vAlign w:val="top"/>
          </w:tcPr>
          <w:p>
            <w:pPr>
              <w:spacing w:after="0" w:line="245" w:lineRule="auto"/>
            </w:pPr>
            <w:r>
              <w:rPr>
                <w:sz w:val="17"/>
              </w:rPr>
              <w:t>Rendre les tests reproductibles entre machines.</w:t>
            </w:r>
          </w:p>
        </w:tc>
      </w:tr>
      <w:tr>
        <w:trPr>
          <w:cantSplit/>
        </w:trPr>
        <w:tc>
          <w:tcPr>
            <w:tcW w:type="dxa" w:w="2551"/>
            <w:shd w:fill="FFFFFF"/>
            <w:tcMar>
              <w:top w:w="90" w:type="dxa"/>
              <w:start w:w="110" w:type="dxa"/>
              <w:bottom w:w="90" w:type="dxa"/>
              <w:end w:w="110" w:type="dxa"/>
            </w:tcMar>
            <w:vAlign w:val="top"/>
          </w:tcPr>
          <w:p>
            <w:pPr>
              <w:spacing w:after="0" w:line="245" w:lineRule="auto"/>
            </w:pPr>
            <w:r>
              <w:rPr>
                <w:sz w:val="17"/>
              </w:rPr>
              <w:t>Profondeur complète</w:t>
            </w:r>
          </w:p>
        </w:tc>
        <w:tc>
          <w:tcPr>
            <w:tcW w:type="dxa" w:w="7087"/>
            <w:shd w:fill="FFFFFF"/>
            <w:tcMar>
              <w:top w:w="90" w:type="dxa"/>
              <w:start w:w="110" w:type="dxa"/>
              <w:bottom w:w="90" w:type="dxa"/>
              <w:end w:w="110" w:type="dxa"/>
            </w:tcMar>
            <w:vAlign w:val="top"/>
          </w:tcPr>
          <w:p>
            <w:pPr>
              <w:spacing w:after="0" w:line="245" w:lineRule="auto"/>
            </w:pPr>
            <w:r>
              <w:rPr>
                <w:sz w:val="17"/>
              </w:rPr>
              <w:t>Éviter de jouer un résultat partiel biaisé.</w:t>
            </w:r>
          </w:p>
        </w:tc>
      </w:tr>
      <w:tr>
        <w:trPr>
          <w:cantSplit/>
        </w:trPr>
        <w:tc>
          <w:tcPr>
            <w:tcW w:type="dxa" w:w="2551"/>
            <w:shd w:fill="F5F9FA"/>
            <w:tcMar>
              <w:top w:w="90" w:type="dxa"/>
              <w:start w:w="110" w:type="dxa"/>
              <w:bottom w:w="90" w:type="dxa"/>
              <w:end w:w="110" w:type="dxa"/>
            </w:tcMar>
            <w:vAlign w:val="top"/>
          </w:tcPr>
          <w:p>
            <w:pPr>
              <w:spacing w:after="0" w:line="245" w:lineRule="auto"/>
            </w:pPr>
            <w:r>
              <w:rPr>
                <w:sz w:val="17"/>
              </w:rPr>
              <w:t>Top-k racine optionnel</w:t>
            </w:r>
          </w:p>
        </w:tc>
        <w:tc>
          <w:tcPr>
            <w:tcW w:type="dxa" w:w="7087"/>
            <w:shd w:fill="F5F9FA"/>
            <w:tcMar>
              <w:top w:w="90" w:type="dxa"/>
              <w:start w:w="110" w:type="dxa"/>
              <w:bottom w:w="90" w:type="dxa"/>
              <w:end w:w="110" w:type="dxa"/>
            </w:tcMar>
            <w:vAlign w:val="top"/>
          </w:tcPr>
          <w:p>
            <w:pPr>
              <w:spacing w:after="0" w:line="245" w:lineRule="auto"/>
            </w:pPr>
            <w:r>
              <w:rPr>
                <w:sz w:val="17"/>
              </w:rPr>
              <w:t>Réduire le coût sur les configurations très limitées.</w:t>
            </w:r>
          </w:p>
        </w:tc>
      </w:tr>
      <w:tr>
        <w:trPr>
          <w:cantSplit/>
        </w:trPr>
        <w:tc>
          <w:tcPr>
            <w:tcW w:type="dxa" w:w="2551"/>
            <w:shd w:fill="FFFFFF"/>
            <w:tcMar>
              <w:top w:w="90" w:type="dxa"/>
              <w:start w:w="110" w:type="dxa"/>
              <w:bottom w:w="90" w:type="dxa"/>
              <w:end w:w="110" w:type="dxa"/>
            </w:tcMar>
            <w:vAlign w:val="top"/>
          </w:tcPr>
          <w:p>
            <w:pPr>
              <w:spacing w:after="0" w:line="245" w:lineRule="auto"/>
            </w:pPr>
            <w:r>
              <w:rPr>
                <w:sz w:val="17"/>
              </w:rPr>
              <w:t>Stabilité/marge</w:t>
            </w:r>
          </w:p>
        </w:tc>
        <w:tc>
          <w:tcPr>
            <w:tcW w:type="dxa" w:w="7087"/>
            <w:shd w:fill="FFFFFF"/>
            <w:tcMar>
              <w:top w:w="90" w:type="dxa"/>
              <w:start w:w="110" w:type="dxa"/>
              <w:bottom w:w="90" w:type="dxa"/>
              <w:end w:w="110" w:type="dxa"/>
            </w:tcMar>
            <w:vAlign w:val="top"/>
          </w:tcPr>
          <w:p>
            <w:pPr>
              <w:spacing w:after="0" w:line="245" w:lineRule="auto"/>
            </w:pPr>
            <w:r>
              <w:rPr>
                <w:sz w:val="17"/>
              </w:rPr>
              <w:t>Arrêter tôt sur une position facile.</w:t>
            </w:r>
          </w:p>
        </w:tc>
      </w:tr>
    </w:tbl>
    <w:p>
      <w:pPr>
        <w:spacing w:after="0"/>
      </w:pPr>
    </w:p>
    <w:p>
      <w:pPr>
        <w:pStyle w:val="Heading2"/>
      </w:pPr>
      <w:r>
        <w:t>8.3. Rapport de conséquences</w:t>
      </w:r>
    </w:p>
    <w:p>
      <w:pPr>
        <w:spacing w:before="60" w:after="100"/>
        <w:ind w:left="255" w:right="255"/>
        <w:shd w:fill="F2F2F2"/>
      </w:pPr>
      <w:r>
        <w:rPr>
          <w:rFonts w:ascii="DejaVu Sans Mono" w:hAnsi="DejaVu Sans Mono"/>
          <w:sz w:val="16"/>
        </w:rPr>
        <w:t>Coup 3 — valeur +0,72 — profondeur 10</w:t>
        <w:br/>
      </w:r>
      <w:r>
        <w:rPr>
          <w:rFonts w:ascii="DejaVu Sans Mono" w:hAnsi="DejaVu Sans Mono"/>
          <w:sz w:val="16"/>
        </w:rPr>
        <w:t>Variante principale : 3 → 10 → 5 → 8 → 1</w:t>
        <w:br/>
      </w:r>
      <w:r>
        <w:rPr>
          <w:rFonts w:ascii="DejaVu Sans Mono" w:hAnsi="DejaVu Sans Mono"/>
          <w:sz w:val="16"/>
        </w:rPr>
        <w:t>Conséquences : capture immédiate 4 ; mobilité future 3 ; risque de famine faible</w:t>
        <w:br/>
      </w:r>
      <w:r>
        <w:rPr>
          <w:rFonts w:ascii="DejaVu Sans Mono" w:hAnsi="DejaVu Sans Mono"/>
          <w:sz w:val="16"/>
        </w:rPr>
        <w:t>Coût : 1 850 000 nœuds ; 61 % de coupures ; 28 % de hits TT</w:t>
      </w:r>
    </w:p>
    <w:p>
      <w:r>
        <w:t>Le rapport est une sortie d’analyse et non une promesse causale absolue. Les conséquences immédiates sont exactes ; les conséquences lointaines sont celles de la meilleure variante trouvée dans le budget.</w:t>
      </w:r>
    </w:p>
    <w:p>
      <w:pPr>
        <w:pStyle w:val="Heading2"/>
      </w:pPr>
      <w:r>
        <w:t>8.4. Comparaison obligatoire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835"/>
            <w:shd w:fill="155466"/>
            <w:tcMar>
              <w:top w:w="90" w:type="dxa"/>
              <w:start w:w="110" w:type="dxa"/>
              <w:bottom w:w="90" w:type="dxa"/>
              <w:end w:w="110" w:type="dxa"/>
            </w:tcMar>
            <w:vAlign w:val="center"/>
          </w:tcPr>
          <w:p>
            <w:r>
              <w:rPr>
                <w:b/>
                <w:color w:val="FFFFFF"/>
                <w:sz w:val="17"/>
              </w:rPr>
              <w:t>Agent</w:t>
            </w:r>
          </w:p>
        </w:tc>
        <w:tc>
          <w:tcPr>
            <w:tcW w:type="dxa" w:w="6803"/>
            <w:shd w:fill="155466"/>
            <w:tcMar>
              <w:top w:w="90" w:type="dxa"/>
              <w:start w:w="110" w:type="dxa"/>
              <w:bottom w:w="90" w:type="dxa"/>
              <w:end w:w="110" w:type="dxa"/>
            </w:tcMar>
            <w:vAlign w:val="center"/>
          </w:tcPr>
          <w:p>
            <w:r>
              <w:rPr>
                <w:b/>
                <w:color w:val="FFFFFF"/>
                <w:sz w:val="17"/>
              </w:rPr>
              <w:t>Question évaluée</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7"/>
              </w:rPr>
              <w:t>Réseau seul</w:t>
            </w:r>
          </w:p>
        </w:tc>
        <w:tc>
          <w:tcPr>
            <w:tcW w:type="dxa" w:w="6803"/>
            <w:shd w:fill="FFFFFF"/>
            <w:tcMar>
              <w:top w:w="90" w:type="dxa"/>
              <w:start w:w="110" w:type="dxa"/>
              <w:bottom w:w="90" w:type="dxa"/>
              <w:end w:w="110" w:type="dxa"/>
            </w:tcMar>
            <w:vAlign w:val="top"/>
          </w:tcPr>
          <w:p>
            <w:pPr>
              <w:spacing w:after="0" w:line="245" w:lineRule="auto"/>
            </w:pPr>
            <w:r>
              <w:rPr>
                <w:sz w:val="17"/>
              </w:rPr>
              <w:t>Le modèle a-t-il appris une politique forte sans recherche ?</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7"/>
              </w:rPr>
              <w:t>Alpha-Beta heuristique</w:t>
            </w:r>
          </w:p>
        </w:tc>
        <w:tc>
          <w:tcPr>
            <w:tcW w:type="dxa" w:w="6803"/>
            <w:shd w:fill="F5F9FA"/>
            <w:tcMar>
              <w:top w:w="90" w:type="dxa"/>
              <w:start w:w="110" w:type="dxa"/>
              <w:bottom w:w="90" w:type="dxa"/>
              <w:end w:w="110" w:type="dxa"/>
            </w:tcMar>
            <w:vAlign w:val="top"/>
          </w:tcPr>
          <w:p>
            <w:pPr>
              <w:spacing w:after="0" w:line="245" w:lineRule="auto"/>
            </w:pPr>
            <w:r>
              <w:rPr>
                <w:sz w:val="17"/>
              </w:rPr>
              <w:t>Le réseau améliore-t-il l’évaluation et l’ordonnancement ?</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7"/>
              </w:rPr>
              <w:t>SongoFish</w:t>
            </w:r>
          </w:p>
        </w:tc>
        <w:tc>
          <w:tcPr>
            <w:tcW w:type="dxa" w:w="6803"/>
            <w:shd w:fill="FFFFFF"/>
            <w:tcMar>
              <w:top w:w="90" w:type="dxa"/>
              <w:start w:w="110" w:type="dxa"/>
              <w:bottom w:w="90" w:type="dxa"/>
              <w:end w:w="110" w:type="dxa"/>
            </w:tcMar>
            <w:vAlign w:val="top"/>
          </w:tcPr>
          <w:p>
            <w:pPr>
              <w:spacing w:after="0" w:line="245" w:lineRule="auto"/>
            </w:pPr>
            <w:r>
              <w:rPr>
                <w:sz w:val="17"/>
              </w:rPr>
              <w:t>La combinaison gagne-t-elle à budget égal ?</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7"/>
              </w:rPr>
              <w:t>Professeur profond</w:t>
            </w:r>
          </w:p>
        </w:tc>
        <w:tc>
          <w:tcPr>
            <w:tcW w:type="dxa" w:w="6803"/>
            <w:shd w:fill="F5F9FA"/>
            <w:tcMar>
              <w:top w:w="90" w:type="dxa"/>
              <w:start w:w="110" w:type="dxa"/>
              <w:bottom w:w="90" w:type="dxa"/>
              <w:end w:w="110" w:type="dxa"/>
            </w:tcMar>
            <w:vAlign w:val="top"/>
          </w:tcPr>
          <w:p>
            <w:pPr>
              <w:spacing w:after="0" w:line="245" w:lineRule="auto"/>
            </w:pPr>
            <w:r>
              <w:rPr>
                <w:sz w:val="17"/>
              </w:rPr>
              <w:t>Quel écart de regret subsiste ?</w:t>
            </w:r>
          </w:p>
        </w:tc>
      </w:tr>
    </w:tbl>
    <w:p>
      <w:pPr>
        <w:spacing w:after="0"/>
      </w:pPr>
    </w:p>
    <w:p>
      <w:pPr>
        <w:pStyle w:val="Heading1"/>
      </w:pPr>
      <w:r>
        <w:t>9. Entraînement, réanalyse et amélioration continue</w:t>
      </w:r>
    </w:p>
    <w:p>
      <w:pPr>
        <w:pStyle w:val="Heading2"/>
      </w:pPr>
      <w:r>
        <w:t>9.1. Phase supervisée initiale</w:t>
      </w:r>
    </w:p>
    <w:p>
      <w:r>
        <w:t>Le premier modèle est une distillation du professeur profond. Il apprend les décisions et valeurs produites hors ligne. Ce modèle sert ensuite à accélérer la recherche et à générer de nouvelles positions informatives.</w:t>
      </w:r>
    </w:p>
    <w:p>
      <w:pPr>
        <w:pStyle w:val="Heading2"/>
      </w:pPr>
      <w:r>
        <w:t>9.2. Réanalyse de type DAgger</w:t>
      </w:r>
    </w:p>
    <w:p>
      <w:pPr>
        <w:pStyle w:val="ListNumber"/>
        <w:spacing w:after="44" w:line="259" w:lineRule="auto"/>
      </w:pPr>
      <w:r>
        <w:t>Le modèle joue des trajectoires complètes.</w:t>
      </w:r>
    </w:p>
    <w:p>
      <w:pPr>
        <w:pStyle w:val="ListNumber"/>
        <w:spacing w:after="44" w:line="259" w:lineRule="auto"/>
      </w:pPr>
      <w:r>
        <w:t>Les positions où il hésite, perd ou diverge du professeur sont identifiées.</w:t>
      </w:r>
    </w:p>
    <w:p>
      <w:pPr>
        <w:pStyle w:val="ListNumber"/>
        <w:spacing w:after="44" w:line="259" w:lineRule="auto"/>
      </w:pPr>
      <w:r>
        <w:t>Le professeur réanalyse ces positions avec un budget élevé.</w:t>
      </w:r>
    </w:p>
    <w:p>
      <w:pPr>
        <w:pStyle w:val="ListNumber"/>
        <w:spacing w:after="44" w:line="259" w:lineRule="auto"/>
      </w:pPr>
      <w:r>
        <w:t>Les nouvelles annotations sont ajoutées à la release suivante.</w:t>
      </w:r>
    </w:p>
    <w:p>
      <w:pPr>
        <w:pStyle w:val="ListNumber"/>
        <w:spacing w:after="44" w:line="259" w:lineRule="auto"/>
      </w:pPr>
      <w:r>
        <w:t>Le modèle est réentraîné et comparé à l’ancien champion.</w:t>
      </w:r>
    </w:p>
    <w:p>
      <w:pPr>
        <w:pStyle w:val="Heading2"/>
      </w:pPr>
      <w:r>
        <w:t>9.3. Expert Iteration ultérieure</w:t>
      </w:r>
    </w:p>
    <w:p>
      <w:r>
        <w:t>Après une base supervisée solide, SongoFish peut devenir le professeur de la génération suivante : le réseau guide la recherche, la recherche produit des cibles meilleures que le réseau seul, puis un nouveau réseau apprend ces cibles. Cette boucle permet d’aller au-delà d’un professeur figé.</w:t>
      </w:r>
    </w:p>
    <w:p>
      <w:pPr>
        <w:pStyle w:val="Heading2"/>
      </w:pPr>
      <w:r>
        <w:t>9.4. Fenêtre de données</w:t>
      </w:r>
    </w:p>
    <w:p>
      <w:r>
        <w:t>À très grande échelle, il n’est pas obligatoire de conserver toutes les positions dans chaque entraînement. Une fenêtre glissante, complétée par un corpus permanent de finales et de tactiques rares, évite que les premières générations dominent le modèle.</w:t>
      </w:r>
    </w:p>
    <w:p>
      <w:pPr>
        <w:pStyle w:val="Heading1"/>
      </w:pPr>
      <w:r>
        <w:t>10. Évaluation de la force et promotion</w:t>
      </w:r>
    </w:p>
    <w:p>
      <w:pPr>
        <w:pStyle w:val="Heading2"/>
      </w:pPr>
      <w:r>
        <w:t>10.1. Métriques hors ligne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835"/>
            <w:shd w:fill="155466"/>
            <w:tcMar>
              <w:top w:w="90" w:type="dxa"/>
              <w:start w:w="110" w:type="dxa"/>
              <w:bottom w:w="90" w:type="dxa"/>
              <w:end w:w="110" w:type="dxa"/>
            </w:tcMar>
            <w:vAlign w:val="center"/>
          </w:tcPr>
          <w:p>
            <w:r>
              <w:rPr>
                <w:b/>
                <w:color w:val="FFFFFF"/>
                <w:sz w:val="16"/>
              </w:rPr>
              <w:t>Métrique</w:t>
            </w:r>
          </w:p>
        </w:tc>
        <w:tc>
          <w:tcPr>
            <w:tcW w:type="dxa" w:w="6803"/>
            <w:shd w:fill="155466"/>
            <w:tcMar>
              <w:top w:w="90" w:type="dxa"/>
              <w:start w:w="110" w:type="dxa"/>
              <w:bottom w:w="90" w:type="dxa"/>
              <w:end w:w="110" w:type="dxa"/>
            </w:tcMar>
            <w:vAlign w:val="center"/>
          </w:tcPr>
          <w:p>
            <w:r>
              <w:rPr>
                <w:b/>
                <w:color w:val="FFFFFF"/>
                <w:sz w:val="16"/>
              </w:rPr>
              <w:t>Interprétation</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6"/>
              </w:rPr>
              <w:t>Top-1 / Top-k policy</w:t>
            </w:r>
          </w:p>
        </w:tc>
        <w:tc>
          <w:tcPr>
            <w:tcW w:type="dxa" w:w="6803"/>
            <w:shd w:fill="FFFFFF"/>
            <w:tcMar>
              <w:top w:w="90" w:type="dxa"/>
              <w:start w:w="110" w:type="dxa"/>
              <w:bottom w:w="90" w:type="dxa"/>
              <w:end w:w="110" w:type="dxa"/>
            </w:tcMar>
            <w:vAlign w:val="top"/>
          </w:tcPr>
          <w:p>
            <w:pPr>
              <w:spacing w:after="0" w:line="245" w:lineRule="auto"/>
            </w:pPr>
            <w:r>
              <w:rPr>
                <w:sz w:val="16"/>
              </w:rPr>
              <w:t>Accord avec le professeur.</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6"/>
              </w:rPr>
              <w:t>Regret</w:t>
            </w:r>
          </w:p>
        </w:tc>
        <w:tc>
          <w:tcPr>
            <w:tcW w:type="dxa" w:w="6803"/>
            <w:shd w:fill="F5F9FA"/>
            <w:tcMar>
              <w:top w:w="90" w:type="dxa"/>
              <w:start w:w="110" w:type="dxa"/>
              <w:bottom w:w="90" w:type="dxa"/>
              <w:end w:w="110" w:type="dxa"/>
            </w:tcMar>
            <w:vAlign w:val="top"/>
          </w:tcPr>
          <w:p>
            <w:pPr>
              <w:spacing w:after="0" w:line="245" w:lineRule="auto"/>
            </w:pPr>
            <w:r>
              <w:rPr>
                <w:sz w:val="16"/>
              </w:rPr>
              <w:t>Écart entre la valeur du coup choisi et le meilleur coup.</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6"/>
              </w:rPr>
              <w:t>WDL log loss / Brier</w:t>
            </w:r>
          </w:p>
        </w:tc>
        <w:tc>
          <w:tcPr>
            <w:tcW w:type="dxa" w:w="6803"/>
            <w:shd w:fill="FFFFFF"/>
            <w:tcMar>
              <w:top w:w="90" w:type="dxa"/>
              <w:start w:w="110" w:type="dxa"/>
              <w:bottom w:w="90" w:type="dxa"/>
              <w:end w:w="110" w:type="dxa"/>
            </w:tcMar>
            <w:vAlign w:val="top"/>
          </w:tcPr>
          <w:p>
            <w:pPr>
              <w:spacing w:after="0" w:line="245" w:lineRule="auto"/>
            </w:pPr>
            <w:r>
              <w:rPr>
                <w:sz w:val="16"/>
              </w:rPr>
              <w:t>Calibration des probabilités.</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6"/>
              </w:rPr>
              <w:t>Erreur Q-actions</w:t>
            </w:r>
          </w:p>
        </w:tc>
        <w:tc>
          <w:tcPr>
            <w:tcW w:type="dxa" w:w="6803"/>
            <w:shd w:fill="F5F9FA"/>
            <w:tcMar>
              <w:top w:w="90" w:type="dxa"/>
              <w:start w:w="110" w:type="dxa"/>
              <w:bottom w:w="90" w:type="dxa"/>
              <w:end w:w="110" w:type="dxa"/>
            </w:tcMar>
            <w:vAlign w:val="top"/>
          </w:tcPr>
          <w:p>
            <w:pPr>
              <w:spacing w:after="0" w:line="245" w:lineRule="auto"/>
            </w:pPr>
            <w:r>
              <w:rPr>
                <w:sz w:val="16"/>
              </w:rPr>
              <w:t>Qualité de comparaison des conséquences.</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6"/>
              </w:rPr>
              <w:t>Couverture tactique</w:t>
            </w:r>
          </w:p>
        </w:tc>
        <w:tc>
          <w:tcPr>
            <w:tcW w:type="dxa" w:w="6803"/>
            <w:shd w:fill="FFFFFF"/>
            <w:tcMar>
              <w:top w:w="90" w:type="dxa"/>
              <w:start w:w="110" w:type="dxa"/>
              <w:bottom w:w="90" w:type="dxa"/>
              <w:end w:w="110" w:type="dxa"/>
            </w:tcMar>
            <w:vAlign w:val="top"/>
          </w:tcPr>
          <w:p>
            <w:pPr>
              <w:spacing w:after="0" w:line="245" w:lineRule="auto"/>
            </w:pPr>
            <w:r>
              <w:rPr>
                <w:sz w:val="16"/>
              </w:rPr>
              <w:t>Résultats sur captures, famine et transmission.</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6"/>
              </w:rPr>
              <w:t>Search gain</w:t>
            </w:r>
          </w:p>
        </w:tc>
        <w:tc>
          <w:tcPr>
            <w:tcW w:type="dxa" w:w="6803"/>
            <w:shd w:fill="F5F9FA"/>
            <w:tcMar>
              <w:top w:w="90" w:type="dxa"/>
              <w:start w:w="110" w:type="dxa"/>
              <w:bottom w:w="90" w:type="dxa"/>
              <w:end w:w="110" w:type="dxa"/>
            </w:tcMar>
            <w:vAlign w:val="top"/>
          </w:tcPr>
          <w:p>
            <w:pPr>
              <w:spacing w:after="0" w:line="245" w:lineRule="auto"/>
            </w:pPr>
            <w:r>
              <w:rPr>
                <w:sz w:val="16"/>
              </w:rPr>
              <w:t>Nœuds/profondeur économisés grâce au réseau.</w:t>
            </w:r>
          </w:p>
        </w:tc>
      </w:tr>
    </w:tbl>
    <w:p>
      <w:pPr>
        <w:spacing w:after="0"/>
      </w:pPr>
    </w:p>
    <w:p>
      <w:pPr>
        <w:pStyle w:val="Heading2"/>
      </w:pPr>
      <w:r>
        <w:t>10.2. Tournois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835"/>
            <w:shd w:fill="155466"/>
            <w:tcMar>
              <w:top w:w="90" w:type="dxa"/>
              <w:start w:w="110" w:type="dxa"/>
              <w:bottom w:w="90" w:type="dxa"/>
              <w:end w:w="110" w:type="dxa"/>
            </w:tcMar>
            <w:vAlign w:val="center"/>
          </w:tcPr>
          <w:p>
            <w:r>
              <w:rPr>
                <w:b/>
                <w:color w:val="FFFFFF"/>
                <w:sz w:val="16"/>
              </w:rPr>
              <w:t>Adversaire</w:t>
            </w:r>
          </w:p>
        </w:tc>
        <w:tc>
          <w:tcPr>
            <w:tcW w:type="dxa" w:w="1984"/>
            <w:shd w:fill="155466"/>
            <w:tcMar>
              <w:top w:w="90" w:type="dxa"/>
              <w:start w:w="110" w:type="dxa"/>
              <w:bottom w:w="90" w:type="dxa"/>
              <w:end w:w="110" w:type="dxa"/>
            </w:tcMar>
            <w:vAlign w:val="center"/>
          </w:tcPr>
          <w:p>
            <w:r>
              <w:rPr>
                <w:b/>
                <w:color w:val="FFFFFF"/>
                <w:sz w:val="16"/>
              </w:rPr>
              <w:t>Volume initial</w:t>
            </w:r>
          </w:p>
        </w:tc>
        <w:tc>
          <w:tcPr>
            <w:tcW w:type="dxa" w:w="4819"/>
            <w:shd w:fill="155466"/>
            <w:tcMar>
              <w:top w:w="90" w:type="dxa"/>
              <w:start w:w="110" w:type="dxa"/>
              <w:bottom w:w="90" w:type="dxa"/>
              <w:end w:w="110" w:type="dxa"/>
            </w:tcMar>
            <w:vAlign w:val="center"/>
          </w:tcPr>
          <w:p>
            <w:r>
              <w:rPr>
                <w:b/>
                <w:color w:val="FFFFFF"/>
                <w:sz w:val="16"/>
              </w:rPr>
              <w:t>Critère</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6"/>
              </w:rPr>
              <w:t>Aléatoire</w:t>
            </w:r>
          </w:p>
        </w:tc>
        <w:tc>
          <w:tcPr>
            <w:tcW w:type="dxa" w:w="1984"/>
            <w:shd w:fill="FFFFFF"/>
            <w:tcMar>
              <w:top w:w="90" w:type="dxa"/>
              <w:start w:w="110" w:type="dxa"/>
              <w:bottom w:w="90" w:type="dxa"/>
              <w:end w:w="110" w:type="dxa"/>
            </w:tcMar>
            <w:vAlign w:val="top"/>
          </w:tcPr>
          <w:p>
            <w:pPr>
              <w:spacing w:after="0" w:line="245" w:lineRule="auto"/>
            </w:pPr>
            <w:r>
              <w:rPr>
                <w:sz w:val="16"/>
              </w:rPr>
              <w:t>1 000 parties</w:t>
            </w:r>
          </w:p>
        </w:tc>
        <w:tc>
          <w:tcPr>
            <w:tcW w:type="dxa" w:w="4819"/>
            <w:shd w:fill="FFFFFF"/>
            <w:tcMar>
              <w:top w:w="90" w:type="dxa"/>
              <w:start w:w="110" w:type="dxa"/>
              <w:bottom w:w="90" w:type="dxa"/>
              <w:end w:w="110" w:type="dxa"/>
            </w:tcMar>
            <w:vAlign w:val="top"/>
          </w:tcPr>
          <w:p>
            <w:pPr>
              <w:spacing w:after="0" w:line="245" w:lineRule="auto"/>
            </w:pPr>
            <w:r>
              <w:rPr>
                <w:sz w:val="16"/>
              </w:rPr>
              <w:t>Domination quasi totale.</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6"/>
              </w:rPr>
              <w:t>Heuristique</w:t>
            </w:r>
          </w:p>
        </w:tc>
        <w:tc>
          <w:tcPr>
            <w:tcW w:type="dxa" w:w="1984"/>
            <w:shd w:fill="F5F9FA"/>
            <w:tcMar>
              <w:top w:w="90" w:type="dxa"/>
              <w:start w:w="110" w:type="dxa"/>
              <w:bottom w:w="90" w:type="dxa"/>
              <w:end w:w="110" w:type="dxa"/>
            </w:tcMar>
            <w:vAlign w:val="top"/>
          </w:tcPr>
          <w:p>
            <w:pPr>
              <w:spacing w:after="0" w:line="245" w:lineRule="auto"/>
            </w:pPr>
            <w:r>
              <w:rPr>
                <w:sz w:val="16"/>
              </w:rPr>
              <w:t>2 000</w:t>
            </w:r>
          </w:p>
        </w:tc>
        <w:tc>
          <w:tcPr>
            <w:tcW w:type="dxa" w:w="4819"/>
            <w:shd w:fill="F5F9FA"/>
            <w:tcMar>
              <w:top w:w="90" w:type="dxa"/>
              <w:start w:w="110" w:type="dxa"/>
              <w:bottom w:w="90" w:type="dxa"/>
              <w:end w:w="110" w:type="dxa"/>
            </w:tcMar>
            <w:vAlign w:val="top"/>
          </w:tcPr>
          <w:p>
            <w:pPr>
              <w:spacing w:after="0" w:line="245" w:lineRule="auto"/>
            </w:pPr>
            <w:r>
              <w:rPr>
                <w:sz w:val="16"/>
              </w:rPr>
              <w:t>Robustesse générale.</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6"/>
              </w:rPr>
              <w:t>Minimax niveaux variés</w:t>
            </w:r>
          </w:p>
        </w:tc>
        <w:tc>
          <w:tcPr>
            <w:tcW w:type="dxa" w:w="1984"/>
            <w:shd w:fill="FFFFFF"/>
            <w:tcMar>
              <w:top w:w="90" w:type="dxa"/>
              <w:start w:w="110" w:type="dxa"/>
              <w:bottom w:w="90" w:type="dxa"/>
              <w:end w:w="110" w:type="dxa"/>
            </w:tcMar>
            <w:vAlign w:val="top"/>
          </w:tcPr>
          <w:p>
            <w:pPr>
              <w:spacing w:after="0" w:line="245" w:lineRule="auto"/>
            </w:pPr>
            <w:r>
              <w:rPr>
                <w:sz w:val="16"/>
              </w:rPr>
              <w:t>2 000 par niveau</w:t>
            </w:r>
          </w:p>
        </w:tc>
        <w:tc>
          <w:tcPr>
            <w:tcW w:type="dxa" w:w="4819"/>
            <w:shd w:fill="FFFFFF"/>
            <w:tcMar>
              <w:top w:w="90" w:type="dxa"/>
              <w:start w:w="110" w:type="dxa"/>
              <w:bottom w:w="90" w:type="dxa"/>
              <w:end w:w="110" w:type="dxa"/>
            </w:tcMar>
            <w:vAlign w:val="top"/>
          </w:tcPr>
          <w:p>
            <w:pPr>
              <w:spacing w:after="0" w:line="245" w:lineRule="auto"/>
            </w:pPr>
            <w:r>
              <w:rPr>
                <w:sz w:val="16"/>
              </w:rPr>
              <w:t>Courbe de force.</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6"/>
              </w:rPr>
              <w:t>Alpha-Beta sans réseau</w:t>
            </w:r>
          </w:p>
        </w:tc>
        <w:tc>
          <w:tcPr>
            <w:tcW w:type="dxa" w:w="1984"/>
            <w:shd w:fill="F5F9FA"/>
            <w:tcMar>
              <w:top w:w="90" w:type="dxa"/>
              <w:start w:w="110" w:type="dxa"/>
              <w:bottom w:w="90" w:type="dxa"/>
              <w:end w:w="110" w:type="dxa"/>
            </w:tcMar>
            <w:vAlign w:val="top"/>
          </w:tcPr>
          <w:p>
            <w:pPr>
              <w:spacing w:after="0" w:line="245" w:lineRule="auto"/>
            </w:pPr>
            <w:r>
              <w:rPr>
                <w:sz w:val="16"/>
              </w:rPr>
              <w:t>5 000</w:t>
            </w:r>
          </w:p>
        </w:tc>
        <w:tc>
          <w:tcPr>
            <w:tcW w:type="dxa" w:w="4819"/>
            <w:shd w:fill="F5F9FA"/>
            <w:tcMar>
              <w:top w:w="90" w:type="dxa"/>
              <w:start w:w="110" w:type="dxa"/>
              <w:bottom w:w="90" w:type="dxa"/>
              <w:end w:w="110" w:type="dxa"/>
            </w:tcMar>
            <w:vAlign w:val="top"/>
          </w:tcPr>
          <w:p>
            <w:pPr>
              <w:spacing w:after="0" w:line="245" w:lineRule="auto"/>
            </w:pPr>
            <w:r>
              <w:rPr>
                <w:sz w:val="16"/>
              </w:rPr>
              <w:t>Gain de SongoFish à budget égal.</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6"/>
              </w:rPr>
              <w:t>Champion précédent</w:t>
            </w:r>
          </w:p>
        </w:tc>
        <w:tc>
          <w:tcPr>
            <w:tcW w:type="dxa" w:w="1984"/>
            <w:shd w:fill="FFFFFF"/>
            <w:tcMar>
              <w:top w:w="90" w:type="dxa"/>
              <w:start w:w="110" w:type="dxa"/>
              <w:bottom w:w="90" w:type="dxa"/>
              <w:end w:w="110" w:type="dxa"/>
            </w:tcMar>
            <w:vAlign w:val="top"/>
          </w:tcPr>
          <w:p>
            <w:pPr>
              <w:spacing w:after="0" w:line="245" w:lineRule="auto"/>
            </w:pPr>
            <w:r>
              <w:rPr>
                <w:sz w:val="16"/>
              </w:rPr>
              <w:t>5 000 à 10 000</w:t>
            </w:r>
          </w:p>
        </w:tc>
        <w:tc>
          <w:tcPr>
            <w:tcW w:type="dxa" w:w="4819"/>
            <w:shd w:fill="FFFFFF"/>
            <w:tcMar>
              <w:top w:w="90" w:type="dxa"/>
              <w:start w:w="110" w:type="dxa"/>
              <w:bottom w:w="90" w:type="dxa"/>
              <w:end w:w="110" w:type="dxa"/>
            </w:tcMar>
            <w:vAlign w:val="top"/>
          </w:tcPr>
          <w:p>
            <w:pPr>
              <w:spacing w:after="0" w:line="245" w:lineRule="auto"/>
            </w:pPr>
            <w:r>
              <w:rPr>
                <w:sz w:val="16"/>
              </w:rPr>
              <w:t>Promotion statistique.</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6"/>
              </w:rPr>
              <w:t>Professeur profond réduit</w:t>
            </w:r>
          </w:p>
        </w:tc>
        <w:tc>
          <w:tcPr>
            <w:tcW w:type="dxa" w:w="1984"/>
            <w:shd w:fill="F5F9FA"/>
            <w:tcMar>
              <w:top w:w="90" w:type="dxa"/>
              <w:start w:w="110" w:type="dxa"/>
              <w:bottom w:w="90" w:type="dxa"/>
              <w:end w:w="110" w:type="dxa"/>
            </w:tcMar>
            <w:vAlign w:val="top"/>
          </w:tcPr>
          <w:p>
            <w:pPr>
              <w:spacing w:after="0" w:line="245" w:lineRule="auto"/>
            </w:pPr>
            <w:r>
              <w:rPr>
                <w:sz w:val="16"/>
              </w:rPr>
              <w:t>2 000</w:t>
            </w:r>
          </w:p>
        </w:tc>
        <w:tc>
          <w:tcPr>
            <w:tcW w:type="dxa" w:w="4819"/>
            <w:shd w:fill="F5F9FA"/>
            <w:tcMar>
              <w:top w:w="90" w:type="dxa"/>
              <w:start w:w="110" w:type="dxa"/>
              <w:bottom w:w="90" w:type="dxa"/>
              <w:end w:w="110" w:type="dxa"/>
            </w:tcMar>
            <w:vAlign w:val="top"/>
          </w:tcPr>
          <w:p>
            <w:pPr>
              <w:spacing w:after="0" w:line="245" w:lineRule="auto"/>
            </w:pPr>
            <w:r>
              <w:rPr>
                <w:sz w:val="16"/>
              </w:rPr>
              <w:t>Mesure de l’écart restant.</w:t>
            </w:r>
          </w:p>
        </w:tc>
      </w:tr>
    </w:tbl>
    <w:p>
      <w:pPr>
        <w:spacing w:after="0"/>
      </w:pPr>
    </w:p>
    <w:p>
      <w:pPr>
        <w:pStyle w:val="ListBullet"/>
        <w:spacing w:after="44" w:line="259" w:lineRule="auto"/>
      </w:pPr>
      <w:r>
        <w:t>Alterner strictement le joueur qui commence.</w:t>
      </w:r>
    </w:p>
    <w:p>
      <w:pPr>
        <w:pStyle w:val="ListBullet"/>
        <w:spacing w:after="44" w:line="259" w:lineRule="auto"/>
      </w:pPr>
      <w:r>
        <w:t>Utiliser plusieurs ouvertures et graines aléatoires reproductibles.</w:t>
      </w:r>
    </w:p>
    <w:p>
      <w:pPr>
        <w:pStyle w:val="ListBullet"/>
        <w:spacing w:after="44" w:line="259" w:lineRule="auto"/>
      </w:pPr>
      <w:r>
        <w:t>Publier intervalle de confiance et non un pourcentage isolé.</w:t>
      </w:r>
    </w:p>
    <w:p>
      <w:pPr>
        <w:pStyle w:val="ListBullet"/>
        <w:spacing w:after="44" w:line="259" w:lineRule="auto"/>
      </w:pPr>
      <w:r>
        <w:t>Mesurer séparément ouverture, milieu et finale.</w:t>
      </w:r>
    </w:p>
    <w:p>
      <w:pPr>
        <w:pStyle w:val="ListBullet"/>
        <w:spacing w:after="44" w:line="259" w:lineRule="auto"/>
      </w:pPr>
      <w:r>
        <w:t>Interdire toute promotion en présence de coups illégaux ou de régression tactique.</w:t>
      </w:r>
    </w:p>
    <w:p>
      <w:pPr>
        <w:pStyle w:val="Heading2"/>
      </w:pPr>
      <w:r>
        <w:t>10.3. Porte de montée en volume</w:t>
      </w:r>
    </w:p>
    <w:tbl>
      <w:tblPr>
        <w:tblW w:type="auto" w:w="0"/>
        <w:jc w:val="center"/>
        <w:tblLook w:firstColumn="1" w:firstRow="1" w:lastColumn="0" w:lastRow="0" w:noHBand="0" w:noVBand="1" w:val="04A0"/>
      </w:tblPr>
      <w:tblGrid>
        <w:gridCol w:w="9922"/>
      </w:tblGrid>
      <w:tr>
        <w:trPr>
          <w:cantSplit/>
        </w:trPr>
        <w:tc>
          <w:tcPr>
            <w:tcW w:type="dxa" w:w="9922"/>
            <w:shd w:fill="FFF3E6"/>
            <w:tcMar>
              <w:top w:w="130" w:type="dxa"/>
              <w:start w:w="160" w:type="dxa"/>
              <w:bottom w:w="130" w:type="dxa"/>
              <w:end w:w="160" w:type="dxa"/>
            </w:tcMar>
            <w:tcBorders>
              <w:top w:val="single" w:sz="8" w:color="D6A15C"/>
              <w:left w:val="single" w:sz="8" w:color="D6A15C"/>
              <w:bottom w:val="single" w:sz="8" w:color="D6A15C"/>
              <w:right w:val="single" w:sz="8" w:color="D6A15C"/>
            </w:tcBorders>
          </w:tcPr>
          <w:p>
            <w:pPr>
              <w:spacing w:after="60"/>
            </w:pPr>
            <w:r>
              <w:rPr>
                <w:b/>
                <w:color w:val="155466"/>
                <w:sz w:val="21"/>
              </w:rPr>
              <w:t>Règle de passage</w:t>
            </w:r>
          </w:p>
          <w:p>
            <w:pPr>
              <w:spacing w:after="0" w:line="259" w:lineRule="auto"/>
            </w:pPr>
            <w:r>
              <w:t>Un nouveau palier de données est autorisé seulement si la force en tournoi, le regret ou la calibration progressent de manière mesurable. Si 20 millions de positions plafonnent, il faut améliorer le professeur, le modèle ou l’échantillonnage avant de viser 100 millions.</w:t>
            </w:r>
          </w:p>
        </w:tc>
      </w:tr>
    </w:tbl>
    <w:p>
      <w:pPr>
        <w:pStyle w:val="Heading1"/>
      </w:pPr>
      <w:r>
        <w:t>11. Architecture GCP et maîtrise du budget</w:t>
      </w:r>
    </w:p>
    <w:p>
      <w:pPr>
        <w:jc w:val="center"/>
      </w:pPr>
      <w:r>
        <w:drawing>
          <wp:inline xmlns:a="http://schemas.openxmlformats.org/drawingml/2006/main" xmlns:pic="http://schemas.openxmlformats.org/drawingml/2006/picture">
            <wp:extent cx="6228000" cy="3503250"/>
            <wp:docPr id="3" name="Picture 3"/>
            <wp:cNvGraphicFramePr>
              <a:graphicFrameLocks noChangeAspect="1"/>
            </wp:cNvGraphicFramePr>
            <a:graphic>
              <a:graphicData uri="http://schemas.openxmlformats.org/drawingml/2006/picture">
                <pic:pic>
                  <pic:nvPicPr>
                    <pic:cNvPr id="0" name="gcp.png"/>
                    <pic:cNvPicPr/>
                  </pic:nvPicPr>
                  <pic:blipFill>
                    <a:blip r:embed="rId13"/>
                    <a:stretch>
                      <a:fillRect/>
                    </a:stretch>
                  </pic:blipFill>
                  <pic:spPr>
                    <a:xfrm>
                      <a:off x="0" y="0"/>
                      <a:ext cx="6228000" cy="3503250"/>
                    </a:xfrm>
                    <a:prstGeom prst="rect"/>
                  </pic:spPr>
                </pic:pic>
              </a:graphicData>
            </a:graphic>
          </wp:inline>
        </w:drawing>
      </w:r>
    </w:p>
    <w:p>
      <w:pPr>
        <w:pStyle w:val="Heading2"/>
      </w:pPr>
      <w:r>
        <w:t>11.1. Services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835"/>
            <w:shd w:fill="155466"/>
            <w:tcMar>
              <w:top w:w="90" w:type="dxa"/>
              <w:start w:w="110" w:type="dxa"/>
              <w:bottom w:w="90" w:type="dxa"/>
              <w:end w:w="110" w:type="dxa"/>
            </w:tcMar>
            <w:vAlign w:val="center"/>
          </w:tcPr>
          <w:p>
            <w:r>
              <w:rPr>
                <w:b/>
                <w:color w:val="FFFFFF"/>
                <w:sz w:val="17"/>
              </w:rPr>
              <w:t>Service</w:t>
            </w:r>
          </w:p>
        </w:tc>
        <w:tc>
          <w:tcPr>
            <w:tcW w:type="dxa" w:w="6803"/>
            <w:shd w:fill="155466"/>
            <w:tcMar>
              <w:top w:w="90" w:type="dxa"/>
              <w:start w:w="110" w:type="dxa"/>
              <w:bottom w:w="90" w:type="dxa"/>
              <w:end w:w="110" w:type="dxa"/>
            </w:tcMar>
            <w:vAlign w:val="center"/>
          </w:tcPr>
          <w:p>
            <w:r>
              <w:rPr>
                <w:b/>
                <w:color w:val="FFFFFF"/>
                <w:sz w:val="17"/>
              </w:rPr>
              <w:t>Usage</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7"/>
              </w:rPr>
              <w:t>Cloud Batch</w:t>
            </w:r>
          </w:p>
        </w:tc>
        <w:tc>
          <w:tcPr>
            <w:tcW w:type="dxa" w:w="6803"/>
            <w:shd w:fill="FFFFFF"/>
            <w:tcMar>
              <w:top w:w="90" w:type="dxa"/>
              <w:start w:w="110" w:type="dxa"/>
              <w:bottom w:w="90" w:type="dxa"/>
              <w:end w:w="110" w:type="dxa"/>
            </w:tcMar>
            <w:vAlign w:val="top"/>
          </w:tcPr>
          <w:p>
            <w:pPr>
              <w:spacing w:after="0" w:line="245" w:lineRule="auto"/>
            </w:pPr>
            <w:r>
              <w:rPr>
                <w:sz w:val="17"/>
              </w:rPr>
              <w:t>Tâches CPU indépendantes : trajectoires, annotations et tournois.</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7"/>
              </w:rPr>
              <w:t>Cloud Storage</w:t>
            </w:r>
          </w:p>
        </w:tc>
        <w:tc>
          <w:tcPr>
            <w:tcW w:type="dxa" w:w="6803"/>
            <w:shd w:fill="F5F9FA"/>
            <w:tcMar>
              <w:top w:w="90" w:type="dxa"/>
              <w:start w:w="110" w:type="dxa"/>
              <w:bottom w:w="90" w:type="dxa"/>
              <w:end w:w="110" w:type="dxa"/>
            </w:tcMar>
            <w:vAlign w:val="top"/>
          </w:tcPr>
          <w:p>
            <w:pPr>
              <w:spacing w:after="0" w:line="245" w:lineRule="auto"/>
            </w:pPr>
            <w:r>
              <w:rPr>
                <w:sz w:val="17"/>
              </w:rPr>
              <w:t>Shards, cache d’annotations, releases et checkpoints.</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7"/>
              </w:rPr>
              <w:t>Artifact Registry</w:t>
            </w:r>
          </w:p>
        </w:tc>
        <w:tc>
          <w:tcPr>
            <w:tcW w:type="dxa" w:w="6803"/>
            <w:shd w:fill="FFFFFF"/>
            <w:tcMar>
              <w:top w:w="90" w:type="dxa"/>
              <w:start w:w="110" w:type="dxa"/>
              <w:bottom w:w="90" w:type="dxa"/>
              <w:end w:w="110" w:type="dxa"/>
            </w:tcMar>
            <w:vAlign w:val="top"/>
          </w:tcPr>
          <w:p>
            <w:pPr>
              <w:spacing w:after="0" w:line="245" w:lineRule="auto"/>
            </w:pPr>
            <w:r>
              <w:rPr>
                <w:sz w:val="17"/>
              </w:rPr>
              <w:t>Images Docker reproductibles.</w:t>
            </w:r>
          </w:p>
        </w:tc>
      </w:tr>
      <w:tr>
        <w:trPr>
          <w:cantSplit/>
        </w:trPr>
        <w:tc>
          <w:tcPr>
            <w:tcW w:type="dxa" w:w="2835"/>
            <w:shd w:fill="F5F9FA"/>
            <w:tcMar>
              <w:top w:w="90" w:type="dxa"/>
              <w:start w:w="110" w:type="dxa"/>
              <w:bottom w:w="90" w:type="dxa"/>
              <w:end w:w="110" w:type="dxa"/>
            </w:tcMar>
            <w:vAlign w:val="top"/>
          </w:tcPr>
          <w:p>
            <w:pPr>
              <w:spacing w:after="0" w:line="245" w:lineRule="auto"/>
            </w:pPr>
            <w:r>
              <w:rPr>
                <w:sz w:val="17"/>
              </w:rPr>
              <w:t>Custom Training géré</w:t>
            </w:r>
          </w:p>
        </w:tc>
        <w:tc>
          <w:tcPr>
            <w:tcW w:type="dxa" w:w="6803"/>
            <w:shd w:fill="F5F9FA"/>
            <w:tcMar>
              <w:top w:w="90" w:type="dxa"/>
              <w:start w:w="110" w:type="dxa"/>
              <w:bottom w:w="90" w:type="dxa"/>
              <w:end w:w="110" w:type="dxa"/>
            </w:tcMar>
            <w:vAlign w:val="top"/>
          </w:tcPr>
          <w:p>
            <w:pPr>
              <w:spacing w:after="0" w:line="245" w:lineRule="auto"/>
            </w:pPr>
            <w:r>
              <w:rPr>
                <w:sz w:val="17"/>
              </w:rPr>
              <w:t>Entraînement PyTorch CPU/GPU uniquement lorsque nécessaire.</w:t>
            </w:r>
          </w:p>
        </w:tc>
      </w:tr>
      <w:tr>
        <w:trPr>
          <w:cantSplit/>
        </w:trPr>
        <w:tc>
          <w:tcPr>
            <w:tcW w:type="dxa" w:w="2835"/>
            <w:shd w:fill="FFFFFF"/>
            <w:tcMar>
              <w:top w:w="90" w:type="dxa"/>
              <w:start w:w="110" w:type="dxa"/>
              <w:bottom w:w="90" w:type="dxa"/>
              <w:end w:w="110" w:type="dxa"/>
            </w:tcMar>
            <w:vAlign w:val="top"/>
          </w:tcPr>
          <w:p>
            <w:pPr>
              <w:spacing w:after="0" w:line="245" w:lineRule="auto"/>
            </w:pPr>
            <w:r>
              <w:rPr>
                <w:sz w:val="17"/>
              </w:rPr>
              <w:t>Cloud Logging/Billing</w:t>
            </w:r>
          </w:p>
        </w:tc>
        <w:tc>
          <w:tcPr>
            <w:tcW w:type="dxa" w:w="6803"/>
            <w:shd w:fill="FFFFFF"/>
            <w:tcMar>
              <w:top w:w="90" w:type="dxa"/>
              <w:start w:w="110" w:type="dxa"/>
              <w:bottom w:w="90" w:type="dxa"/>
              <w:end w:w="110" w:type="dxa"/>
            </w:tcMar>
            <w:vAlign w:val="top"/>
          </w:tcPr>
          <w:p>
            <w:pPr>
              <w:spacing w:after="0" w:line="245" w:lineRule="auto"/>
            </w:pPr>
            <w:r>
              <w:rPr>
                <w:sz w:val="17"/>
              </w:rPr>
              <w:t>Journaux, coût par million de positions et alertes.</w:t>
            </w:r>
          </w:p>
        </w:tc>
      </w:tr>
    </w:tbl>
    <w:p>
      <w:pPr>
        <w:spacing w:after="0"/>
      </w:pPr>
    </w:p>
    <w:p>
      <w:pPr>
        <w:pStyle w:val="Heading2"/>
      </w:pPr>
      <w:r>
        <w:t>11.2. Réalité du gratuit</w:t>
      </w:r>
    </w:p>
    <w:p>
      <w:r>
        <w:t>Google Cloud Batch n’ajoute pas de frais de service, mais les machines, accélérateurs, disques et transferts utilisés restent facturés. Les nouveaux comptes éligibles peuvent disposer d’un crédit d’essai limité dans le temps. Le niveau gratuit permanent ne constitue pas une infrastructure adaptée à l’annotation massive ou à l’entraînement GPU. Les conditions doivent être vérifiées avant chaque campagne.</w:t>
      </w:r>
    </w:p>
    <w:p>
      <w:pPr>
        <w:pStyle w:val="Heading2"/>
      </w:pPr>
      <w:r>
        <w:t>11.3. Budget de 3 000 FCFA</w:t>
      </w:r>
    </w:p>
    <w:p>
      <w:pPr>
        <w:pStyle w:val="ListBullet"/>
        <w:spacing w:after="44" w:line="259" w:lineRule="auto"/>
      </w:pPr>
      <w:r>
        <w:t>Local d’abord : développement, tests, 10 k et si possible 100 k positions.</w:t>
      </w:r>
    </w:p>
    <w:p>
      <w:pPr>
        <w:pStyle w:val="ListBullet"/>
        <w:spacing w:after="44" w:line="259" w:lineRule="auto"/>
      </w:pPr>
      <w:r>
        <w:t>Micro-benchmark cloud : un petit shard représentatif pour mesurer FCFA par million.</w:t>
      </w:r>
    </w:p>
    <w:p>
      <w:pPr>
        <w:pStyle w:val="ListBullet"/>
        <w:spacing w:after="44" w:line="259" w:lineRule="auto"/>
      </w:pPr>
      <w:r>
        <w:t>Interdire tout job sans maxRunDuration, nombre maximal de tâches et budget de nœuds.</w:t>
      </w:r>
    </w:p>
    <w:p>
      <w:pPr>
        <w:pStyle w:val="ListBullet"/>
        <w:spacing w:after="44" w:line="259" w:lineRule="auto"/>
      </w:pPr>
      <w:r>
        <w:t>Alertes à 25/50/75/90/100 %, en sachant qu’une alerte ne coupe pas automatiquement les ressources.</w:t>
      </w:r>
    </w:p>
    <w:p>
      <w:pPr>
        <w:pStyle w:val="ListBullet"/>
        <w:spacing w:after="44" w:line="259" w:lineRule="auto"/>
      </w:pPr>
      <w:r>
        <w:t>Un seul job coûteux à la fois ; suppression automatique des fichiers temporaires.</w:t>
      </w:r>
    </w:p>
    <w:p>
      <w:pPr>
        <w:pStyle w:val="ListBullet"/>
        <w:spacing w:after="44" w:line="259" w:lineRule="auto"/>
      </w:pPr>
      <w:r>
        <w:t>Ne pas lancer 100 millions de positions avec un plafond mensuel de 3 000 FCFA sans crédits externes.</w:t>
      </w:r>
    </w:p>
    <w:p>
      <w:pPr>
        <w:pStyle w:val="Heading2"/>
      </w:pPr>
      <w:r>
        <w:t>11.4. Formule de décision</w:t>
      </w:r>
    </w:p>
    <w:p>
      <w:pPr>
        <w:spacing w:before="60" w:after="100"/>
        <w:ind w:left="255" w:right="255"/>
        <w:shd w:fill="F2F2F2"/>
      </w:pPr>
      <w:r>
        <w:rPr>
          <w:rFonts w:ascii="DejaVu Sans Mono" w:hAnsi="DejaVu Sans Mono"/>
          <w:sz w:val="16"/>
        </w:rPr>
        <w:t>coût_par_position = coût_total_du_pilote / positions_valides</w:t>
        <w:br/>
      </w:r>
      <w:r>
        <w:rPr>
          <w:rFonts w:ascii="DejaVu Sans Mono" w:hAnsi="DejaVu Sans Mono"/>
          <w:sz w:val="16"/>
        </w:rPr>
        <w:t>coût_palier = coût_par_position × taille_du_palier</w:t>
        <w:br/>
      </w:r>
      <w:r>
        <w:rPr>
          <w:rFonts w:ascii="DejaVu Sans Mono" w:hAnsi="DejaVu Sans Mono"/>
          <w:sz w:val="16"/>
        </w:rPr>
        <w:t>si coût_palier &gt; budget_autorisé : réduire budget professeur, sélectionner mieux ou différer</w:t>
      </w:r>
    </w:p>
    <w:p>
      <w:pPr>
        <w:pStyle w:val="Heading1"/>
      </w:pPr>
      <w:r>
        <w:t>12. Organisation du code Python</w:t>
      </w:r>
    </w:p>
    <w:p>
      <w:pPr>
        <w:spacing w:before="60" w:after="100"/>
        <w:ind w:left="255" w:right="255"/>
        <w:shd w:fill="F2F2F2"/>
      </w:pPr>
      <w:r>
        <w:rPr>
          <w:rFonts w:ascii="DejaVu Sans Mono" w:hAnsi="DejaVu Sans Mono"/>
          <w:sz w:val="16"/>
        </w:rPr>
        <w:t>songo_ai/</w:t>
        <w:br/>
      </w:r>
      <w:r>
        <w:rPr>
          <w:rFonts w:ascii="DejaVu Sans Mono" w:hAnsi="DejaVu Sans Mono"/>
          <w:sz w:val="16"/>
        </w:rPr>
        <w:t>├── songo/          # règles, état rapide, terminal, cycles, hash</w:t>
        <w:br/>
      </w:r>
      <w:r>
        <w:rPr>
          <w:rFonts w:ascii="DejaVu Sans Mono" w:hAnsi="DejaVu Sans Mono"/>
          <w:sz w:val="16"/>
        </w:rPr>
        <w:t>├── search/         # negamax, alpha-beta, TT, quiescence, PV</w:t>
        <w:br/>
      </w:r>
      <w:r>
        <w:rPr>
          <w:rFonts w:ascii="DejaVu Sans Mono" w:hAnsi="DejaVu Sans Mono"/>
          <w:sz w:val="16"/>
        </w:rPr>
        <w:t>├── teachers/       # professeur profond, annotation adaptative, cache</w:t>
        <w:br/>
      </w:r>
      <w:r>
        <w:rPr>
          <w:rFonts w:ascii="DejaVu Sans Mono" w:hAnsi="DejaVu Sans Mono"/>
          <w:sz w:val="16"/>
        </w:rPr>
        <w:t>├── generation/     # trajectoires, agents, sampling, déduplication</w:t>
        <w:br/>
      </w:r>
      <w:r>
        <w:rPr>
          <w:rFonts w:ascii="DejaVu Sans Mono" w:hAnsi="DejaVu Sans Mono"/>
          <w:sz w:val="16"/>
        </w:rPr>
        <w:t>├── dataset/        # schéma, shards, validation, manifestes</w:t>
        <w:br/>
      </w:r>
      <w:r>
        <w:rPr>
          <w:rFonts w:ascii="DejaVu Sans Mono" w:hAnsi="DejaVu Sans Mono"/>
          <w:sz w:val="16"/>
        </w:rPr>
        <w:t>├── model/          # réseau, pertes, entraînement, inférence</w:t>
        <w:br/>
      </w:r>
      <w:r>
        <w:rPr>
          <w:rFonts w:ascii="DejaVu Sans Mono" w:hAnsi="DejaVu Sans Mono"/>
          <w:sz w:val="16"/>
        </w:rPr>
        <w:t>├── hybrid/         # SongoFish : recherche guidée par le réseau</w:t>
        <w:br/>
      </w:r>
      <w:r>
        <w:rPr>
          <w:rFonts w:ascii="DejaVu Sans Mono" w:hAnsi="DejaVu Sans Mono"/>
          <w:sz w:val="16"/>
        </w:rPr>
        <w:t>├── evaluation/     # tournois, regret, WDL, tactiques, coût</w:t>
        <w:br/>
      </w:r>
      <w:r>
        <w:rPr>
          <w:rFonts w:ascii="DejaVu Sans Mono" w:hAnsi="DejaVu Sans Mono"/>
          <w:sz w:val="16"/>
        </w:rPr>
        <w:t>├── cloud/          # Docker, Batch, stockage, custom training</w:t>
        <w:br/>
      </w:r>
      <w:r>
        <w:rPr>
          <w:rFonts w:ascii="DejaVu Sans Mono" w:hAnsi="DejaVu Sans Mono"/>
          <w:sz w:val="16"/>
        </w:rPr>
        <w:t>└── tests/          # règles, propriétés, recherche, données, modèle</w:t>
      </w:r>
    </w:p>
    <w:p>
      <w:pPr>
        <w:pStyle w:val="Heading2"/>
      </w:pPr>
      <w:r>
        <w:t>12.1. Principes</w:t>
      </w:r>
    </w:p>
    <w:p>
      <w:pPr>
        <w:pStyle w:val="ListBullet"/>
        <w:spacing w:after="44" w:line="259" w:lineRule="auto"/>
      </w:pPr>
      <w:r>
        <w:t>Python 3.12+ avec typage, tests et configurations versionnées.</w:t>
      </w:r>
    </w:p>
    <w:p>
      <w:pPr>
        <w:pStyle w:val="ListBullet"/>
        <w:spacing w:after="44" w:line="259" w:lineRule="auto"/>
      </w:pPr>
      <w:r>
        <w:t>Une seule implémentation des règles utilisée par génération, professeur, tournois et SongoFish.</w:t>
      </w:r>
    </w:p>
    <w:p>
      <w:pPr>
        <w:pStyle w:val="ListBullet"/>
        <w:spacing w:after="44" w:line="259" w:lineRule="auto"/>
      </w:pPr>
      <w:r>
        <w:t>Les fonctions critiques sont isolées pour Numba et profilées séparément.</w:t>
      </w:r>
    </w:p>
    <w:p>
      <w:pPr>
        <w:pStyle w:val="ListBullet"/>
        <w:spacing w:after="44" w:line="259" w:lineRule="auto"/>
      </w:pPr>
      <w:r>
        <w:t>Chaque job est idempotent : un shard terminé n’est jamais recalculé sans demande explicite.</w:t>
      </w:r>
    </w:p>
    <w:p>
      <w:pPr>
        <w:pStyle w:val="ListBullet"/>
        <w:spacing w:after="44" w:line="259" w:lineRule="auto"/>
      </w:pPr>
      <w:r>
        <w:t>Les modèles, données et moteurs portent une version compatible dans leurs manifestes.</w:t>
      </w:r>
    </w:p>
    <w:p>
      <w:pPr>
        <w:pStyle w:val="Heading1"/>
      </w:pPr>
      <w:r>
        <w:t>13. Feuille de route et critères de passage</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850"/>
            <w:shd w:fill="155466"/>
            <w:tcMar>
              <w:top w:w="90" w:type="dxa"/>
              <w:start w:w="110" w:type="dxa"/>
              <w:bottom w:w="90" w:type="dxa"/>
              <w:end w:w="110" w:type="dxa"/>
            </w:tcMar>
            <w:vAlign w:val="center"/>
          </w:tcPr>
          <w:p>
            <w:r>
              <w:rPr>
                <w:b/>
                <w:color w:val="FFFFFF"/>
                <w:sz w:val="16"/>
              </w:rPr>
              <w:t>Étape</w:t>
            </w:r>
          </w:p>
        </w:tc>
        <w:tc>
          <w:tcPr>
            <w:tcW w:type="dxa" w:w="4139"/>
            <w:shd w:fill="155466"/>
            <w:tcMar>
              <w:top w:w="90" w:type="dxa"/>
              <w:start w:w="110" w:type="dxa"/>
              <w:bottom w:w="90" w:type="dxa"/>
              <w:end w:w="110" w:type="dxa"/>
            </w:tcMar>
            <w:vAlign w:val="center"/>
          </w:tcPr>
          <w:p>
            <w:r>
              <w:rPr>
                <w:b/>
                <w:color w:val="FFFFFF"/>
                <w:sz w:val="16"/>
              </w:rPr>
              <w:t>Livrable</w:t>
            </w:r>
          </w:p>
        </w:tc>
        <w:tc>
          <w:tcPr>
            <w:tcW w:type="dxa" w:w="5499"/>
            <w:shd w:fill="155466"/>
            <w:tcMar>
              <w:top w:w="90" w:type="dxa"/>
              <w:start w:w="110" w:type="dxa"/>
              <w:bottom w:w="90" w:type="dxa"/>
              <w:end w:w="110" w:type="dxa"/>
            </w:tcMar>
            <w:vAlign w:val="center"/>
          </w:tcPr>
          <w:p>
            <w:r>
              <w:rPr>
                <w:b/>
                <w:color w:val="FFFFFF"/>
                <w:sz w:val="16"/>
              </w:rPr>
              <w:t>Porte de passage</w:t>
            </w:r>
          </w:p>
        </w:tc>
      </w:tr>
      <w:tr>
        <w:trPr>
          <w:cantSplit/>
        </w:trPr>
        <w:tc>
          <w:tcPr>
            <w:tcW w:type="dxa" w:w="850"/>
            <w:shd w:fill="FFFFFF"/>
            <w:tcMar>
              <w:top w:w="90" w:type="dxa"/>
              <w:start w:w="110" w:type="dxa"/>
              <w:bottom w:w="90" w:type="dxa"/>
              <w:end w:w="110" w:type="dxa"/>
            </w:tcMar>
            <w:vAlign w:val="top"/>
          </w:tcPr>
          <w:p>
            <w:pPr>
              <w:spacing w:after="0" w:line="245" w:lineRule="auto"/>
            </w:pPr>
            <w:r>
              <w:rPr>
                <w:sz w:val="16"/>
              </w:rPr>
              <w:t>1</w:t>
            </w:r>
          </w:p>
        </w:tc>
        <w:tc>
          <w:tcPr>
            <w:tcW w:type="dxa" w:w="4139"/>
            <w:shd w:fill="FFFFFF"/>
            <w:tcMar>
              <w:top w:w="90" w:type="dxa"/>
              <w:start w:w="110" w:type="dxa"/>
              <w:bottom w:w="90" w:type="dxa"/>
              <w:end w:w="110" w:type="dxa"/>
            </w:tcMar>
            <w:vAlign w:val="top"/>
          </w:tcPr>
          <w:p>
            <w:pPr>
              <w:spacing w:after="0" w:line="245" w:lineRule="auto"/>
            </w:pPr>
            <w:r>
              <w:rPr>
                <w:sz w:val="16"/>
              </w:rPr>
              <w:t>Formaliser règles, terminal et cycles</w:t>
            </w:r>
          </w:p>
        </w:tc>
        <w:tc>
          <w:tcPr>
            <w:tcW w:type="dxa" w:w="5499"/>
            <w:shd w:fill="FFFFFF"/>
            <w:tcMar>
              <w:top w:w="90" w:type="dxa"/>
              <w:start w:w="110" w:type="dxa"/>
              <w:bottom w:w="90" w:type="dxa"/>
              <w:end w:w="110" w:type="dxa"/>
            </w:tcMar>
            <w:vAlign w:val="top"/>
          </w:tcPr>
          <w:p>
            <w:pPr>
              <w:spacing w:after="0" w:line="245" w:lineRule="auto"/>
            </w:pPr>
            <w:r>
              <w:rPr>
                <w:sz w:val="16"/>
              </w:rPr>
              <w:t>Tests exhaustifs et propriétés validés.</w:t>
            </w:r>
          </w:p>
        </w:tc>
      </w:tr>
      <w:tr>
        <w:trPr>
          <w:cantSplit/>
        </w:trPr>
        <w:tc>
          <w:tcPr>
            <w:tcW w:type="dxa" w:w="850"/>
            <w:shd w:fill="F5F9FA"/>
            <w:tcMar>
              <w:top w:w="90" w:type="dxa"/>
              <w:start w:w="110" w:type="dxa"/>
              <w:bottom w:w="90" w:type="dxa"/>
              <w:end w:w="110" w:type="dxa"/>
            </w:tcMar>
            <w:vAlign w:val="top"/>
          </w:tcPr>
          <w:p>
            <w:pPr>
              <w:spacing w:after="0" w:line="245" w:lineRule="auto"/>
            </w:pPr>
            <w:r>
              <w:rPr>
                <w:sz w:val="16"/>
              </w:rPr>
              <w:t>2</w:t>
            </w:r>
          </w:p>
        </w:tc>
        <w:tc>
          <w:tcPr>
            <w:tcW w:type="dxa" w:w="4139"/>
            <w:shd w:fill="F5F9FA"/>
            <w:tcMar>
              <w:top w:w="90" w:type="dxa"/>
              <w:start w:w="110" w:type="dxa"/>
              <w:bottom w:w="90" w:type="dxa"/>
              <w:end w:w="110" w:type="dxa"/>
            </w:tcMar>
            <w:vAlign w:val="top"/>
          </w:tcPr>
          <w:p>
            <w:pPr>
              <w:spacing w:after="0" w:line="245" w:lineRule="auto"/>
            </w:pPr>
            <w:r>
              <w:rPr>
                <w:sz w:val="16"/>
              </w:rPr>
              <w:t>Créer le moteur Python rapide</w:t>
            </w:r>
          </w:p>
        </w:tc>
        <w:tc>
          <w:tcPr>
            <w:tcW w:type="dxa" w:w="5499"/>
            <w:shd w:fill="F5F9FA"/>
            <w:tcMar>
              <w:top w:w="90" w:type="dxa"/>
              <w:start w:w="110" w:type="dxa"/>
              <w:bottom w:w="90" w:type="dxa"/>
              <w:end w:w="110" w:type="dxa"/>
            </w:tcMar>
            <w:vAlign w:val="top"/>
          </w:tcPr>
          <w:p>
            <w:pPr>
              <w:spacing w:after="0" w:line="245" w:lineRule="auto"/>
            </w:pPr>
            <w:r>
              <w:rPr>
                <w:sz w:val="16"/>
              </w:rPr>
              <w:t>Débit et mémoire mesurés ; aucune divergence.</w:t>
            </w:r>
          </w:p>
        </w:tc>
      </w:tr>
      <w:tr>
        <w:trPr>
          <w:cantSplit/>
        </w:trPr>
        <w:tc>
          <w:tcPr>
            <w:tcW w:type="dxa" w:w="850"/>
            <w:shd w:fill="FFFFFF"/>
            <w:tcMar>
              <w:top w:w="90" w:type="dxa"/>
              <w:start w:w="110" w:type="dxa"/>
              <w:bottom w:w="90" w:type="dxa"/>
              <w:end w:w="110" w:type="dxa"/>
            </w:tcMar>
            <w:vAlign w:val="top"/>
          </w:tcPr>
          <w:p>
            <w:pPr>
              <w:spacing w:after="0" w:line="245" w:lineRule="auto"/>
            </w:pPr>
            <w:r>
              <w:rPr>
                <w:sz w:val="16"/>
              </w:rPr>
              <w:t>3</w:t>
            </w:r>
          </w:p>
        </w:tc>
        <w:tc>
          <w:tcPr>
            <w:tcW w:type="dxa" w:w="4139"/>
            <w:shd w:fill="FFFFFF"/>
            <w:tcMar>
              <w:top w:w="90" w:type="dxa"/>
              <w:start w:w="110" w:type="dxa"/>
              <w:bottom w:w="90" w:type="dxa"/>
              <w:end w:w="110" w:type="dxa"/>
            </w:tcMar>
            <w:vAlign w:val="top"/>
          </w:tcPr>
          <w:p>
            <w:pPr>
              <w:spacing w:after="0" w:line="245" w:lineRule="auto"/>
            </w:pPr>
            <w:r>
              <w:rPr>
                <w:sz w:val="16"/>
              </w:rPr>
              <w:t>Implémenter Alpha-Beta complet</w:t>
            </w:r>
          </w:p>
        </w:tc>
        <w:tc>
          <w:tcPr>
            <w:tcW w:type="dxa" w:w="5499"/>
            <w:shd w:fill="FFFFFF"/>
            <w:tcMar>
              <w:top w:w="90" w:type="dxa"/>
              <w:start w:w="110" w:type="dxa"/>
              <w:bottom w:w="90" w:type="dxa"/>
              <w:end w:w="110" w:type="dxa"/>
            </w:tcMar>
            <w:vAlign w:val="top"/>
          </w:tcPr>
          <w:p>
            <w:pPr>
              <w:spacing w:after="0" w:line="245" w:lineRule="auto"/>
            </w:pPr>
            <w:r>
              <w:rPr>
                <w:sz w:val="16"/>
              </w:rPr>
              <w:t>TT, ID, ordonnancement et PV fonctionnels.</w:t>
            </w:r>
          </w:p>
        </w:tc>
      </w:tr>
      <w:tr>
        <w:trPr>
          <w:cantSplit/>
        </w:trPr>
        <w:tc>
          <w:tcPr>
            <w:tcW w:type="dxa" w:w="850"/>
            <w:shd w:fill="F5F9FA"/>
            <w:tcMar>
              <w:top w:w="90" w:type="dxa"/>
              <w:start w:w="110" w:type="dxa"/>
              <w:bottom w:w="90" w:type="dxa"/>
              <w:end w:w="110" w:type="dxa"/>
            </w:tcMar>
            <w:vAlign w:val="top"/>
          </w:tcPr>
          <w:p>
            <w:pPr>
              <w:spacing w:after="0" w:line="245" w:lineRule="auto"/>
            </w:pPr>
            <w:r>
              <w:rPr>
                <w:sz w:val="16"/>
              </w:rPr>
              <w:t>4</w:t>
            </w:r>
          </w:p>
        </w:tc>
        <w:tc>
          <w:tcPr>
            <w:tcW w:type="dxa" w:w="4139"/>
            <w:shd w:fill="F5F9FA"/>
            <w:tcMar>
              <w:top w:w="90" w:type="dxa"/>
              <w:start w:w="110" w:type="dxa"/>
              <w:bottom w:w="90" w:type="dxa"/>
              <w:end w:w="110" w:type="dxa"/>
            </w:tcMar>
            <w:vAlign w:val="top"/>
          </w:tcPr>
          <w:p>
            <w:pPr>
              <w:spacing w:after="0" w:line="245" w:lineRule="auto"/>
            </w:pPr>
            <w:r>
              <w:rPr>
                <w:sz w:val="16"/>
              </w:rPr>
              <w:t>Construire le professeur adaptatif</w:t>
            </w:r>
          </w:p>
        </w:tc>
        <w:tc>
          <w:tcPr>
            <w:tcW w:type="dxa" w:w="5499"/>
            <w:shd w:fill="F5F9FA"/>
            <w:tcMar>
              <w:top w:w="90" w:type="dxa"/>
              <w:start w:w="110" w:type="dxa"/>
              <w:bottom w:w="90" w:type="dxa"/>
              <w:end w:w="110" w:type="dxa"/>
            </w:tcMar>
            <w:vAlign w:val="top"/>
          </w:tcPr>
          <w:p>
            <w:pPr>
              <w:spacing w:after="0" w:line="245" w:lineRule="auto"/>
            </w:pPr>
            <w:r>
              <w:rPr>
                <w:sz w:val="16"/>
              </w:rPr>
              <w:t>Résultats reproductibles ; cache opérationnel.</w:t>
            </w:r>
          </w:p>
        </w:tc>
      </w:tr>
      <w:tr>
        <w:trPr>
          <w:cantSplit/>
        </w:trPr>
        <w:tc>
          <w:tcPr>
            <w:tcW w:type="dxa" w:w="850"/>
            <w:shd w:fill="FFFFFF"/>
            <w:tcMar>
              <w:top w:w="90" w:type="dxa"/>
              <w:start w:w="110" w:type="dxa"/>
              <w:bottom w:w="90" w:type="dxa"/>
              <w:end w:w="110" w:type="dxa"/>
            </w:tcMar>
            <w:vAlign w:val="top"/>
          </w:tcPr>
          <w:p>
            <w:pPr>
              <w:spacing w:after="0" w:line="245" w:lineRule="auto"/>
            </w:pPr>
            <w:r>
              <w:rPr>
                <w:sz w:val="16"/>
              </w:rPr>
              <w:t>5</w:t>
            </w:r>
          </w:p>
        </w:tc>
        <w:tc>
          <w:tcPr>
            <w:tcW w:type="dxa" w:w="4139"/>
            <w:shd w:fill="FFFFFF"/>
            <w:tcMar>
              <w:top w:w="90" w:type="dxa"/>
              <w:start w:w="110" w:type="dxa"/>
              <w:bottom w:w="90" w:type="dxa"/>
              <w:end w:w="110" w:type="dxa"/>
            </w:tcMar>
            <w:vAlign w:val="top"/>
          </w:tcPr>
          <w:p>
            <w:pPr>
              <w:spacing w:after="0" w:line="245" w:lineRule="auto"/>
            </w:pPr>
            <w:r>
              <w:rPr>
                <w:sz w:val="16"/>
              </w:rPr>
              <w:t>Générer et annoter 10 k positions</w:t>
            </w:r>
          </w:p>
        </w:tc>
        <w:tc>
          <w:tcPr>
            <w:tcW w:type="dxa" w:w="5499"/>
            <w:shd w:fill="FFFFFF"/>
            <w:tcMar>
              <w:top w:w="90" w:type="dxa"/>
              <w:start w:w="110" w:type="dxa"/>
              <w:bottom w:w="90" w:type="dxa"/>
              <w:end w:w="110" w:type="dxa"/>
            </w:tcMar>
            <w:vAlign w:val="top"/>
          </w:tcPr>
          <w:p>
            <w:pPr>
              <w:spacing w:after="0" w:line="245" w:lineRule="auto"/>
            </w:pPr>
            <w:r>
              <w:rPr>
                <w:sz w:val="16"/>
              </w:rPr>
              <w:t>Schéma et contrôles qualité validés.</w:t>
            </w:r>
          </w:p>
        </w:tc>
      </w:tr>
      <w:tr>
        <w:trPr>
          <w:cantSplit/>
        </w:trPr>
        <w:tc>
          <w:tcPr>
            <w:tcW w:type="dxa" w:w="850"/>
            <w:shd w:fill="F5F9FA"/>
            <w:tcMar>
              <w:top w:w="90" w:type="dxa"/>
              <w:start w:w="110" w:type="dxa"/>
              <w:bottom w:w="90" w:type="dxa"/>
              <w:end w:w="110" w:type="dxa"/>
            </w:tcMar>
            <w:vAlign w:val="top"/>
          </w:tcPr>
          <w:p>
            <w:pPr>
              <w:spacing w:after="0" w:line="245" w:lineRule="auto"/>
            </w:pPr>
            <w:r>
              <w:rPr>
                <w:sz w:val="16"/>
              </w:rPr>
              <w:t>6</w:t>
            </w:r>
          </w:p>
        </w:tc>
        <w:tc>
          <w:tcPr>
            <w:tcW w:type="dxa" w:w="4139"/>
            <w:shd w:fill="F5F9FA"/>
            <w:tcMar>
              <w:top w:w="90" w:type="dxa"/>
              <w:start w:w="110" w:type="dxa"/>
              <w:bottom w:w="90" w:type="dxa"/>
              <w:end w:w="110" w:type="dxa"/>
            </w:tcMar>
            <w:vAlign w:val="top"/>
          </w:tcPr>
          <w:p>
            <w:pPr>
              <w:spacing w:after="0" w:line="245" w:lineRule="auto"/>
            </w:pPr>
            <w:r>
              <w:rPr>
                <w:sz w:val="16"/>
              </w:rPr>
              <w:t>Premier réseau multi-têtes</w:t>
            </w:r>
          </w:p>
        </w:tc>
        <w:tc>
          <w:tcPr>
            <w:tcW w:type="dxa" w:w="5499"/>
            <w:shd w:fill="F5F9FA"/>
            <w:tcMar>
              <w:top w:w="90" w:type="dxa"/>
              <w:start w:w="110" w:type="dxa"/>
              <w:bottom w:w="90" w:type="dxa"/>
              <w:end w:w="110" w:type="dxa"/>
            </w:tcMar>
            <w:vAlign w:val="top"/>
          </w:tcPr>
          <w:p>
            <w:pPr>
              <w:spacing w:after="0" w:line="245" w:lineRule="auto"/>
            </w:pPr>
            <w:r>
              <w:rPr>
                <w:sz w:val="16"/>
              </w:rPr>
              <w:t>Surapprentissage contrôlé sur petit corpus.</w:t>
            </w:r>
          </w:p>
        </w:tc>
      </w:tr>
      <w:tr>
        <w:trPr>
          <w:cantSplit/>
        </w:trPr>
        <w:tc>
          <w:tcPr>
            <w:tcW w:type="dxa" w:w="850"/>
            <w:shd w:fill="FFFFFF"/>
            <w:tcMar>
              <w:top w:w="90" w:type="dxa"/>
              <w:start w:w="110" w:type="dxa"/>
              <w:bottom w:w="90" w:type="dxa"/>
              <w:end w:w="110" w:type="dxa"/>
            </w:tcMar>
            <w:vAlign w:val="top"/>
          </w:tcPr>
          <w:p>
            <w:pPr>
              <w:spacing w:after="0" w:line="245" w:lineRule="auto"/>
            </w:pPr>
            <w:r>
              <w:rPr>
                <w:sz w:val="16"/>
              </w:rPr>
              <w:t>7</w:t>
            </w:r>
          </w:p>
        </w:tc>
        <w:tc>
          <w:tcPr>
            <w:tcW w:type="dxa" w:w="4139"/>
            <w:shd w:fill="FFFFFF"/>
            <w:tcMar>
              <w:top w:w="90" w:type="dxa"/>
              <w:start w:w="110" w:type="dxa"/>
              <w:bottom w:w="90" w:type="dxa"/>
              <w:end w:w="110" w:type="dxa"/>
            </w:tcMar>
            <w:vAlign w:val="top"/>
          </w:tcPr>
          <w:p>
            <w:pPr>
              <w:spacing w:after="0" w:line="245" w:lineRule="auto"/>
            </w:pPr>
            <w:r>
              <w:rPr>
                <w:sz w:val="16"/>
              </w:rPr>
              <w:t>Passer à 100 k puis 1 M</w:t>
            </w:r>
          </w:p>
        </w:tc>
        <w:tc>
          <w:tcPr>
            <w:tcW w:type="dxa" w:w="5499"/>
            <w:shd w:fill="FFFFFF"/>
            <w:tcMar>
              <w:top w:w="90" w:type="dxa"/>
              <w:start w:w="110" w:type="dxa"/>
              <w:bottom w:w="90" w:type="dxa"/>
              <w:end w:w="110" w:type="dxa"/>
            </w:tcMar>
            <w:vAlign w:val="top"/>
          </w:tcPr>
          <w:p>
            <w:pPr>
              <w:spacing w:after="0" w:line="245" w:lineRule="auto"/>
            </w:pPr>
            <w:r>
              <w:rPr>
                <w:sz w:val="16"/>
              </w:rPr>
              <w:t>Gain contre agents de référence.</w:t>
            </w:r>
          </w:p>
        </w:tc>
      </w:tr>
      <w:tr>
        <w:trPr>
          <w:cantSplit/>
        </w:trPr>
        <w:tc>
          <w:tcPr>
            <w:tcW w:type="dxa" w:w="850"/>
            <w:shd w:fill="F5F9FA"/>
            <w:tcMar>
              <w:top w:w="90" w:type="dxa"/>
              <w:start w:w="110" w:type="dxa"/>
              <w:bottom w:w="90" w:type="dxa"/>
              <w:end w:w="110" w:type="dxa"/>
            </w:tcMar>
            <w:vAlign w:val="top"/>
          </w:tcPr>
          <w:p>
            <w:pPr>
              <w:spacing w:after="0" w:line="245" w:lineRule="auto"/>
            </w:pPr>
            <w:r>
              <w:rPr>
                <w:sz w:val="16"/>
              </w:rPr>
              <w:t>8</w:t>
            </w:r>
          </w:p>
        </w:tc>
        <w:tc>
          <w:tcPr>
            <w:tcW w:type="dxa" w:w="4139"/>
            <w:shd w:fill="F5F9FA"/>
            <w:tcMar>
              <w:top w:w="90" w:type="dxa"/>
              <w:start w:w="110" w:type="dxa"/>
              <w:bottom w:w="90" w:type="dxa"/>
              <w:end w:w="110" w:type="dxa"/>
            </w:tcMar>
            <w:vAlign w:val="top"/>
          </w:tcPr>
          <w:p>
            <w:pPr>
              <w:spacing w:after="0" w:line="245" w:lineRule="auto"/>
            </w:pPr>
            <w:r>
              <w:rPr>
                <w:sz w:val="16"/>
              </w:rPr>
              <w:t>Construire SongoFish</w:t>
            </w:r>
          </w:p>
        </w:tc>
        <w:tc>
          <w:tcPr>
            <w:tcW w:type="dxa" w:w="5499"/>
            <w:shd w:fill="F5F9FA"/>
            <w:tcMar>
              <w:top w:w="90" w:type="dxa"/>
              <w:start w:w="110" w:type="dxa"/>
              <w:bottom w:w="90" w:type="dxa"/>
              <w:end w:w="110" w:type="dxa"/>
            </w:tcMar>
            <w:vAlign w:val="top"/>
          </w:tcPr>
          <w:p>
            <w:pPr>
              <w:spacing w:after="0" w:line="245" w:lineRule="auto"/>
            </w:pPr>
            <w:r>
              <w:rPr>
                <w:sz w:val="16"/>
              </w:rPr>
              <w:t>Gain à budget égal contre Alpha-Beta heuristique.</w:t>
            </w:r>
          </w:p>
        </w:tc>
      </w:tr>
      <w:tr>
        <w:trPr>
          <w:cantSplit/>
        </w:trPr>
        <w:tc>
          <w:tcPr>
            <w:tcW w:type="dxa" w:w="850"/>
            <w:shd w:fill="FFFFFF"/>
            <w:tcMar>
              <w:top w:w="90" w:type="dxa"/>
              <w:start w:w="110" w:type="dxa"/>
              <w:bottom w:w="90" w:type="dxa"/>
              <w:end w:w="110" w:type="dxa"/>
            </w:tcMar>
            <w:vAlign w:val="top"/>
          </w:tcPr>
          <w:p>
            <w:pPr>
              <w:spacing w:after="0" w:line="245" w:lineRule="auto"/>
            </w:pPr>
            <w:r>
              <w:rPr>
                <w:sz w:val="16"/>
              </w:rPr>
              <w:t>9</w:t>
            </w:r>
          </w:p>
        </w:tc>
        <w:tc>
          <w:tcPr>
            <w:tcW w:type="dxa" w:w="4139"/>
            <w:shd w:fill="FFFFFF"/>
            <w:tcMar>
              <w:top w:w="90" w:type="dxa"/>
              <w:start w:w="110" w:type="dxa"/>
              <w:bottom w:w="90" w:type="dxa"/>
              <w:end w:w="110" w:type="dxa"/>
            </w:tcMar>
            <w:vAlign w:val="top"/>
          </w:tcPr>
          <w:p>
            <w:pPr>
              <w:spacing w:after="0" w:line="245" w:lineRule="auto"/>
            </w:pPr>
            <w:r>
              <w:rPr>
                <w:sz w:val="16"/>
              </w:rPr>
              <w:t>Suite tactique et rapport de conséquences</w:t>
            </w:r>
          </w:p>
        </w:tc>
        <w:tc>
          <w:tcPr>
            <w:tcW w:type="dxa" w:w="5499"/>
            <w:shd w:fill="FFFFFF"/>
            <w:tcMar>
              <w:top w:w="90" w:type="dxa"/>
              <w:start w:w="110" w:type="dxa"/>
              <w:bottom w:w="90" w:type="dxa"/>
              <w:end w:w="110" w:type="dxa"/>
            </w:tcMar>
            <w:vAlign w:val="top"/>
          </w:tcPr>
          <w:p>
            <w:pPr>
              <w:spacing w:after="0" w:line="245" w:lineRule="auto"/>
            </w:pPr>
            <w:r>
              <w:rPr>
                <w:sz w:val="16"/>
              </w:rPr>
              <w:t>PV et indicateurs vérifiés sur cas connus.</w:t>
            </w:r>
          </w:p>
        </w:tc>
      </w:tr>
      <w:tr>
        <w:trPr>
          <w:cantSplit/>
        </w:trPr>
        <w:tc>
          <w:tcPr>
            <w:tcW w:type="dxa" w:w="850"/>
            <w:shd w:fill="F5F9FA"/>
            <w:tcMar>
              <w:top w:w="90" w:type="dxa"/>
              <w:start w:w="110" w:type="dxa"/>
              <w:bottom w:w="90" w:type="dxa"/>
              <w:end w:w="110" w:type="dxa"/>
            </w:tcMar>
            <w:vAlign w:val="top"/>
          </w:tcPr>
          <w:p>
            <w:pPr>
              <w:spacing w:after="0" w:line="245" w:lineRule="auto"/>
            </w:pPr>
            <w:r>
              <w:rPr>
                <w:sz w:val="16"/>
              </w:rPr>
              <w:t>10</w:t>
            </w:r>
          </w:p>
        </w:tc>
        <w:tc>
          <w:tcPr>
            <w:tcW w:type="dxa" w:w="4139"/>
            <w:shd w:fill="F5F9FA"/>
            <w:tcMar>
              <w:top w:w="90" w:type="dxa"/>
              <w:start w:w="110" w:type="dxa"/>
              <w:bottom w:w="90" w:type="dxa"/>
              <w:end w:w="110" w:type="dxa"/>
            </w:tcMar>
            <w:vAlign w:val="top"/>
          </w:tcPr>
          <w:p>
            <w:pPr>
              <w:spacing w:after="0" w:line="245" w:lineRule="auto"/>
            </w:pPr>
            <w:r>
              <w:rPr>
                <w:sz w:val="16"/>
              </w:rPr>
              <w:t>Passer à 5 M puis 20 M</w:t>
            </w:r>
          </w:p>
        </w:tc>
        <w:tc>
          <w:tcPr>
            <w:tcW w:type="dxa" w:w="5499"/>
            <w:shd w:fill="F5F9FA"/>
            <w:tcMar>
              <w:top w:w="90" w:type="dxa"/>
              <w:start w:w="110" w:type="dxa"/>
              <w:bottom w:w="90" w:type="dxa"/>
              <w:end w:w="110" w:type="dxa"/>
            </w:tcMar>
            <w:vAlign w:val="top"/>
          </w:tcPr>
          <w:p>
            <w:pPr>
              <w:spacing w:after="0" w:line="245" w:lineRule="auto"/>
            </w:pPr>
            <w:r>
              <w:rPr>
                <w:sz w:val="16"/>
              </w:rPr>
              <w:t>Courbe de force positive.</w:t>
            </w:r>
          </w:p>
        </w:tc>
      </w:tr>
      <w:tr>
        <w:trPr>
          <w:cantSplit/>
        </w:trPr>
        <w:tc>
          <w:tcPr>
            <w:tcW w:type="dxa" w:w="850"/>
            <w:shd w:fill="FFFFFF"/>
            <w:tcMar>
              <w:top w:w="90" w:type="dxa"/>
              <w:start w:w="110" w:type="dxa"/>
              <w:bottom w:w="90" w:type="dxa"/>
              <w:end w:w="110" w:type="dxa"/>
            </w:tcMar>
            <w:vAlign w:val="top"/>
          </w:tcPr>
          <w:p>
            <w:pPr>
              <w:spacing w:after="0" w:line="245" w:lineRule="auto"/>
            </w:pPr>
            <w:r>
              <w:rPr>
                <w:sz w:val="16"/>
              </w:rPr>
              <w:t>11</w:t>
            </w:r>
          </w:p>
        </w:tc>
        <w:tc>
          <w:tcPr>
            <w:tcW w:type="dxa" w:w="4139"/>
            <w:shd w:fill="FFFFFF"/>
            <w:tcMar>
              <w:top w:w="90" w:type="dxa"/>
              <w:start w:w="110" w:type="dxa"/>
              <w:bottom w:w="90" w:type="dxa"/>
              <w:end w:w="110" w:type="dxa"/>
            </w:tcMar>
            <w:vAlign w:val="top"/>
          </w:tcPr>
          <w:p>
            <w:pPr>
              <w:spacing w:after="0" w:line="245" w:lineRule="auto"/>
            </w:pPr>
            <w:r>
              <w:rPr>
                <w:sz w:val="16"/>
              </w:rPr>
              <w:t>Pilote GCP</w:t>
            </w:r>
          </w:p>
        </w:tc>
        <w:tc>
          <w:tcPr>
            <w:tcW w:type="dxa" w:w="5499"/>
            <w:shd w:fill="FFFFFF"/>
            <w:tcMar>
              <w:top w:w="90" w:type="dxa"/>
              <w:start w:w="110" w:type="dxa"/>
              <w:bottom w:w="90" w:type="dxa"/>
              <w:end w:w="110" w:type="dxa"/>
            </w:tcMar>
            <w:vAlign w:val="top"/>
          </w:tcPr>
          <w:p>
            <w:pPr>
              <w:spacing w:after="0" w:line="245" w:lineRule="auto"/>
            </w:pPr>
            <w:r>
              <w:rPr>
                <w:sz w:val="16"/>
              </w:rPr>
              <w:t>Coût réel par million connu.</w:t>
            </w:r>
          </w:p>
        </w:tc>
      </w:tr>
      <w:tr>
        <w:trPr>
          <w:cantSplit/>
        </w:trPr>
        <w:tc>
          <w:tcPr>
            <w:tcW w:type="dxa" w:w="850"/>
            <w:shd w:fill="F5F9FA"/>
            <w:tcMar>
              <w:top w:w="90" w:type="dxa"/>
              <w:start w:w="110" w:type="dxa"/>
              <w:bottom w:w="90" w:type="dxa"/>
              <w:end w:w="110" w:type="dxa"/>
            </w:tcMar>
            <w:vAlign w:val="top"/>
          </w:tcPr>
          <w:p>
            <w:pPr>
              <w:spacing w:after="0" w:line="245" w:lineRule="auto"/>
            </w:pPr>
            <w:r>
              <w:rPr>
                <w:sz w:val="16"/>
              </w:rPr>
              <w:t>12</w:t>
            </w:r>
          </w:p>
        </w:tc>
        <w:tc>
          <w:tcPr>
            <w:tcW w:type="dxa" w:w="4139"/>
            <w:shd w:fill="F5F9FA"/>
            <w:tcMar>
              <w:top w:w="90" w:type="dxa"/>
              <w:start w:w="110" w:type="dxa"/>
              <w:bottom w:w="90" w:type="dxa"/>
              <w:end w:w="110" w:type="dxa"/>
            </w:tcMar>
            <w:vAlign w:val="top"/>
          </w:tcPr>
          <w:p>
            <w:pPr>
              <w:spacing w:after="0" w:line="245" w:lineRule="auto"/>
            </w:pPr>
            <w:r>
              <w:rPr>
                <w:sz w:val="16"/>
              </w:rPr>
              <w:t>Palier 50–100 M</w:t>
            </w:r>
          </w:p>
        </w:tc>
        <w:tc>
          <w:tcPr>
            <w:tcW w:type="dxa" w:w="5499"/>
            <w:shd w:fill="F5F9FA"/>
            <w:tcMar>
              <w:top w:w="90" w:type="dxa"/>
              <w:start w:w="110" w:type="dxa"/>
              <w:bottom w:w="90" w:type="dxa"/>
              <w:end w:w="110" w:type="dxa"/>
            </w:tcMar>
            <w:vAlign w:val="top"/>
          </w:tcPr>
          <w:p>
            <w:pPr>
              <w:spacing w:after="0" w:line="245" w:lineRule="auto"/>
            </w:pPr>
            <w:r>
              <w:rPr>
                <w:sz w:val="16"/>
              </w:rPr>
              <w:t>Autorisé seulement si rendement démontré.</w:t>
            </w:r>
          </w:p>
        </w:tc>
      </w:tr>
      <w:tr>
        <w:trPr>
          <w:cantSplit/>
        </w:trPr>
        <w:tc>
          <w:tcPr>
            <w:tcW w:type="dxa" w:w="850"/>
            <w:shd w:fill="FFFFFF"/>
            <w:tcMar>
              <w:top w:w="90" w:type="dxa"/>
              <w:start w:w="110" w:type="dxa"/>
              <w:bottom w:w="90" w:type="dxa"/>
              <w:end w:w="110" w:type="dxa"/>
            </w:tcMar>
            <w:vAlign w:val="top"/>
          </w:tcPr>
          <w:p>
            <w:pPr>
              <w:spacing w:after="0" w:line="245" w:lineRule="auto"/>
            </w:pPr>
            <w:r>
              <w:rPr>
                <w:sz w:val="16"/>
              </w:rPr>
              <w:t>13</w:t>
            </w:r>
          </w:p>
        </w:tc>
        <w:tc>
          <w:tcPr>
            <w:tcW w:type="dxa" w:w="4139"/>
            <w:shd w:fill="FFFFFF"/>
            <w:tcMar>
              <w:top w:w="90" w:type="dxa"/>
              <w:start w:w="110" w:type="dxa"/>
              <w:bottom w:w="90" w:type="dxa"/>
              <w:end w:w="110" w:type="dxa"/>
            </w:tcMar>
            <w:vAlign w:val="top"/>
          </w:tcPr>
          <w:p>
            <w:pPr>
              <w:spacing w:after="0" w:line="245" w:lineRule="auto"/>
            </w:pPr>
            <w:r>
              <w:rPr>
                <w:sz w:val="16"/>
              </w:rPr>
              <w:t>Réanalyse / Expert Iteration</w:t>
            </w:r>
          </w:p>
        </w:tc>
        <w:tc>
          <w:tcPr>
            <w:tcW w:type="dxa" w:w="5499"/>
            <w:shd w:fill="FFFFFF"/>
            <w:tcMar>
              <w:top w:w="90" w:type="dxa"/>
              <w:start w:w="110" w:type="dxa"/>
              <w:bottom w:w="90" w:type="dxa"/>
              <w:end w:w="110" w:type="dxa"/>
            </w:tcMar>
            <w:vAlign w:val="top"/>
          </w:tcPr>
          <w:p>
            <w:pPr>
              <w:spacing w:after="0" w:line="245" w:lineRule="auto"/>
            </w:pPr>
            <w:r>
              <w:rPr>
                <w:sz w:val="16"/>
              </w:rPr>
              <w:t>Champion amélioré sur plusieurs générations.</w:t>
            </w:r>
          </w:p>
        </w:tc>
      </w:tr>
      <w:tr>
        <w:trPr>
          <w:cantSplit/>
        </w:trPr>
        <w:tc>
          <w:tcPr>
            <w:tcW w:type="dxa" w:w="850"/>
            <w:shd w:fill="F5F9FA"/>
            <w:tcMar>
              <w:top w:w="90" w:type="dxa"/>
              <w:start w:w="110" w:type="dxa"/>
              <w:bottom w:w="90" w:type="dxa"/>
              <w:end w:w="110" w:type="dxa"/>
            </w:tcMar>
            <w:vAlign w:val="top"/>
          </w:tcPr>
          <w:p>
            <w:pPr>
              <w:spacing w:after="0" w:line="245" w:lineRule="auto"/>
            </w:pPr>
            <w:r>
              <w:rPr>
                <w:sz w:val="16"/>
              </w:rPr>
              <w:t>14</w:t>
            </w:r>
          </w:p>
        </w:tc>
        <w:tc>
          <w:tcPr>
            <w:tcW w:type="dxa" w:w="4139"/>
            <w:shd w:fill="F5F9FA"/>
            <w:tcMar>
              <w:top w:w="90" w:type="dxa"/>
              <w:start w:w="110" w:type="dxa"/>
              <w:bottom w:w="90" w:type="dxa"/>
              <w:end w:w="110" w:type="dxa"/>
            </w:tcMar>
            <w:vAlign w:val="top"/>
          </w:tcPr>
          <w:p>
            <w:pPr>
              <w:spacing w:after="0" w:line="245" w:lineRule="auto"/>
            </w:pPr>
            <w:r>
              <w:rPr>
                <w:sz w:val="16"/>
              </w:rPr>
              <w:t>Décision 200 M–1 milliard</w:t>
            </w:r>
          </w:p>
        </w:tc>
        <w:tc>
          <w:tcPr>
            <w:tcW w:type="dxa" w:w="5499"/>
            <w:shd w:fill="F5F9FA"/>
            <w:tcMar>
              <w:top w:w="90" w:type="dxa"/>
              <w:start w:w="110" w:type="dxa"/>
              <w:bottom w:w="90" w:type="dxa"/>
              <w:end w:w="110" w:type="dxa"/>
            </w:tcMar>
            <w:vAlign w:val="top"/>
          </w:tcPr>
          <w:p>
            <w:pPr>
              <w:spacing w:after="0" w:line="245" w:lineRule="auto"/>
            </w:pPr>
            <w:r>
              <w:rPr>
                <w:sz w:val="16"/>
              </w:rPr>
              <w:t>Seulement avec budget et gain mesurables.</w:t>
            </w:r>
          </w:p>
        </w:tc>
      </w:tr>
    </w:tbl>
    <w:p>
      <w:pPr>
        <w:spacing w:after="0"/>
      </w:pPr>
    </w:p>
    <w:p>
      <w:pPr>
        <w:pStyle w:val="Heading1"/>
      </w:pPr>
      <w:r>
        <w:t>14. Risques et mesures de maîtrise</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438"/>
            <w:shd w:fill="155466"/>
            <w:tcMar>
              <w:top w:w="90" w:type="dxa"/>
              <w:start w:w="110" w:type="dxa"/>
              <w:bottom w:w="90" w:type="dxa"/>
              <w:end w:w="110" w:type="dxa"/>
            </w:tcMar>
            <w:vAlign w:val="center"/>
          </w:tcPr>
          <w:p>
            <w:r>
              <w:rPr>
                <w:b/>
                <w:color w:val="FFFFFF"/>
                <w:sz w:val="15"/>
              </w:rPr>
              <w:t>Risque</w:t>
            </w:r>
          </w:p>
        </w:tc>
        <w:tc>
          <w:tcPr>
            <w:tcW w:type="dxa" w:w="3458"/>
            <w:shd w:fill="155466"/>
            <w:tcMar>
              <w:top w:w="90" w:type="dxa"/>
              <w:start w:w="110" w:type="dxa"/>
              <w:bottom w:w="90" w:type="dxa"/>
              <w:end w:w="110" w:type="dxa"/>
            </w:tcMar>
            <w:vAlign w:val="center"/>
          </w:tcPr>
          <w:p>
            <w:r>
              <w:rPr>
                <w:b/>
                <w:color w:val="FFFFFF"/>
                <w:sz w:val="15"/>
              </w:rPr>
              <w:t>Conséquence</w:t>
            </w:r>
          </w:p>
        </w:tc>
        <w:tc>
          <w:tcPr>
            <w:tcW w:type="dxa" w:w="4592"/>
            <w:shd w:fill="155466"/>
            <w:tcMar>
              <w:top w:w="90" w:type="dxa"/>
              <w:start w:w="110" w:type="dxa"/>
              <w:bottom w:w="90" w:type="dxa"/>
              <w:end w:w="110" w:type="dxa"/>
            </w:tcMar>
            <w:vAlign w:val="center"/>
          </w:tcPr>
          <w:p>
            <w:r>
              <w:rPr>
                <w:b/>
                <w:color w:val="FFFFFF"/>
                <w:sz w:val="15"/>
              </w:rPr>
              <w:t>Réponse</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5"/>
              </w:rPr>
              <w:t>Règle de cycle non formalisée</w:t>
            </w:r>
          </w:p>
        </w:tc>
        <w:tc>
          <w:tcPr>
            <w:tcW w:type="dxa" w:w="3458"/>
            <w:shd w:fill="FFFFFF"/>
            <w:tcMar>
              <w:top w:w="90" w:type="dxa"/>
              <w:start w:w="110" w:type="dxa"/>
              <w:bottom w:w="90" w:type="dxa"/>
              <w:end w:w="110" w:type="dxa"/>
            </w:tcMar>
            <w:vAlign w:val="top"/>
          </w:tcPr>
          <w:p>
            <w:pPr>
              <w:spacing w:after="0" w:line="245" w:lineRule="auto"/>
            </w:pPr>
            <w:r>
              <w:rPr>
                <w:sz w:val="15"/>
              </w:rPr>
              <w:t>Parties/recherches infinies.</w:t>
            </w:r>
          </w:p>
        </w:tc>
        <w:tc>
          <w:tcPr>
            <w:tcW w:type="dxa" w:w="4592"/>
            <w:shd w:fill="FFFFFF"/>
            <w:tcMar>
              <w:top w:w="90" w:type="dxa"/>
              <w:start w:w="110" w:type="dxa"/>
              <w:bottom w:w="90" w:type="dxa"/>
              <w:end w:w="110" w:type="dxa"/>
            </w:tcMar>
            <w:vAlign w:val="top"/>
          </w:tcPr>
          <w:p>
            <w:pPr>
              <w:spacing w:after="0" w:line="245" w:lineRule="auto"/>
            </w:pPr>
            <w:r>
              <w:rPr>
                <w:sz w:val="15"/>
              </w:rPr>
              <w:t>Décision réglementaire puis tests avant dataset.</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5"/>
              </w:rPr>
              <w:t>Professeur Python trop lent</w:t>
            </w:r>
          </w:p>
        </w:tc>
        <w:tc>
          <w:tcPr>
            <w:tcW w:type="dxa" w:w="3458"/>
            <w:shd w:fill="F5F9FA"/>
            <w:tcMar>
              <w:top w:w="90" w:type="dxa"/>
              <w:start w:w="110" w:type="dxa"/>
              <w:bottom w:w="90" w:type="dxa"/>
              <w:end w:w="110" w:type="dxa"/>
            </w:tcMar>
            <w:vAlign w:val="top"/>
          </w:tcPr>
          <w:p>
            <w:pPr>
              <w:spacing w:after="0" w:line="245" w:lineRule="auto"/>
            </w:pPr>
            <w:r>
              <w:rPr>
                <w:sz w:val="15"/>
              </w:rPr>
              <w:t>Coût prohibitif.</w:t>
            </w:r>
          </w:p>
        </w:tc>
        <w:tc>
          <w:tcPr>
            <w:tcW w:type="dxa" w:w="4592"/>
            <w:shd w:fill="F5F9FA"/>
            <w:tcMar>
              <w:top w:w="90" w:type="dxa"/>
              <w:start w:w="110" w:type="dxa"/>
              <w:bottom w:w="90" w:type="dxa"/>
              <w:end w:w="110" w:type="dxa"/>
            </w:tcMar>
            <w:vAlign w:val="top"/>
          </w:tcPr>
          <w:p>
            <w:pPr>
              <w:spacing w:after="0" w:line="245" w:lineRule="auto"/>
            </w:pPr>
            <w:r>
              <w:rPr>
                <w:sz w:val="15"/>
              </w:rPr>
              <w:t>Profilage, Numba, multiprocessing, annotation adaptative.</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5"/>
              </w:rPr>
              <w:t>Labels incohérents</w:t>
            </w:r>
          </w:p>
        </w:tc>
        <w:tc>
          <w:tcPr>
            <w:tcW w:type="dxa" w:w="3458"/>
            <w:shd w:fill="FFFFFF"/>
            <w:tcMar>
              <w:top w:w="90" w:type="dxa"/>
              <w:start w:w="110" w:type="dxa"/>
              <w:bottom w:w="90" w:type="dxa"/>
              <w:end w:w="110" w:type="dxa"/>
            </w:tcMar>
            <w:vAlign w:val="top"/>
          </w:tcPr>
          <w:p>
            <w:pPr>
              <w:spacing w:after="0" w:line="245" w:lineRule="auto"/>
            </w:pPr>
            <w:r>
              <w:rPr>
                <w:sz w:val="15"/>
              </w:rPr>
              <w:t>Value mal calibrée.</w:t>
            </w:r>
          </w:p>
        </w:tc>
        <w:tc>
          <w:tcPr>
            <w:tcW w:type="dxa" w:w="4592"/>
            <w:shd w:fill="FFFFFF"/>
            <w:tcMar>
              <w:top w:w="90" w:type="dxa"/>
              <w:start w:w="110" w:type="dxa"/>
              <w:bottom w:w="90" w:type="dxa"/>
              <w:end w:w="110" w:type="dxa"/>
            </w:tcMar>
            <w:vAlign w:val="top"/>
          </w:tcPr>
          <w:p>
            <w:pPr>
              <w:spacing w:after="0" w:line="245" w:lineRule="auto"/>
            </w:pPr>
            <w:r>
              <w:rPr>
                <w:sz w:val="15"/>
              </w:rPr>
              <w:t>WDL unique, métadonnées de profondeur, finales exactes.</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5"/>
              </w:rPr>
              <w:t>Action-values trop coûteuses</w:t>
            </w:r>
          </w:p>
        </w:tc>
        <w:tc>
          <w:tcPr>
            <w:tcW w:type="dxa" w:w="3458"/>
            <w:shd w:fill="F5F9FA"/>
            <w:tcMar>
              <w:top w:w="90" w:type="dxa"/>
              <w:start w:w="110" w:type="dxa"/>
              <w:bottom w:w="90" w:type="dxa"/>
              <w:end w:w="110" w:type="dxa"/>
            </w:tcMar>
            <w:vAlign w:val="top"/>
          </w:tcPr>
          <w:p>
            <w:pPr>
              <w:spacing w:after="0" w:line="245" w:lineRule="auto"/>
            </w:pPr>
            <w:r>
              <w:rPr>
                <w:sz w:val="15"/>
              </w:rPr>
              <w:t>Débit faible.</w:t>
            </w:r>
          </w:p>
        </w:tc>
        <w:tc>
          <w:tcPr>
            <w:tcW w:type="dxa" w:w="4592"/>
            <w:shd w:fill="F5F9FA"/>
            <w:tcMar>
              <w:top w:w="90" w:type="dxa"/>
              <w:start w:w="110" w:type="dxa"/>
              <w:bottom w:w="90" w:type="dxa"/>
              <w:end w:w="110" w:type="dxa"/>
            </w:tcMar>
            <w:vAlign w:val="top"/>
          </w:tcPr>
          <w:p>
            <w:pPr>
              <w:spacing w:after="0" w:line="245" w:lineRule="auto"/>
            </w:pPr>
            <w:r>
              <w:rPr>
                <w:sz w:val="15"/>
              </w:rPr>
              <w:t>Niveaux standard/enrichi/premium.</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5"/>
              </w:rPr>
              <w:t>Dataset répétitif</w:t>
            </w:r>
          </w:p>
        </w:tc>
        <w:tc>
          <w:tcPr>
            <w:tcW w:type="dxa" w:w="3458"/>
            <w:shd w:fill="FFFFFF"/>
            <w:tcMar>
              <w:top w:w="90" w:type="dxa"/>
              <w:start w:w="110" w:type="dxa"/>
              <w:bottom w:w="90" w:type="dxa"/>
              <w:end w:w="110" w:type="dxa"/>
            </w:tcMar>
            <w:vAlign w:val="top"/>
          </w:tcPr>
          <w:p>
            <w:pPr>
              <w:spacing w:after="0" w:line="245" w:lineRule="auto"/>
            </w:pPr>
            <w:r>
              <w:rPr>
                <w:sz w:val="15"/>
              </w:rPr>
              <w:t>Modèle fort seulement en ouverture.</w:t>
            </w:r>
          </w:p>
        </w:tc>
        <w:tc>
          <w:tcPr>
            <w:tcW w:type="dxa" w:w="4592"/>
            <w:shd w:fill="FFFFFF"/>
            <w:tcMar>
              <w:top w:w="90" w:type="dxa"/>
              <w:start w:w="110" w:type="dxa"/>
              <w:bottom w:w="90" w:type="dxa"/>
              <w:end w:w="110" w:type="dxa"/>
            </w:tcMar>
            <w:vAlign w:val="top"/>
          </w:tcPr>
          <w:p>
            <w:pPr>
              <w:spacing w:after="0" w:line="245" w:lineRule="auto"/>
            </w:pPr>
            <w:r>
              <w:rPr>
                <w:sz w:val="15"/>
              </w:rPr>
              <w:t>Déduplication, plafonnement, sampling par phase.</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5"/>
              </w:rPr>
              <w:t>Réseau seul tactiquement fragile</w:t>
            </w:r>
          </w:p>
        </w:tc>
        <w:tc>
          <w:tcPr>
            <w:tcW w:type="dxa" w:w="3458"/>
            <w:shd w:fill="F5F9FA"/>
            <w:tcMar>
              <w:top w:w="90" w:type="dxa"/>
              <w:start w:w="110" w:type="dxa"/>
              <w:bottom w:w="90" w:type="dxa"/>
              <w:end w:w="110" w:type="dxa"/>
            </w:tcMar>
            <w:vAlign w:val="top"/>
          </w:tcPr>
          <w:p>
            <w:pPr>
              <w:spacing w:after="0" w:line="245" w:lineRule="auto"/>
            </w:pPr>
            <w:r>
              <w:rPr>
                <w:sz w:val="15"/>
              </w:rPr>
              <w:t>Bourdes visibles.</w:t>
            </w:r>
          </w:p>
        </w:tc>
        <w:tc>
          <w:tcPr>
            <w:tcW w:type="dxa" w:w="4592"/>
            <w:shd w:fill="F5F9FA"/>
            <w:tcMar>
              <w:top w:w="90" w:type="dxa"/>
              <w:start w:w="110" w:type="dxa"/>
              <w:bottom w:w="90" w:type="dxa"/>
              <w:end w:w="110" w:type="dxa"/>
            </w:tcMar>
            <w:vAlign w:val="top"/>
          </w:tcPr>
          <w:p>
            <w:pPr>
              <w:spacing w:after="0" w:line="245" w:lineRule="auto"/>
            </w:pPr>
            <w:r>
              <w:rPr>
                <w:sz w:val="15"/>
              </w:rPr>
              <w:t>SongoFish, quiescence et batteries tactiques.</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5"/>
              </w:rPr>
              <w:t>Recherche SongoFish trop lourde</w:t>
            </w:r>
          </w:p>
        </w:tc>
        <w:tc>
          <w:tcPr>
            <w:tcW w:type="dxa" w:w="3458"/>
            <w:shd w:fill="FFFFFF"/>
            <w:tcMar>
              <w:top w:w="90" w:type="dxa"/>
              <w:start w:w="110" w:type="dxa"/>
              <w:bottom w:w="90" w:type="dxa"/>
              <w:end w:w="110" w:type="dxa"/>
            </w:tcMar>
            <w:vAlign w:val="top"/>
          </w:tcPr>
          <w:p>
            <w:pPr>
              <w:spacing w:after="0" w:line="245" w:lineRule="auto"/>
            </w:pPr>
            <w:r>
              <w:rPr>
                <w:sz w:val="15"/>
              </w:rPr>
              <w:t>Latence excessive.</w:t>
            </w:r>
          </w:p>
        </w:tc>
        <w:tc>
          <w:tcPr>
            <w:tcW w:type="dxa" w:w="4592"/>
            <w:shd w:fill="FFFFFF"/>
            <w:tcMar>
              <w:top w:w="90" w:type="dxa"/>
              <w:start w:w="110" w:type="dxa"/>
              <w:bottom w:w="90" w:type="dxa"/>
              <w:end w:w="110" w:type="dxa"/>
            </w:tcMar>
            <w:vAlign w:val="top"/>
          </w:tcPr>
          <w:p>
            <w:pPr>
              <w:spacing w:after="0" w:line="245" w:lineRule="auto"/>
            </w:pPr>
            <w:r>
              <w:rPr>
                <w:sz w:val="15"/>
              </w:rPr>
              <w:t>Budgets stricts, policy pour ordonner, arrêt sur stabilité.</w:t>
            </w:r>
          </w:p>
        </w:tc>
      </w:tr>
      <w:tr>
        <w:trPr>
          <w:cantSplit/>
        </w:trPr>
        <w:tc>
          <w:tcPr>
            <w:tcW w:type="dxa" w:w="2438"/>
            <w:shd w:fill="F5F9FA"/>
            <w:tcMar>
              <w:top w:w="90" w:type="dxa"/>
              <w:start w:w="110" w:type="dxa"/>
              <w:bottom w:w="90" w:type="dxa"/>
              <w:end w:w="110" w:type="dxa"/>
            </w:tcMar>
            <w:vAlign w:val="top"/>
          </w:tcPr>
          <w:p>
            <w:pPr>
              <w:spacing w:after="0" w:line="245" w:lineRule="auto"/>
            </w:pPr>
            <w:r>
              <w:rPr>
                <w:sz w:val="15"/>
              </w:rPr>
              <w:t>Cloud trop cher</w:t>
            </w:r>
          </w:p>
        </w:tc>
        <w:tc>
          <w:tcPr>
            <w:tcW w:type="dxa" w:w="3458"/>
            <w:shd w:fill="F5F9FA"/>
            <w:tcMar>
              <w:top w:w="90" w:type="dxa"/>
              <w:start w:w="110" w:type="dxa"/>
              <w:bottom w:w="90" w:type="dxa"/>
              <w:end w:w="110" w:type="dxa"/>
            </w:tcMar>
            <w:vAlign w:val="top"/>
          </w:tcPr>
          <w:p>
            <w:pPr>
              <w:spacing w:after="0" w:line="245" w:lineRule="auto"/>
            </w:pPr>
            <w:r>
              <w:rPr>
                <w:sz w:val="15"/>
              </w:rPr>
              <w:t>Facture imprévue.</w:t>
            </w:r>
          </w:p>
        </w:tc>
        <w:tc>
          <w:tcPr>
            <w:tcW w:type="dxa" w:w="4592"/>
            <w:shd w:fill="F5F9FA"/>
            <w:tcMar>
              <w:top w:w="90" w:type="dxa"/>
              <w:start w:w="110" w:type="dxa"/>
              <w:bottom w:w="90" w:type="dxa"/>
              <w:end w:w="110" w:type="dxa"/>
            </w:tcMar>
            <w:vAlign w:val="top"/>
          </w:tcPr>
          <w:p>
            <w:pPr>
              <w:spacing w:after="0" w:line="245" w:lineRule="auto"/>
            </w:pPr>
            <w:r>
              <w:rPr>
                <w:sz w:val="15"/>
              </w:rPr>
              <w:t>Local d’abord, pilote, quotas, maxRunDuration.</w:t>
            </w:r>
          </w:p>
        </w:tc>
      </w:tr>
      <w:tr>
        <w:trPr>
          <w:cantSplit/>
        </w:trPr>
        <w:tc>
          <w:tcPr>
            <w:tcW w:type="dxa" w:w="2438"/>
            <w:shd w:fill="FFFFFF"/>
            <w:tcMar>
              <w:top w:w="90" w:type="dxa"/>
              <w:start w:w="110" w:type="dxa"/>
              <w:bottom w:w="90" w:type="dxa"/>
              <w:end w:w="110" w:type="dxa"/>
            </w:tcMar>
            <w:vAlign w:val="top"/>
          </w:tcPr>
          <w:p>
            <w:pPr>
              <w:spacing w:after="0" w:line="245" w:lineRule="auto"/>
            </w:pPr>
            <w:r>
              <w:rPr>
                <w:sz w:val="15"/>
              </w:rPr>
              <w:t>Volume sans rendement</w:t>
            </w:r>
          </w:p>
        </w:tc>
        <w:tc>
          <w:tcPr>
            <w:tcW w:type="dxa" w:w="3458"/>
            <w:shd w:fill="FFFFFF"/>
            <w:tcMar>
              <w:top w:w="90" w:type="dxa"/>
              <w:start w:w="110" w:type="dxa"/>
              <w:bottom w:w="90" w:type="dxa"/>
              <w:end w:w="110" w:type="dxa"/>
            </w:tcMar>
            <w:vAlign w:val="top"/>
          </w:tcPr>
          <w:p>
            <w:pPr>
              <w:spacing w:after="0" w:line="245" w:lineRule="auto"/>
            </w:pPr>
            <w:r>
              <w:rPr>
                <w:sz w:val="15"/>
              </w:rPr>
              <w:t>Temps et argent perdus.</w:t>
            </w:r>
          </w:p>
        </w:tc>
        <w:tc>
          <w:tcPr>
            <w:tcW w:type="dxa" w:w="4592"/>
            <w:shd w:fill="FFFFFF"/>
            <w:tcMar>
              <w:top w:w="90" w:type="dxa"/>
              <w:start w:w="110" w:type="dxa"/>
              <w:bottom w:w="90" w:type="dxa"/>
              <w:end w:w="110" w:type="dxa"/>
            </w:tcMar>
            <w:vAlign w:val="top"/>
          </w:tcPr>
          <w:p>
            <w:pPr>
              <w:spacing w:after="0" w:line="245" w:lineRule="auto"/>
            </w:pPr>
            <w:r>
              <w:rPr>
                <w:sz w:val="15"/>
              </w:rPr>
              <w:t>Paliers conditionnels et tournois de promotion.</w:t>
            </w:r>
          </w:p>
        </w:tc>
      </w:tr>
    </w:tbl>
    <w:p>
      <w:pPr>
        <w:spacing w:after="0"/>
      </w:pPr>
    </w:p>
    <w:p>
      <w:r>
        <w:br w:type="page"/>
      </w:r>
    </w:p>
    <w:p>
      <w:pPr>
        <w:pStyle w:val="Heading1"/>
      </w:pPr>
      <w:r>
        <w:t>Annexe A — Schéma d’une observation annotée</w:t>
      </w:r>
    </w:p>
    <w:p>
      <w:pPr>
        <w:spacing w:before="60" w:after="100"/>
        <w:ind w:left="255" w:right="255"/>
        <w:shd w:fill="F2F2F2"/>
      </w:pPr>
      <w:r>
        <w:rPr>
          <w:rFonts w:ascii="DejaVu Sans Mono" w:hAnsi="DejaVu Sans Mono"/>
          <w:sz w:val="16"/>
        </w:rPr>
        <w:t>{</w:t>
        <w:br/>
      </w:r>
      <w:r>
        <w:rPr>
          <w:rFonts w:ascii="DejaVu Sans Mono" w:hAnsi="DejaVu Sans Mono"/>
          <w:sz w:val="16"/>
        </w:rPr>
        <w:t xml:space="preserve">  "state": [16 compteurs canoniques],</w:t>
        <w:br/>
      </w:r>
      <w:r>
        <w:rPr>
          <w:rFonts w:ascii="DejaVu Sans Mono" w:hAnsi="DejaVu Sans Mono"/>
          <w:sz w:val="16"/>
        </w:rPr>
        <w:t xml:space="preserve">  "legal_mask": [1, 0, 1, 1, 0, 1, 1],</w:t>
        <w:br/>
      </w:r>
      <w:r>
        <w:rPr>
          <w:rFonts w:ascii="DejaVu Sans Mono" w:hAnsi="DejaVu Sans Mono"/>
          <w:sz w:val="16"/>
        </w:rPr>
        <w:t xml:space="preserve">  "best_action": 3,</w:t>
        <w:br/>
      </w:r>
      <w:r>
        <w:rPr>
          <w:rFonts w:ascii="DejaVu Sans Mono" w:hAnsi="DejaVu Sans Mono"/>
          <w:sz w:val="16"/>
        </w:rPr>
        <w:t xml:space="preserve">  "policy_target": [0.04, 0.00, 0.13, 0.61, 0.00, 0.16, 0.06],</w:t>
        <w:br/>
      </w:r>
      <w:r>
        <w:rPr>
          <w:rFonts w:ascii="DejaVu Sans Mono" w:hAnsi="DejaVu Sans Mono"/>
          <w:sz w:val="16"/>
        </w:rPr>
        <w:t xml:space="preserve">  "wdl_target": [0.74, 0.17, 0.09],</w:t>
        <w:br/>
      </w:r>
      <w:r>
        <w:rPr>
          <w:rFonts w:ascii="DejaVu Sans Mono" w:hAnsi="DejaVu Sans Mono"/>
          <w:sz w:val="16"/>
        </w:rPr>
        <w:t xml:space="preserve">  "action_values": [0.21, null, 0.49, 0.76, null, 0.34, -0.10],</w:t>
        <w:br/>
      </w:r>
      <w:r>
        <w:rPr>
          <w:rFonts w:ascii="DejaVu Sans Mono" w:hAnsi="DejaVu Sans Mono"/>
          <w:sz w:val="16"/>
        </w:rPr>
        <w:t xml:space="preserve">  "action_value_depths": [14, 0, 14, 16, 0, 14, 14],</w:t>
        <w:br/>
      </w:r>
      <w:r>
        <w:rPr>
          <w:rFonts w:ascii="DejaVu Sans Mono" w:hAnsi="DejaVu Sans Mono"/>
          <w:sz w:val="16"/>
        </w:rPr>
        <w:t xml:space="preserve">  "principal_variation": [3, 10, 5, 8, 1],</w:t>
        <w:br/>
      </w:r>
      <w:r>
        <w:rPr>
          <w:rFonts w:ascii="DejaVu Sans Mono" w:hAnsi="DejaVu Sans Mono"/>
          <w:sz w:val="16"/>
        </w:rPr>
        <w:t xml:space="preserve">  "consequences": {</w:t>
        <w:br/>
      </w:r>
      <w:r>
        <w:rPr>
          <w:rFonts w:ascii="DejaVu Sans Mono" w:hAnsi="DejaVu Sans Mono"/>
          <w:sz w:val="16"/>
        </w:rPr>
        <w:t xml:space="preserve">    "capture_now": 4,</w:t>
        <w:br/>
      </w:r>
      <w:r>
        <w:rPr>
          <w:rFonts w:ascii="DejaVu Sans Mono" w:hAnsi="DejaVu Sans Mono"/>
          <w:sz w:val="16"/>
        </w:rPr>
        <w:t xml:space="preserve">    "future_mobility": 3,</w:t>
        <w:br/>
      </w:r>
      <w:r>
        <w:rPr>
          <w:rFonts w:ascii="DejaVu Sans Mono" w:hAnsi="DejaVu Sans Mono"/>
          <w:sz w:val="16"/>
        </w:rPr>
        <w:t xml:space="preserve">    "famine_risk": 0.08</w:t>
        <w:br/>
      </w:r>
      <w:r>
        <w:rPr>
          <w:rFonts w:ascii="DejaVu Sans Mono" w:hAnsi="DejaVu Sans Mono"/>
          <w:sz w:val="16"/>
        </w:rPr>
        <w:t xml:space="preserve">  },</w:t>
        <w:br/>
      </w:r>
      <w:r>
        <w:rPr>
          <w:rFonts w:ascii="DejaVu Sans Mono" w:hAnsi="DejaVu Sans Mono"/>
          <w:sz w:val="16"/>
        </w:rPr>
        <w:t xml:space="preserve">  "teacher": {"depth": 16, "nodes": 25000000,</w:t>
        <w:br/>
      </w:r>
      <w:r>
        <w:rPr>
          <w:rFonts w:ascii="DejaVu Sans Mono" w:hAnsi="DejaVu Sans Mono"/>
          <w:sz w:val="16"/>
        </w:rPr>
        <w:t xml:space="preserve">               "elapsed_ms": 7240, "is_exact": false,</w:t>
        <w:br/>
      </w:r>
      <w:r>
        <w:rPr>
          <w:rFonts w:ascii="DejaVu Sans Mono" w:hAnsi="DejaVu Sans Mono"/>
          <w:sz w:val="16"/>
        </w:rPr>
        <w:t xml:space="preserve">               "confidence": 0.91},</w:t>
        <w:br/>
      </w:r>
      <w:r>
        <w:rPr>
          <w:rFonts w:ascii="DejaVu Sans Mono" w:hAnsi="DejaVu Sans Mono"/>
          <w:sz w:val="16"/>
        </w:rPr>
        <w:t xml:space="preserve">  "trajectory_id": "game-12345",</w:t>
        <w:br/>
      </w:r>
      <w:r>
        <w:rPr>
          <w:rFonts w:ascii="DejaVu Sans Mono" w:hAnsi="DejaVu Sans Mono"/>
          <w:sz w:val="16"/>
        </w:rPr>
        <w:t xml:space="preserve">  "move_number": 27,</w:t>
        <w:br/>
      </w:r>
      <w:r>
        <w:rPr>
          <w:rFonts w:ascii="DejaVu Sans Mono" w:hAnsi="DejaVu Sans Mono"/>
          <w:sz w:val="16"/>
        </w:rPr>
        <w:t xml:space="preserve">  "rules_version": "legacy-v1",</w:t>
        <w:br/>
      </w:r>
      <w:r>
        <w:rPr>
          <w:rFonts w:ascii="DejaVu Sans Mono" w:hAnsi="DejaVu Sans Mono"/>
          <w:sz w:val="16"/>
        </w:rPr>
        <w:t xml:space="preserve">  "dataset_version": "v001"</w:t>
        <w:br/>
      </w:r>
      <w:r>
        <w:rPr>
          <w:rFonts w:ascii="DejaVu Sans Mono" w:hAnsi="DejaVu Sans Mono"/>
          <w:sz w:val="16"/>
        </w:rPr>
        <w:t>}</w:t>
      </w:r>
    </w:p>
    <w:p>
      <w:pPr>
        <w:pStyle w:val="Heading1"/>
      </w:pPr>
      <w:r>
        <w:t>Annexe B — Pseudocode du moteur SongoFish</w:t>
      </w:r>
    </w:p>
    <w:p>
      <w:pPr>
        <w:spacing w:before="60" w:after="100"/>
        <w:ind w:left="255" w:right="255"/>
        <w:shd w:fill="F2F2F2"/>
      </w:pPr>
      <w:r>
        <w:rPr>
          <w:rFonts w:ascii="DejaVu Sans Mono" w:hAnsi="DejaVu Sans Mono"/>
          <w:sz w:val="16"/>
        </w:rPr>
        <w:t>def songofish_decide(state, limits, network):</w:t>
        <w:br/>
      </w:r>
      <w:r>
        <w:rPr>
          <w:rFonts w:ascii="DejaVu Sans Mono" w:hAnsi="DejaVu Sans Mono"/>
          <w:sz w:val="16"/>
        </w:rPr>
        <w:t xml:space="preserve">    root_policy, root_wdl, root_q = network(state)</w:t>
        <w:br/>
      </w:r>
      <w:r>
        <w:rPr>
          <w:rFonts w:ascii="DejaVu Sans Mono" w:hAnsi="DejaVu Sans Mono"/>
          <w:sz w:val="16"/>
        </w:rPr>
        <w:t xml:space="preserve">    order = order_moves(state, root_policy, root_q)</w:t>
        <w:br/>
      </w:r>
      <w:r>
        <w:rPr>
          <w:rFonts w:ascii="DejaVu Sans Mono" w:hAnsi="DejaVu Sans Mono"/>
          <w:sz w:val="16"/>
        </w:rPr>
        <w:t xml:space="preserve">    best_completed = fallback_legal_move(order)</w:t>
        <w:br/>
      </w:r>
      <w:r>
        <w:rPr>
          <w:rFonts w:ascii="DejaVu Sans Mono" w:hAnsi="DejaVu Sans Mono"/>
          <w:sz w:val="16"/>
        </w:rPr>
        <w:br/>
      </w:r>
      <w:r>
        <w:rPr>
          <w:rFonts w:ascii="DejaVu Sans Mono" w:hAnsi="DejaVu Sans Mono"/>
          <w:sz w:val="16"/>
        </w:rPr>
        <w:t xml:space="preserve">    for depth in iterative_depths(limits.max_depth):</w:t>
        <w:br/>
      </w:r>
      <w:r>
        <w:rPr>
          <w:rFonts w:ascii="DejaVu Sans Mono" w:hAnsi="DejaVu Sans Mono"/>
          <w:sz w:val="16"/>
        </w:rPr>
        <w:t xml:space="preserve">        result = negamax_alpha_beta(</w:t>
        <w:br/>
      </w:r>
      <w:r>
        <w:rPr>
          <w:rFonts w:ascii="DejaVu Sans Mono" w:hAnsi="DejaVu Sans Mono"/>
          <w:sz w:val="16"/>
        </w:rPr>
        <w:t xml:space="preserve">            state=state,</w:t>
        <w:br/>
      </w:r>
      <w:r>
        <w:rPr>
          <w:rFonts w:ascii="DejaVu Sans Mono" w:hAnsi="DejaVu Sans Mono"/>
          <w:sz w:val="16"/>
        </w:rPr>
        <w:t xml:space="preserve">            depth=depth,</w:t>
        <w:br/>
      </w:r>
      <w:r>
        <w:rPr>
          <w:rFonts w:ascii="DejaVu Sans Mono" w:hAnsi="DejaVu Sans Mono"/>
          <w:sz w:val="16"/>
        </w:rPr>
        <w:t xml:space="preserve">            move_order=order,</w:t>
        <w:br/>
      </w:r>
      <w:r>
        <w:rPr>
          <w:rFonts w:ascii="DejaVu Sans Mono" w:hAnsi="DejaVu Sans Mono"/>
          <w:sz w:val="16"/>
        </w:rPr>
        <w:t xml:space="preserve">            leaf_evaluator=network,</w:t>
        <w:br/>
      </w:r>
      <w:r>
        <w:rPr>
          <w:rFonts w:ascii="DejaVu Sans Mono" w:hAnsi="DejaVu Sans Mono"/>
          <w:sz w:val="16"/>
        </w:rPr>
        <w:t xml:space="preserve">            transposition_table=TT,</w:t>
        <w:br/>
      </w:r>
      <w:r>
        <w:rPr>
          <w:rFonts w:ascii="DejaVu Sans Mono" w:hAnsi="DejaVu Sans Mono"/>
          <w:sz w:val="16"/>
        </w:rPr>
        <w:t xml:space="preserve">            quiescence=True,</w:t>
        <w:br/>
      </w:r>
      <w:r>
        <w:rPr>
          <w:rFonts w:ascii="DejaVu Sans Mono" w:hAnsi="DejaVu Sans Mono"/>
          <w:sz w:val="16"/>
        </w:rPr>
        <w:t xml:space="preserve">            node_limit=limits.max_nodes,</w:t>
        <w:br/>
      </w:r>
      <w:r>
        <w:rPr>
          <w:rFonts w:ascii="DejaVu Sans Mono" w:hAnsi="DejaVu Sans Mono"/>
          <w:sz w:val="16"/>
        </w:rPr>
        <w:t xml:space="preserve">            time_limit=limits.max_time,</w:t>
        <w:br/>
      </w:r>
      <w:r>
        <w:rPr>
          <w:rFonts w:ascii="DejaVu Sans Mono" w:hAnsi="DejaVu Sans Mono"/>
          <w:sz w:val="16"/>
        </w:rPr>
        <w:t xml:space="preserve">        )</w:t>
        <w:br/>
      </w:r>
      <w:r>
        <w:rPr>
          <w:rFonts w:ascii="DejaVu Sans Mono" w:hAnsi="DejaVu Sans Mono"/>
          <w:sz w:val="16"/>
        </w:rPr>
        <w:t xml:space="preserve">        if not result.completed:</w:t>
        <w:br/>
      </w:r>
      <w:r>
        <w:rPr>
          <w:rFonts w:ascii="DejaVu Sans Mono" w:hAnsi="DejaVu Sans Mono"/>
          <w:sz w:val="16"/>
        </w:rPr>
        <w:t xml:space="preserve">            break</w:t>
        <w:br/>
      </w:r>
      <w:r>
        <w:rPr>
          <w:rFonts w:ascii="DejaVu Sans Mono" w:hAnsi="DejaVu Sans Mono"/>
          <w:sz w:val="16"/>
        </w:rPr>
        <w:t xml:space="preserve">        best_completed = result</w:t>
        <w:br/>
      </w:r>
      <w:r>
        <w:rPr>
          <w:rFonts w:ascii="DejaVu Sans Mono" w:hAnsi="DejaVu Sans Mono"/>
          <w:sz w:val="16"/>
        </w:rPr>
        <w:t xml:space="preserve">        if stable_enough(result):</w:t>
        <w:br/>
      </w:r>
      <w:r>
        <w:rPr>
          <w:rFonts w:ascii="DejaVu Sans Mono" w:hAnsi="DejaVu Sans Mono"/>
          <w:sz w:val="16"/>
        </w:rPr>
        <w:t xml:space="preserve">            break</w:t>
        <w:br/>
      </w:r>
      <w:r>
        <w:rPr>
          <w:rFonts w:ascii="DejaVu Sans Mono" w:hAnsi="DejaVu Sans Mono"/>
          <w:sz w:val="16"/>
        </w:rPr>
        <w:br/>
      </w:r>
      <w:r>
        <w:rPr>
          <w:rFonts w:ascii="DejaVu Sans Mono" w:hAnsi="DejaVu Sans Mono"/>
          <w:sz w:val="16"/>
        </w:rPr>
        <w:t xml:space="preserve">    return {</w:t>
        <w:br/>
      </w:r>
      <w:r>
        <w:rPr>
          <w:rFonts w:ascii="DejaVu Sans Mono" w:hAnsi="DejaVu Sans Mono"/>
          <w:sz w:val="16"/>
        </w:rPr>
        <w:t xml:space="preserve">        "move": best_completed.move,</w:t>
        <w:br/>
      </w:r>
      <w:r>
        <w:rPr>
          <w:rFonts w:ascii="DejaVu Sans Mono" w:hAnsi="DejaVu Sans Mono"/>
          <w:sz w:val="16"/>
        </w:rPr>
        <w:t xml:space="preserve">        "value": best_completed.value,</w:t>
        <w:br/>
      </w:r>
      <w:r>
        <w:rPr>
          <w:rFonts w:ascii="DejaVu Sans Mono" w:hAnsi="DejaVu Sans Mono"/>
          <w:sz w:val="16"/>
        </w:rPr>
        <w:t xml:space="preserve">        "principal_variation": best_completed.pv,</w:t>
        <w:br/>
      </w:r>
      <w:r>
        <w:rPr>
          <w:rFonts w:ascii="DejaVu Sans Mono" w:hAnsi="DejaVu Sans Mono"/>
          <w:sz w:val="16"/>
        </w:rPr>
        <w:t xml:space="preserve">        "consequences": analyze_pv(state, best_completed.pv),</w:t>
        <w:br/>
      </w:r>
      <w:r>
        <w:rPr>
          <w:rFonts w:ascii="DejaVu Sans Mono" w:hAnsi="DejaVu Sans Mono"/>
          <w:sz w:val="16"/>
        </w:rPr>
        <w:t xml:space="preserve">        "search_stats": best_completed.stats,</w:t>
        <w:br/>
      </w:r>
      <w:r>
        <w:rPr>
          <w:rFonts w:ascii="DejaVu Sans Mono" w:hAnsi="DejaVu Sans Mono"/>
          <w:sz w:val="16"/>
        </w:rPr>
        <w:t xml:space="preserve">    }</w:t>
      </w:r>
    </w:p>
    <w:p>
      <w:pPr>
        <w:pStyle w:val="Heading1"/>
      </w:pPr>
      <w:r>
        <w:t>Annexe C — Benchmarks obligatoires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891"/>
            <w:shd w:fill="155466"/>
            <w:tcMar>
              <w:top w:w="90" w:type="dxa"/>
              <w:start w:w="110" w:type="dxa"/>
              <w:bottom w:w="90" w:type="dxa"/>
              <w:end w:w="110" w:type="dxa"/>
            </w:tcMar>
            <w:vAlign w:val="center"/>
          </w:tcPr>
          <w:p>
            <w:r>
              <w:rPr>
                <w:b/>
                <w:color w:val="FFFFFF"/>
                <w:sz w:val="16"/>
              </w:rPr>
              <w:t>Mesure</w:t>
            </w:r>
          </w:p>
        </w:tc>
        <w:tc>
          <w:tcPr>
            <w:tcW w:type="dxa" w:w="6746"/>
            <w:shd w:fill="155466"/>
            <w:tcMar>
              <w:top w:w="90" w:type="dxa"/>
              <w:start w:w="110" w:type="dxa"/>
              <w:bottom w:w="90" w:type="dxa"/>
              <w:end w:w="110" w:type="dxa"/>
            </w:tcMar>
            <w:vAlign w:val="center"/>
          </w:tcPr>
          <w:p>
            <w:r>
              <w:rPr>
                <w:b/>
                <w:color w:val="FFFFFF"/>
                <w:sz w:val="16"/>
              </w:rPr>
              <w:t>Valeur à collecter</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Règles</w:t>
            </w:r>
          </w:p>
        </w:tc>
        <w:tc>
          <w:tcPr>
            <w:tcW w:type="dxa" w:w="6746"/>
            <w:shd w:fill="FFFFFF"/>
            <w:tcMar>
              <w:top w:w="90" w:type="dxa"/>
              <w:start w:w="110" w:type="dxa"/>
              <w:bottom w:w="90" w:type="dxa"/>
              <w:end w:w="110" w:type="dxa"/>
            </w:tcMar>
            <w:vAlign w:val="top"/>
          </w:tcPr>
          <w:p>
            <w:pPr>
              <w:spacing w:after="0" w:line="245" w:lineRule="auto"/>
            </w:pPr>
            <w:r>
              <w:rPr>
                <w:sz w:val="16"/>
              </w:rPr>
              <w:t>Transitions/seconde, allocations, coût make/undo.</w:t>
            </w:r>
          </w:p>
        </w:tc>
      </w:tr>
      <w:tr>
        <w:trPr>
          <w:cantSplit/>
        </w:trPr>
        <w:tc>
          <w:tcPr>
            <w:tcW w:type="dxa" w:w="2891"/>
            <w:shd w:fill="F5F9FA"/>
            <w:tcMar>
              <w:top w:w="90" w:type="dxa"/>
              <w:start w:w="110" w:type="dxa"/>
              <w:bottom w:w="90" w:type="dxa"/>
              <w:end w:w="110" w:type="dxa"/>
            </w:tcMar>
            <w:vAlign w:val="top"/>
          </w:tcPr>
          <w:p>
            <w:pPr>
              <w:spacing w:after="0" w:line="245" w:lineRule="auto"/>
            </w:pPr>
            <w:r>
              <w:rPr>
                <w:sz w:val="16"/>
              </w:rPr>
              <w:t>Alpha-Beta</w:t>
            </w:r>
          </w:p>
        </w:tc>
        <w:tc>
          <w:tcPr>
            <w:tcW w:type="dxa" w:w="6746"/>
            <w:shd w:fill="F5F9FA"/>
            <w:tcMar>
              <w:top w:w="90" w:type="dxa"/>
              <w:start w:w="110" w:type="dxa"/>
              <w:bottom w:w="90" w:type="dxa"/>
              <w:end w:w="110" w:type="dxa"/>
            </w:tcMar>
            <w:vAlign w:val="top"/>
          </w:tcPr>
          <w:p>
            <w:pPr>
              <w:spacing w:after="0" w:line="245" w:lineRule="auto"/>
            </w:pPr>
            <w:r>
              <w:rPr>
                <w:sz w:val="16"/>
              </w:rPr>
              <w:t>Nœuds/seconde, profondeur à budgets fixes, taux de coupures.</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TT</w:t>
            </w:r>
          </w:p>
        </w:tc>
        <w:tc>
          <w:tcPr>
            <w:tcW w:type="dxa" w:w="6746"/>
            <w:shd w:fill="FFFFFF"/>
            <w:tcMar>
              <w:top w:w="90" w:type="dxa"/>
              <w:start w:w="110" w:type="dxa"/>
              <w:bottom w:w="90" w:type="dxa"/>
              <w:end w:w="110" w:type="dxa"/>
            </w:tcMar>
            <w:vAlign w:val="top"/>
          </w:tcPr>
          <w:p>
            <w:pPr>
              <w:spacing w:after="0" w:line="245" w:lineRule="auto"/>
            </w:pPr>
            <w:r>
              <w:rPr>
                <w:sz w:val="16"/>
              </w:rPr>
              <w:t>Hit rate, collisions, gain de profondeur.</w:t>
            </w:r>
          </w:p>
        </w:tc>
      </w:tr>
      <w:tr>
        <w:trPr>
          <w:cantSplit/>
        </w:trPr>
        <w:tc>
          <w:tcPr>
            <w:tcW w:type="dxa" w:w="2891"/>
            <w:shd w:fill="F5F9FA"/>
            <w:tcMar>
              <w:top w:w="90" w:type="dxa"/>
              <w:start w:w="110" w:type="dxa"/>
              <w:bottom w:w="90" w:type="dxa"/>
              <w:end w:w="110" w:type="dxa"/>
            </w:tcMar>
            <w:vAlign w:val="top"/>
          </w:tcPr>
          <w:p>
            <w:pPr>
              <w:spacing w:after="0" w:line="245" w:lineRule="auto"/>
            </w:pPr>
            <w:r>
              <w:rPr>
                <w:sz w:val="16"/>
              </w:rPr>
              <w:t>Professeur</w:t>
            </w:r>
          </w:p>
        </w:tc>
        <w:tc>
          <w:tcPr>
            <w:tcW w:type="dxa" w:w="6746"/>
            <w:shd w:fill="F5F9FA"/>
            <w:tcMar>
              <w:top w:w="90" w:type="dxa"/>
              <w:start w:w="110" w:type="dxa"/>
              <w:bottom w:w="90" w:type="dxa"/>
              <w:end w:w="110" w:type="dxa"/>
            </w:tcMar>
            <w:vAlign w:val="top"/>
          </w:tcPr>
          <w:p>
            <w:pPr>
              <w:spacing w:after="0" w:line="245" w:lineRule="auto"/>
            </w:pPr>
            <w:r>
              <w:rPr>
                <w:sz w:val="16"/>
              </w:rPr>
              <w:t>Secondes/position par classe de difficulté.</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Dataset</w:t>
            </w:r>
          </w:p>
        </w:tc>
        <w:tc>
          <w:tcPr>
            <w:tcW w:type="dxa" w:w="6746"/>
            <w:shd w:fill="FFFFFF"/>
            <w:tcMar>
              <w:top w:w="90" w:type="dxa"/>
              <w:start w:w="110" w:type="dxa"/>
              <w:bottom w:w="90" w:type="dxa"/>
              <w:end w:w="110" w:type="dxa"/>
            </w:tcMar>
            <w:vAlign w:val="top"/>
          </w:tcPr>
          <w:p>
            <w:pPr>
              <w:spacing w:after="0" w:line="245" w:lineRule="auto"/>
            </w:pPr>
            <w:r>
              <w:rPr>
                <w:sz w:val="16"/>
              </w:rPr>
              <w:t>Positions valides/heure/cœur, taux de doublons, taille/shard.</w:t>
            </w:r>
          </w:p>
        </w:tc>
      </w:tr>
      <w:tr>
        <w:trPr>
          <w:cantSplit/>
        </w:trPr>
        <w:tc>
          <w:tcPr>
            <w:tcW w:type="dxa" w:w="2891"/>
            <w:shd w:fill="F5F9FA"/>
            <w:tcMar>
              <w:top w:w="90" w:type="dxa"/>
              <w:start w:w="110" w:type="dxa"/>
              <w:bottom w:w="90" w:type="dxa"/>
              <w:end w:w="110" w:type="dxa"/>
            </w:tcMar>
            <w:vAlign w:val="top"/>
          </w:tcPr>
          <w:p>
            <w:pPr>
              <w:spacing w:after="0" w:line="245" w:lineRule="auto"/>
            </w:pPr>
            <w:r>
              <w:rPr>
                <w:sz w:val="16"/>
              </w:rPr>
              <w:t>Réseau</w:t>
            </w:r>
          </w:p>
        </w:tc>
        <w:tc>
          <w:tcPr>
            <w:tcW w:type="dxa" w:w="6746"/>
            <w:shd w:fill="F5F9FA"/>
            <w:tcMar>
              <w:top w:w="90" w:type="dxa"/>
              <w:start w:w="110" w:type="dxa"/>
              <w:bottom w:w="90" w:type="dxa"/>
              <w:end w:w="110" w:type="dxa"/>
            </w:tcMar>
            <w:vAlign w:val="top"/>
          </w:tcPr>
          <w:p>
            <w:pPr>
              <w:spacing w:after="0" w:line="245" w:lineRule="auto"/>
            </w:pPr>
            <w:r>
              <w:rPr>
                <w:sz w:val="16"/>
              </w:rPr>
              <w:t>Échantillons/seconde CPU/GPU, latence d’inférence.</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SongoFish</w:t>
            </w:r>
          </w:p>
        </w:tc>
        <w:tc>
          <w:tcPr>
            <w:tcW w:type="dxa" w:w="6746"/>
            <w:shd w:fill="FFFFFF"/>
            <w:tcMar>
              <w:top w:w="90" w:type="dxa"/>
              <w:start w:w="110" w:type="dxa"/>
              <w:bottom w:w="90" w:type="dxa"/>
              <w:end w:w="110" w:type="dxa"/>
            </w:tcMar>
            <w:vAlign w:val="top"/>
          </w:tcPr>
          <w:p>
            <w:pPr>
              <w:spacing w:after="0" w:line="245" w:lineRule="auto"/>
            </w:pPr>
            <w:r>
              <w:rPr>
                <w:sz w:val="16"/>
              </w:rPr>
              <w:t>Profondeur et force avec/sans policy/value.</w:t>
            </w:r>
          </w:p>
        </w:tc>
      </w:tr>
      <w:tr>
        <w:trPr>
          <w:cantSplit/>
        </w:trPr>
        <w:tc>
          <w:tcPr>
            <w:tcW w:type="dxa" w:w="2891"/>
            <w:shd w:fill="F5F9FA"/>
            <w:tcMar>
              <w:top w:w="90" w:type="dxa"/>
              <w:start w:w="110" w:type="dxa"/>
              <w:bottom w:w="90" w:type="dxa"/>
              <w:end w:w="110" w:type="dxa"/>
            </w:tcMar>
            <w:vAlign w:val="top"/>
          </w:tcPr>
          <w:p>
            <w:pPr>
              <w:spacing w:after="0" w:line="245" w:lineRule="auto"/>
            </w:pPr>
            <w:r>
              <w:rPr>
                <w:sz w:val="16"/>
              </w:rPr>
              <w:t>GCP</w:t>
            </w:r>
          </w:p>
        </w:tc>
        <w:tc>
          <w:tcPr>
            <w:tcW w:type="dxa" w:w="6746"/>
            <w:shd w:fill="F5F9FA"/>
            <w:tcMar>
              <w:top w:w="90" w:type="dxa"/>
              <w:start w:w="110" w:type="dxa"/>
              <w:bottom w:w="90" w:type="dxa"/>
              <w:end w:w="110" w:type="dxa"/>
            </w:tcMar>
            <w:vAlign w:val="top"/>
          </w:tcPr>
          <w:p>
            <w:pPr>
              <w:spacing w:after="0" w:line="245" w:lineRule="auto"/>
            </w:pPr>
            <w:r>
              <w:rPr>
                <w:sz w:val="16"/>
              </w:rPr>
              <w:t>FCFA par million de positions valides et par entraînement.</w:t>
            </w:r>
          </w:p>
        </w:tc>
      </w:tr>
      <w:tr>
        <w:trPr>
          <w:cantSplit/>
        </w:trPr>
        <w:tc>
          <w:tcPr>
            <w:tcW w:type="dxa" w:w="2891"/>
            <w:shd w:fill="FFFFFF"/>
            <w:tcMar>
              <w:top w:w="90" w:type="dxa"/>
              <w:start w:w="110" w:type="dxa"/>
              <w:bottom w:w="90" w:type="dxa"/>
              <w:end w:w="110" w:type="dxa"/>
            </w:tcMar>
            <w:vAlign w:val="top"/>
          </w:tcPr>
          <w:p>
            <w:pPr>
              <w:spacing w:after="0" w:line="245" w:lineRule="auto"/>
            </w:pPr>
            <w:r>
              <w:rPr>
                <w:sz w:val="16"/>
              </w:rPr>
              <w:t>Qualité</w:t>
            </w:r>
          </w:p>
        </w:tc>
        <w:tc>
          <w:tcPr>
            <w:tcW w:type="dxa" w:w="6746"/>
            <w:shd w:fill="FFFFFF"/>
            <w:tcMar>
              <w:top w:w="90" w:type="dxa"/>
              <w:start w:w="110" w:type="dxa"/>
              <w:bottom w:w="90" w:type="dxa"/>
              <w:end w:w="110" w:type="dxa"/>
            </w:tcMar>
            <w:vAlign w:val="top"/>
          </w:tcPr>
          <w:p>
            <w:pPr>
              <w:spacing w:after="0" w:line="245" w:lineRule="auto"/>
            </w:pPr>
            <w:r>
              <w:rPr>
                <w:sz w:val="16"/>
              </w:rPr>
              <w:t>Regret, WDL, Elo, erreurs tactiques par phase.</w:t>
            </w:r>
          </w:p>
        </w:tc>
      </w:tr>
    </w:tbl>
    <w:p>
      <w:pPr>
        <w:spacing w:after="0"/>
      </w:pPr>
    </w:p>
    <w:p>
      <w:pPr>
        <w:pStyle w:val="Heading1"/>
      </w:pPr>
      <w:r>
        <w:t>Annexe D — Références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1247"/>
            <w:shd w:fill="155466"/>
            <w:tcMar>
              <w:top w:w="90" w:type="dxa"/>
              <w:start w:w="110" w:type="dxa"/>
              <w:bottom w:w="90" w:type="dxa"/>
              <w:end w:w="110" w:type="dxa"/>
            </w:tcMar>
            <w:vAlign w:val="center"/>
          </w:tcPr>
          <w:p>
            <w:r>
              <w:rPr>
                <w:b/>
                <w:color w:val="FFFFFF"/>
                <w:sz w:val="15"/>
              </w:rPr>
              <w:t>Réf.</w:t>
            </w:r>
          </w:p>
        </w:tc>
        <w:tc>
          <w:tcPr>
            <w:tcW w:type="dxa" w:w="8391"/>
            <w:shd w:fill="155466"/>
            <w:tcMar>
              <w:top w:w="90" w:type="dxa"/>
              <w:start w:w="110" w:type="dxa"/>
              <w:bottom w:w="90" w:type="dxa"/>
              <w:end w:w="110" w:type="dxa"/>
            </w:tcMar>
            <w:vAlign w:val="center"/>
          </w:tcPr>
          <w:p>
            <w:r>
              <w:rPr>
                <w:b/>
                <w:color w:val="FFFFFF"/>
                <w:sz w:val="15"/>
              </w:rPr>
              <w:t>Source</w:t>
            </w:r>
          </w:p>
        </w:tc>
      </w:tr>
      <w:tr>
        <w:trPr>
          <w:cantSplit/>
        </w:trPr>
        <w:tc>
          <w:tcPr>
            <w:tcW w:type="dxa" w:w="1247"/>
            <w:shd w:fill="FFFFFF"/>
            <w:tcMar>
              <w:top w:w="90" w:type="dxa"/>
              <w:start w:w="110" w:type="dxa"/>
              <w:bottom w:w="90" w:type="dxa"/>
              <w:end w:w="110" w:type="dxa"/>
            </w:tcMar>
            <w:vAlign w:val="top"/>
          </w:tcPr>
          <w:p>
            <w:pPr>
              <w:spacing w:after="0" w:line="245" w:lineRule="auto"/>
            </w:pPr>
            <w:r>
              <w:rPr>
                <w:sz w:val="15"/>
              </w:rPr>
              <w:t>[CODE-1]</w:t>
            </w:r>
          </w:p>
        </w:tc>
        <w:tc>
          <w:tcPr>
            <w:tcW w:type="dxa" w:w="8391"/>
            <w:shd w:fill="FFFFFF"/>
            <w:tcMar>
              <w:top w:w="90" w:type="dxa"/>
              <w:start w:w="110" w:type="dxa"/>
              <w:bottom w:w="90" w:type="dxa"/>
              <w:end w:w="110" w:type="dxa"/>
            </w:tcMar>
            <w:vAlign w:val="top"/>
          </w:tcPr>
          <w:p>
            <w:pPr>
              <w:spacing w:after="0" w:line="245" w:lineRule="auto"/>
            </w:pPr>
            <w:r>
              <w:rPr>
                <w:sz w:val="15"/>
              </w:rPr>
              <w:t>Moteur Python SongoLegacyGame fourni par le porteur du projet, 15 juillet 2026.</w:t>
            </w:r>
          </w:p>
        </w:tc>
      </w:tr>
      <w:tr>
        <w:trPr>
          <w:cantSplit/>
        </w:trPr>
        <w:tc>
          <w:tcPr>
            <w:tcW w:type="dxa" w:w="1247"/>
            <w:shd w:fill="F5F9FA"/>
            <w:tcMar>
              <w:top w:w="90" w:type="dxa"/>
              <w:start w:w="110" w:type="dxa"/>
              <w:bottom w:w="90" w:type="dxa"/>
              <w:end w:w="110" w:type="dxa"/>
            </w:tcMar>
            <w:vAlign w:val="top"/>
          </w:tcPr>
          <w:p>
            <w:pPr>
              <w:spacing w:after="0" w:line="245" w:lineRule="auto"/>
            </w:pPr>
            <w:r>
              <w:rPr>
                <w:sz w:val="15"/>
              </w:rPr>
              <w:t>[SF-1]</w:t>
            </w:r>
          </w:p>
        </w:tc>
        <w:tc>
          <w:tcPr>
            <w:tcW w:type="dxa" w:w="8391"/>
            <w:shd w:fill="F5F9FA"/>
            <w:tcMar>
              <w:top w:w="90" w:type="dxa"/>
              <w:start w:w="110" w:type="dxa"/>
              <w:bottom w:w="90" w:type="dxa"/>
              <w:end w:w="110" w:type="dxa"/>
            </w:tcMar>
            <w:vAlign w:val="top"/>
          </w:tcPr>
          <w:p>
            <w:pPr>
              <w:spacing w:after="0" w:line="245" w:lineRule="auto"/>
            </w:pPr>
            <w:r>
              <w:rPr>
                <w:sz w:val="15"/>
              </w:rPr>
              <w:t>Stockfish Docs, “NNUE” : architecture de réseau efficacement actualisable et usage dans l’évaluation. https://official-stockfish.github.io/docs/nnue-pytorch-wiki/docs/nnue.html</w:t>
            </w:r>
          </w:p>
        </w:tc>
      </w:tr>
      <w:tr>
        <w:trPr>
          <w:cantSplit/>
        </w:trPr>
        <w:tc>
          <w:tcPr>
            <w:tcW w:type="dxa" w:w="1247"/>
            <w:shd w:fill="FFFFFF"/>
            <w:tcMar>
              <w:top w:w="90" w:type="dxa"/>
              <w:start w:w="110" w:type="dxa"/>
              <w:bottom w:w="90" w:type="dxa"/>
              <w:end w:w="110" w:type="dxa"/>
            </w:tcMar>
            <w:vAlign w:val="top"/>
          </w:tcPr>
          <w:p>
            <w:pPr>
              <w:spacing w:after="0" w:line="245" w:lineRule="auto"/>
            </w:pPr>
            <w:r>
              <w:rPr>
                <w:sz w:val="15"/>
              </w:rPr>
              <w:t>[SF-2]</w:t>
            </w:r>
          </w:p>
        </w:tc>
        <w:tc>
          <w:tcPr>
            <w:tcW w:type="dxa" w:w="8391"/>
            <w:shd w:fill="FFFFFF"/>
            <w:tcMar>
              <w:top w:w="90" w:type="dxa"/>
              <w:start w:w="110" w:type="dxa"/>
              <w:bottom w:w="90" w:type="dxa"/>
              <w:end w:w="110" w:type="dxa"/>
            </w:tcMar>
            <w:vAlign w:val="top"/>
          </w:tcPr>
          <w:p>
            <w:pPr>
              <w:spacing w:after="0" w:line="245" w:lineRule="auto"/>
            </w:pPr>
            <w:r>
              <w:rPr>
                <w:sz w:val="15"/>
              </w:rPr>
              <w:t>Stockfish Docs, “UCI &amp; Commands” : distinction entre évaluation statique et recherche pour une évaluation précise. https://official-stockfish.github.io/docs/stockfish-wiki/UCI-%26-Commands.html</w:t>
            </w:r>
          </w:p>
        </w:tc>
      </w:tr>
      <w:tr>
        <w:trPr>
          <w:cantSplit/>
        </w:trPr>
        <w:tc>
          <w:tcPr>
            <w:tcW w:type="dxa" w:w="1247"/>
            <w:shd w:fill="F5F9FA"/>
            <w:tcMar>
              <w:top w:w="90" w:type="dxa"/>
              <w:start w:w="110" w:type="dxa"/>
              <w:bottom w:w="90" w:type="dxa"/>
              <w:end w:w="110" w:type="dxa"/>
            </w:tcMar>
            <w:vAlign w:val="top"/>
          </w:tcPr>
          <w:p>
            <w:pPr>
              <w:spacing w:after="0" w:line="245" w:lineRule="auto"/>
            </w:pPr>
            <w:r>
              <w:rPr>
                <w:sz w:val="15"/>
              </w:rPr>
              <w:t>[PY-1]</w:t>
            </w:r>
          </w:p>
        </w:tc>
        <w:tc>
          <w:tcPr>
            <w:tcW w:type="dxa" w:w="8391"/>
            <w:shd w:fill="F5F9FA"/>
            <w:tcMar>
              <w:top w:w="90" w:type="dxa"/>
              <w:start w:w="110" w:type="dxa"/>
              <w:bottom w:w="90" w:type="dxa"/>
              <w:end w:w="110" w:type="dxa"/>
            </w:tcMar>
            <w:vAlign w:val="top"/>
          </w:tcPr>
          <w:p>
            <w:pPr>
              <w:spacing w:after="0" w:line="245" w:lineRule="auto"/>
            </w:pPr>
            <w:r>
              <w:rPr>
                <w:sz w:val="15"/>
              </w:rPr>
              <w:t>Python Documentation, multiprocessing : parallélisme par processus pour exploiter plusieurs processeurs. https://docs.python.org/3/library/multiprocessing.html</w:t>
            </w:r>
          </w:p>
        </w:tc>
      </w:tr>
      <w:tr>
        <w:trPr>
          <w:cantSplit/>
        </w:trPr>
        <w:tc>
          <w:tcPr>
            <w:tcW w:type="dxa" w:w="1247"/>
            <w:shd w:fill="FFFFFF"/>
            <w:tcMar>
              <w:top w:w="90" w:type="dxa"/>
              <w:start w:w="110" w:type="dxa"/>
              <w:bottom w:w="90" w:type="dxa"/>
              <w:end w:w="110" w:type="dxa"/>
            </w:tcMar>
            <w:vAlign w:val="top"/>
          </w:tcPr>
          <w:p>
            <w:pPr>
              <w:spacing w:after="0" w:line="245" w:lineRule="auto"/>
            </w:pPr>
            <w:r>
              <w:rPr>
                <w:sz w:val="15"/>
              </w:rPr>
              <w:t>[NB-1]</w:t>
            </w:r>
          </w:p>
        </w:tc>
        <w:tc>
          <w:tcPr>
            <w:tcW w:type="dxa" w:w="8391"/>
            <w:shd w:fill="FFFFFF"/>
            <w:tcMar>
              <w:top w:w="90" w:type="dxa"/>
              <w:start w:w="110" w:type="dxa"/>
              <w:bottom w:w="90" w:type="dxa"/>
              <w:end w:w="110" w:type="dxa"/>
            </w:tcMar>
            <w:vAlign w:val="top"/>
          </w:tcPr>
          <w:p>
            <w:pPr>
              <w:spacing w:after="0" w:line="245" w:lineRule="auto"/>
            </w:pPr>
            <w:r>
              <w:rPr>
                <w:sz w:val="15"/>
              </w:rPr>
              <w:t>Numba Documentation, guide JIT : compilation de fonctions et boucles numériques Python. https://numba.readthedocs.io/en/stable/user/5minguide.html</w:t>
            </w:r>
          </w:p>
        </w:tc>
      </w:tr>
      <w:tr>
        <w:trPr>
          <w:cantSplit/>
        </w:trPr>
        <w:tc>
          <w:tcPr>
            <w:tcW w:type="dxa" w:w="1247"/>
            <w:shd w:fill="F5F9FA"/>
            <w:tcMar>
              <w:top w:w="90" w:type="dxa"/>
              <w:start w:w="110" w:type="dxa"/>
              <w:bottom w:w="90" w:type="dxa"/>
              <w:end w:w="110" w:type="dxa"/>
            </w:tcMar>
            <w:vAlign w:val="top"/>
          </w:tcPr>
          <w:p>
            <w:pPr>
              <w:spacing w:after="0" w:line="245" w:lineRule="auto"/>
            </w:pPr>
            <w:r>
              <w:rPr>
                <w:sz w:val="15"/>
              </w:rPr>
              <w:t>[PT-1]</w:t>
            </w:r>
          </w:p>
        </w:tc>
        <w:tc>
          <w:tcPr>
            <w:tcW w:type="dxa" w:w="8391"/>
            <w:shd w:fill="F5F9FA"/>
            <w:tcMar>
              <w:top w:w="90" w:type="dxa"/>
              <w:start w:w="110" w:type="dxa"/>
              <w:bottom w:w="90" w:type="dxa"/>
              <w:end w:w="110" w:type="dxa"/>
            </w:tcMar>
            <w:vAlign w:val="top"/>
          </w:tcPr>
          <w:p>
            <w:pPr>
              <w:spacing w:after="0" w:line="245" w:lineRule="auto"/>
            </w:pPr>
            <w:r>
              <w:rPr>
                <w:sz w:val="15"/>
              </w:rPr>
              <w:t>PyTorch Documentation : entraînement sur CPU/GPU et DistributedDataParallel. https://docs.pytorch.org/</w:t>
            </w:r>
          </w:p>
        </w:tc>
      </w:tr>
      <w:tr>
        <w:trPr>
          <w:cantSplit/>
        </w:trPr>
        <w:tc>
          <w:tcPr>
            <w:tcW w:type="dxa" w:w="1247"/>
            <w:shd w:fill="FFFFFF"/>
            <w:tcMar>
              <w:top w:w="90" w:type="dxa"/>
              <w:start w:w="110" w:type="dxa"/>
              <w:bottom w:w="90" w:type="dxa"/>
              <w:end w:w="110" w:type="dxa"/>
            </w:tcMar>
            <w:vAlign w:val="top"/>
          </w:tcPr>
          <w:p>
            <w:pPr>
              <w:spacing w:after="0" w:line="245" w:lineRule="auto"/>
            </w:pPr>
            <w:r>
              <w:rPr>
                <w:sz w:val="15"/>
              </w:rPr>
              <w:t>[GCP-1]</w:t>
            </w:r>
          </w:p>
        </w:tc>
        <w:tc>
          <w:tcPr>
            <w:tcW w:type="dxa" w:w="8391"/>
            <w:shd w:fill="FFFFFF"/>
            <w:tcMar>
              <w:top w:w="90" w:type="dxa"/>
              <w:start w:w="110" w:type="dxa"/>
              <w:bottom w:w="90" w:type="dxa"/>
              <w:end w:w="110" w:type="dxa"/>
            </w:tcMar>
            <w:vAlign w:val="top"/>
          </w:tcPr>
          <w:p>
            <w:pPr>
              <w:spacing w:after="0" w:line="245" w:lineRule="auto"/>
            </w:pPr>
            <w:r>
              <w:rPr>
                <w:sz w:val="15"/>
              </w:rPr>
              <w:t>Google Cloud, Batch pricing : aucun supplément Batch ; facturation des ressources sous-jacentes. https://cloud.google.com/batch/pricing</w:t>
            </w:r>
          </w:p>
        </w:tc>
      </w:tr>
      <w:tr>
        <w:trPr>
          <w:cantSplit/>
        </w:trPr>
        <w:tc>
          <w:tcPr>
            <w:tcW w:type="dxa" w:w="1247"/>
            <w:shd w:fill="F5F9FA"/>
            <w:tcMar>
              <w:top w:w="90" w:type="dxa"/>
              <w:start w:w="110" w:type="dxa"/>
              <w:bottom w:w="90" w:type="dxa"/>
              <w:end w:w="110" w:type="dxa"/>
            </w:tcMar>
            <w:vAlign w:val="top"/>
          </w:tcPr>
          <w:p>
            <w:pPr>
              <w:spacing w:after="0" w:line="245" w:lineRule="auto"/>
            </w:pPr>
            <w:r>
              <w:rPr>
                <w:sz w:val="15"/>
              </w:rPr>
              <w:t>[GCP-2]</w:t>
            </w:r>
          </w:p>
        </w:tc>
        <w:tc>
          <w:tcPr>
            <w:tcW w:type="dxa" w:w="8391"/>
            <w:shd w:fill="F5F9FA"/>
            <w:tcMar>
              <w:top w:w="90" w:type="dxa"/>
              <w:start w:w="110" w:type="dxa"/>
              <w:bottom w:w="90" w:type="dxa"/>
              <w:end w:w="110" w:type="dxa"/>
            </w:tcMar>
            <w:vAlign w:val="top"/>
          </w:tcPr>
          <w:p>
            <w:pPr>
              <w:spacing w:after="0" w:line="245" w:lineRule="auto"/>
            </w:pPr>
            <w:r>
              <w:rPr>
                <w:sz w:val="15"/>
              </w:rPr>
              <w:t>Google Cloud, Free Trial/Free Tier : conditions et crédit d’essai à vérifier lors de l’activation. https://docs.cloud.google.com/free/docs/free-cloud-features</w:t>
            </w:r>
          </w:p>
        </w:tc>
      </w:tr>
      <w:tr>
        <w:trPr>
          <w:cantSplit/>
        </w:trPr>
        <w:tc>
          <w:tcPr>
            <w:tcW w:type="dxa" w:w="1247"/>
            <w:shd w:fill="FFFFFF"/>
            <w:tcMar>
              <w:top w:w="90" w:type="dxa"/>
              <w:start w:w="110" w:type="dxa"/>
              <w:bottom w:w="90" w:type="dxa"/>
              <w:end w:w="110" w:type="dxa"/>
            </w:tcMar>
            <w:vAlign w:val="top"/>
          </w:tcPr>
          <w:p>
            <w:pPr>
              <w:spacing w:after="0" w:line="245" w:lineRule="auto"/>
            </w:pPr>
            <w:r>
              <w:rPr>
                <w:sz w:val="15"/>
              </w:rPr>
              <w:t>[GCP-3]</w:t>
            </w:r>
          </w:p>
        </w:tc>
        <w:tc>
          <w:tcPr>
            <w:tcW w:type="dxa" w:w="8391"/>
            <w:shd w:fill="FFFFFF"/>
            <w:tcMar>
              <w:top w:w="90" w:type="dxa"/>
              <w:start w:w="110" w:type="dxa"/>
              <w:bottom w:w="90" w:type="dxa"/>
              <w:end w:w="110" w:type="dxa"/>
            </w:tcMar>
            <w:vAlign w:val="top"/>
          </w:tcPr>
          <w:p>
            <w:pPr>
              <w:spacing w:after="0" w:line="245" w:lineRule="auto"/>
            </w:pPr>
            <w:r>
              <w:rPr>
                <w:sz w:val="15"/>
              </w:rPr>
              <w:t>Google Cloud, Custom Training guide : exécution de code PyTorch personnalisé sur infrastructure gérée. https://docs.cloud.google.com/gemini-enterprise-agent-platform/machine-learning/start/training-guide</w:t>
            </w:r>
          </w:p>
        </w:tc>
      </w:tr>
    </w:tbl>
    <w:p>
      <w:pPr>
        <w:spacing w:after="0"/>
      </w:pPr>
    </w:p>
    <w:tbl>
      <w:tblPr>
        <w:tblW w:type="auto" w:w="0"/>
        <w:jc w:val="center"/>
        <w:tblLook w:firstColumn="1" w:firstRow="1" w:lastColumn="0" w:lastRow="0" w:noHBand="0" w:noVBand="1" w:val="04A0"/>
      </w:tblPr>
      <w:tblGrid>
        <w:gridCol w:w="9922"/>
      </w:tblGrid>
      <w:tr>
        <w:trPr>
          <w:cantSplit/>
        </w:trPr>
        <w:tc>
          <w:tcPr>
            <w:tcW w:type="dxa" w:w="9922"/>
            <w:shd w:fill="EAF3E2"/>
            <w:tcMar>
              <w:top w:w="130" w:type="dxa"/>
              <w:start w:w="160" w:type="dxa"/>
              <w:bottom w:w="130" w:type="dxa"/>
              <w:end w:w="160" w:type="dxa"/>
            </w:tcMar>
            <w:tcBorders>
              <w:top w:val="single" w:sz="8" w:color="6B8E5A"/>
              <w:left w:val="single" w:sz="8" w:color="6B8E5A"/>
              <w:bottom w:val="single" w:sz="8" w:color="6B8E5A"/>
              <w:right w:val="single" w:sz="8" w:color="6B8E5A"/>
            </w:tcBorders>
          </w:tcPr>
          <w:p>
            <w:pPr>
              <w:spacing w:after="60"/>
            </w:pPr>
            <w:r>
              <w:rPr>
                <w:b/>
                <w:color w:val="155466"/>
                <w:sz w:val="21"/>
              </w:rPr>
              <w:t>Conclusion</w:t>
            </w:r>
          </w:p>
          <w:p>
            <w:pPr>
              <w:spacing w:after="0" w:line="259" w:lineRule="auto"/>
            </w:pPr>
            <w:r>
              <w:t>Le projet final ne cherche pas seulement à prédire un coup. Il construit un professeur profond, un corpus gouverné, un réseau multi-têtes et un moteur SongoFish capable de vérifier les conséquences par recherche. La montée vers 100 millions, puis davantage, reste possible mais entièrement conditionnée par les gains mesurés.</w:t>
            </w:r>
          </w:p>
        </w:tc>
      </w:tr>
    </w:tbl>
    <w:sectPr w:rsidR="00FC693F" w:rsidRPr="0006063C" w:rsidSect="00034616">
      <w:headerReference w:type="default" r:id="rId9"/>
      <w:footerReference w:type="default" r:id="rId10"/>
      <w:pgSz w:w="11906" w:h="16838"/>
      <w:pgMar w:top="964"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PLAN DIRECTEUR DE L’IA SONGO — SONGOFISH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3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5546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8738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034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554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Display" w:hAnsi="Aptos Display"/>
      <w:b/>
      <w:i/>
      <w:iCs/>
      <w:color w:val="2873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directeur final de l’IA Songo — SongoFish</dc:title>
  <dc:subject>Projet Python de moteur hybride réseau + recherche</dc:subject>
  <dc:creator/>
  <cp:keywords>Songo, IA, Python, Alpha-Beta, Stockfish, dataset, PyTorch</cp:keywords>
  <dc:description>generated by python-docx</dc:description>
  <cp:lastModifiedBy/>
  <cp:revision>1</cp:revision>
  <dcterms:created xsi:type="dcterms:W3CDTF">2013-12-23T23:15:00Z</dcterms:created>
  <dcterms:modified xsi:type="dcterms:W3CDTF">2013-12-23T23:15:00Z</dcterms:modified>
  <cp:category/>
</cp:coreProperties>
</file>