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DF369" w14:textId="6B4711E2" w:rsidR="00552354" w:rsidRPr="00564C78" w:rsidRDefault="00B0676E" w:rsidP="00CE1E6E">
      <w:pPr>
        <w:pStyle w:val="Default"/>
        <w:rPr>
          <w:rFonts w:asciiTheme="minorHAnsi" w:hAnsiTheme="minorHAnsi" w:cstheme="minorHAnsi"/>
          <w:b/>
          <w:sz w:val="22"/>
          <w:szCs w:val="22"/>
        </w:rPr>
      </w:pPr>
      <w:r w:rsidRPr="00564C78">
        <w:rPr>
          <w:rFonts w:asciiTheme="minorHAnsi" w:hAnsiTheme="minorHAnsi" w:cstheme="minorHAnsi"/>
          <w:b/>
          <w:sz w:val="22"/>
          <w:szCs w:val="22"/>
        </w:rPr>
        <w:t xml:space="preserve">1. </w:t>
      </w:r>
      <w:r w:rsidR="0034581C" w:rsidRPr="00564C78">
        <w:rPr>
          <w:rFonts w:asciiTheme="minorHAnsi" w:hAnsiTheme="minorHAnsi" w:cstheme="minorHAnsi"/>
          <w:b/>
          <w:sz w:val="22"/>
          <w:szCs w:val="22"/>
        </w:rPr>
        <w:t xml:space="preserve"> Functional glycan analysis in single-cell data using deep learning</w:t>
      </w:r>
    </w:p>
    <w:p w14:paraId="2BD9FD5E" w14:textId="3F2476A4" w:rsidR="00920676" w:rsidRPr="00564C78" w:rsidRDefault="00155E0A" w:rsidP="007F30DC">
      <w:pPr>
        <w:spacing w:after="0" w:line="240" w:lineRule="auto"/>
        <w:rPr>
          <w:rFonts w:cstheme="minorHAnsi"/>
          <w:bCs/>
        </w:rPr>
      </w:pPr>
      <w:r w:rsidRPr="00564C78">
        <w:rPr>
          <w:rFonts w:cstheme="minorHAnsi"/>
          <w:b/>
        </w:rPr>
        <w:t xml:space="preserve">Supervisor: </w:t>
      </w:r>
      <w:r w:rsidR="00920676" w:rsidRPr="00564C78">
        <w:rPr>
          <w:rFonts w:cstheme="minorHAnsi"/>
          <w:bCs/>
        </w:rPr>
        <w:t>Dr</w:t>
      </w:r>
      <w:r w:rsidR="00871F63" w:rsidRPr="00564C78">
        <w:rPr>
          <w:rFonts w:cstheme="minorHAnsi"/>
          <w:bCs/>
        </w:rPr>
        <w:t xml:space="preserve"> </w:t>
      </w:r>
      <w:r w:rsidR="00920676" w:rsidRPr="00564C78">
        <w:rPr>
          <w:rFonts w:cstheme="minorHAnsi"/>
          <w:bCs/>
        </w:rPr>
        <w:t>Daniel Bojar</w:t>
      </w:r>
      <w:r w:rsidR="00871F63" w:rsidRPr="00564C78">
        <w:rPr>
          <w:rFonts w:cstheme="minorHAnsi"/>
          <w:bCs/>
        </w:rPr>
        <w:t xml:space="preserve">, </w:t>
      </w:r>
      <w:r w:rsidR="007F30DC" w:rsidRPr="00564C78">
        <w:rPr>
          <w:rFonts w:cstheme="minorHAnsi"/>
          <w:bCs/>
        </w:rPr>
        <w:t>Dep</w:t>
      </w:r>
      <w:r w:rsidR="007F30DC" w:rsidRPr="00564C78">
        <w:rPr>
          <w:rFonts w:cstheme="minorHAnsi"/>
          <w:bCs/>
        </w:rPr>
        <w:t>artmen</w:t>
      </w:r>
      <w:r w:rsidR="007F30DC" w:rsidRPr="00564C78">
        <w:rPr>
          <w:rFonts w:cstheme="minorHAnsi"/>
          <w:bCs/>
        </w:rPr>
        <w:t>t of Chemistry and Molecular Biology</w:t>
      </w:r>
      <w:r w:rsidR="007F30DC" w:rsidRPr="00564C78">
        <w:rPr>
          <w:rFonts w:cstheme="minorHAnsi"/>
          <w:bCs/>
        </w:rPr>
        <w:t xml:space="preserve">, </w:t>
      </w:r>
      <w:r w:rsidR="007F30DC" w:rsidRPr="00564C78">
        <w:rPr>
          <w:rFonts w:cstheme="minorHAnsi"/>
          <w:bCs/>
        </w:rPr>
        <w:t>University of Gothenburg</w:t>
      </w:r>
      <w:r w:rsidR="007F30DC" w:rsidRPr="00564C78">
        <w:rPr>
          <w:rFonts w:cstheme="minorHAnsi"/>
          <w:bCs/>
        </w:rPr>
        <w:t xml:space="preserve">, </w:t>
      </w:r>
      <w:hyperlink r:id="rId7" w:history="1">
        <w:r w:rsidR="00330030" w:rsidRPr="00564C78">
          <w:rPr>
            <w:rStyle w:val="Hyperlink"/>
            <w:rFonts w:cstheme="minorHAnsi"/>
            <w:bCs/>
          </w:rPr>
          <w:t>daniel.bojar@gu.se</w:t>
        </w:r>
      </w:hyperlink>
      <w:r w:rsidR="00330030" w:rsidRPr="00564C78">
        <w:rPr>
          <w:rFonts w:cstheme="minorHAnsi"/>
          <w:bCs/>
        </w:rPr>
        <w:t xml:space="preserve"> </w:t>
      </w:r>
    </w:p>
    <w:p w14:paraId="1CFFA2A4" w14:textId="77777777" w:rsidR="007F30DC" w:rsidRPr="00564C78" w:rsidRDefault="007F30DC" w:rsidP="007F30DC">
      <w:pPr>
        <w:spacing w:after="0" w:line="240" w:lineRule="auto"/>
        <w:rPr>
          <w:rFonts w:cstheme="minorHAnsi"/>
          <w:bCs/>
        </w:rPr>
      </w:pPr>
    </w:p>
    <w:p w14:paraId="64D9C548" w14:textId="77777777" w:rsidR="00920676" w:rsidRPr="00564C78" w:rsidRDefault="00920676" w:rsidP="00CE1E6E">
      <w:pPr>
        <w:spacing w:after="0" w:line="240" w:lineRule="auto"/>
        <w:rPr>
          <w:rFonts w:cstheme="minorHAnsi"/>
          <w:bCs/>
        </w:rPr>
      </w:pPr>
      <w:r w:rsidRPr="00564C78">
        <w:rPr>
          <w:rFonts w:cstheme="minorHAnsi"/>
          <w:bCs/>
        </w:rPr>
        <w:t xml:space="preserve">Glycans or complex carbohydrates are a widespread and diverse biological sequence, playing key roles in biological processes as wide-ranging as regulating the immune system or facilitating infection by pathogens. </w:t>
      </w:r>
      <w:proofErr w:type="spellStart"/>
      <w:r w:rsidRPr="00564C78">
        <w:rPr>
          <w:rFonts w:cstheme="minorHAnsi"/>
          <w:bCs/>
        </w:rPr>
        <w:t>Glycomics</w:t>
      </w:r>
      <w:proofErr w:type="spellEnd"/>
      <w:r w:rsidRPr="00564C78">
        <w:rPr>
          <w:rFonts w:cstheme="minorHAnsi"/>
          <w:bCs/>
        </w:rPr>
        <w:t xml:space="preserve">, the study of all glycans in a sample, currently exists only as a bulk measurement. Newly developed methods use DNA-tagged lectins, proteins specifically binding to carbohydrate substructures, to measure glycan features of single cells in conjunction with single-cell transcriptomics data. In prior work (https://pubmed.ncbi.nlm.nih.gov/36217547/), we have shown that one of these glycan features can be predicted, via deep learning, from the single-cell transcriptome. Model interpretation analyses have then provided us with insights into functional roles of this glycan feature. In collaboration with the group of Dr. Hiroaki Tateno at the National Institute of Advanced Industrial Science and Technology (AIST) in Japan, we now have access to single-cell transcriptomics data of human immune cells that include the measurement of 29 lectins / glycan features (e.g., https://pubmed.ncbi.nlm.nih.gov/38164999/), compared to the prior state-of-the-art of one lectin. This project would extend our analyses to these much richer datasets, using a similar deep learning strategy as in our prior work, </w:t>
      </w:r>
      <w:proofErr w:type="gramStart"/>
      <w:r w:rsidRPr="00564C78">
        <w:rPr>
          <w:rFonts w:cstheme="minorHAnsi"/>
          <w:bCs/>
        </w:rPr>
        <w:t>and also</w:t>
      </w:r>
      <w:proofErr w:type="gramEnd"/>
      <w:r w:rsidRPr="00564C78">
        <w:rPr>
          <w:rFonts w:cstheme="minorHAnsi"/>
          <w:bCs/>
        </w:rPr>
        <w:t xml:space="preserve"> explicitly </w:t>
      </w:r>
      <w:proofErr w:type="spellStart"/>
      <w:r w:rsidRPr="00564C78">
        <w:rPr>
          <w:rFonts w:cstheme="minorHAnsi"/>
          <w:bCs/>
        </w:rPr>
        <w:t>analyze</w:t>
      </w:r>
      <w:proofErr w:type="spellEnd"/>
      <w:r w:rsidRPr="00564C78">
        <w:rPr>
          <w:rFonts w:cstheme="minorHAnsi"/>
          <w:bCs/>
        </w:rPr>
        <w:t xml:space="preserve"> the co-occurrence of lectin-binding on individual cells. Next to gaining much more insight into glycan functions in human immune cells, we ultimately also envision to use this information to partly restore information about the </w:t>
      </w:r>
      <w:proofErr w:type="gramStart"/>
      <w:r w:rsidRPr="00564C78">
        <w:rPr>
          <w:rFonts w:cstheme="minorHAnsi"/>
          <w:bCs/>
        </w:rPr>
        <w:t>single-cell</w:t>
      </w:r>
      <w:proofErr w:type="gramEnd"/>
      <w:r w:rsidRPr="00564C78">
        <w:rPr>
          <w:rFonts w:cstheme="minorHAnsi"/>
          <w:bCs/>
        </w:rPr>
        <w:t xml:space="preserve"> </w:t>
      </w:r>
      <w:proofErr w:type="spellStart"/>
      <w:r w:rsidRPr="00564C78">
        <w:rPr>
          <w:rFonts w:cstheme="minorHAnsi"/>
          <w:bCs/>
        </w:rPr>
        <w:t>glycome</w:t>
      </w:r>
      <w:proofErr w:type="spellEnd"/>
      <w:r w:rsidRPr="00564C78">
        <w:rPr>
          <w:rFonts w:cstheme="minorHAnsi"/>
          <w:bCs/>
        </w:rPr>
        <w:t xml:space="preserve"> from the measured glycan features on single cells, given corresponding bulk </w:t>
      </w:r>
      <w:proofErr w:type="spellStart"/>
      <w:r w:rsidRPr="00564C78">
        <w:rPr>
          <w:rFonts w:cstheme="minorHAnsi"/>
          <w:bCs/>
        </w:rPr>
        <w:t>glycome</w:t>
      </w:r>
      <w:proofErr w:type="spellEnd"/>
      <w:r w:rsidRPr="00564C78">
        <w:rPr>
          <w:rFonts w:cstheme="minorHAnsi"/>
          <w:bCs/>
        </w:rPr>
        <w:t xml:space="preserve"> measurements of the same samples. Research in this direction would thus pave the way for single-cell </w:t>
      </w:r>
      <w:proofErr w:type="spellStart"/>
      <w:r w:rsidRPr="00564C78">
        <w:rPr>
          <w:rFonts w:cstheme="minorHAnsi"/>
          <w:bCs/>
        </w:rPr>
        <w:t>glycomics</w:t>
      </w:r>
      <w:proofErr w:type="spellEnd"/>
      <w:r w:rsidRPr="00564C78">
        <w:rPr>
          <w:rFonts w:cstheme="minorHAnsi"/>
          <w:bCs/>
        </w:rPr>
        <w:t xml:space="preserve"> and functional </w:t>
      </w:r>
      <w:proofErr w:type="spellStart"/>
      <w:r w:rsidRPr="00564C78">
        <w:rPr>
          <w:rFonts w:cstheme="minorHAnsi"/>
          <w:bCs/>
        </w:rPr>
        <w:t>glycomics</w:t>
      </w:r>
      <w:proofErr w:type="spellEnd"/>
      <w:r w:rsidRPr="00564C78">
        <w:rPr>
          <w:rFonts w:cstheme="minorHAnsi"/>
          <w:bCs/>
        </w:rPr>
        <w:t xml:space="preserve"> studies on the single-cell level.</w:t>
      </w:r>
    </w:p>
    <w:p w14:paraId="7821BC1D" w14:textId="11723599" w:rsidR="00DC32AD" w:rsidRPr="00564C78" w:rsidRDefault="00920676" w:rsidP="00CE1E6E">
      <w:pPr>
        <w:spacing w:after="0" w:line="240" w:lineRule="auto"/>
        <w:rPr>
          <w:rFonts w:cstheme="minorHAnsi"/>
          <w:bCs/>
        </w:rPr>
      </w:pPr>
      <w:r w:rsidRPr="00564C78">
        <w:rPr>
          <w:rFonts w:cstheme="minorHAnsi"/>
          <w:bCs/>
        </w:rPr>
        <w:t>Physical lab attendance during the summer is not required, but we of course always welcome students, if there is interest.</w:t>
      </w:r>
    </w:p>
    <w:p w14:paraId="0A572E44" w14:textId="7048FF6B" w:rsidR="00C91F6E" w:rsidRPr="00564C78" w:rsidRDefault="007F30DC" w:rsidP="00CE1E6E">
      <w:pPr>
        <w:spacing w:after="0" w:line="240" w:lineRule="auto"/>
        <w:rPr>
          <w:rFonts w:cstheme="minorHAnsi"/>
          <w:bCs/>
          <w:i/>
          <w:iCs/>
        </w:rPr>
      </w:pPr>
      <w:r w:rsidRPr="00564C78">
        <w:rPr>
          <w:rFonts w:cstheme="minorHAnsi"/>
          <w:bCs/>
          <w:i/>
          <w:iCs/>
        </w:rPr>
        <w:t>[Remote supervision possible]</w:t>
      </w:r>
    </w:p>
    <w:p w14:paraId="0F3DCC6A" w14:textId="77777777" w:rsidR="007F30DC" w:rsidRPr="00564C78" w:rsidRDefault="007F30DC" w:rsidP="00CE1E6E">
      <w:pPr>
        <w:spacing w:after="0" w:line="240" w:lineRule="auto"/>
        <w:rPr>
          <w:rFonts w:cstheme="minorHAnsi"/>
          <w:bCs/>
        </w:rPr>
      </w:pPr>
    </w:p>
    <w:p w14:paraId="518BFD39" w14:textId="6B583C71" w:rsidR="00C91F6E" w:rsidRPr="00564C78" w:rsidRDefault="001C2E73" w:rsidP="00CE1E6E">
      <w:pPr>
        <w:spacing w:after="0" w:line="240" w:lineRule="auto"/>
        <w:rPr>
          <w:rFonts w:cstheme="minorHAnsi"/>
          <w:b/>
        </w:rPr>
      </w:pPr>
      <w:r w:rsidRPr="00564C78">
        <w:rPr>
          <w:rFonts w:cstheme="minorHAnsi"/>
          <w:b/>
        </w:rPr>
        <w:t xml:space="preserve">2. </w:t>
      </w:r>
      <w:r w:rsidR="00C91F6E" w:rsidRPr="00564C78">
        <w:rPr>
          <w:rFonts w:cstheme="minorHAnsi"/>
          <w:b/>
        </w:rPr>
        <w:t>Human X chromosome in disease – genetics and epigenetics</w:t>
      </w:r>
    </w:p>
    <w:p w14:paraId="4340BC38" w14:textId="78A599D0" w:rsidR="00C91F6E" w:rsidRPr="00564C78" w:rsidRDefault="000352D5" w:rsidP="00CE1E6E">
      <w:pPr>
        <w:spacing w:after="0" w:line="240" w:lineRule="auto"/>
        <w:rPr>
          <w:rFonts w:cstheme="minorHAnsi"/>
          <w:bCs/>
        </w:rPr>
      </w:pPr>
      <w:r w:rsidRPr="00564C78">
        <w:rPr>
          <w:rFonts w:cstheme="minorHAnsi"/>
          <w:b/>
        </w:rPr>
        <w:t>Supervisor:</w:t>
      </w:r>
      <w:r w:rsidRPr="00564C78">
        <w:rPr>
          <w:rFonts w:cstheme="minorHAnsi"/>
          <w:b/>
        </w:rPr>
        <w:t xml:space="preserve"> </w:t>
      </w:r>
      <w:r w:rsidR="00C45A38" w:rsidRPr="00564C78">
        <w:rPr>
          <w:rFonts w:cstheme="minorHAnsi"/>
          <w:bCs/>
        </w:rPr>
        <w:t xml:space="preserve">Dr </w:t>
      </w:r>
      <w:r w:rsidR="00C91F6E" w:rsidRPr="00564C78">
        <w:rPr>
          <w:rFonts w:cstheme="minorHAnsi"/>
          <w:bCs/>
        </w:rPr>
        <w:t xml:space="preserve">Tom Moore, School of Biochemistry and Cell Biology, </w:t>
      </w:r>
      <w:hyperlink r:id="rId8" w:history="1">
        <w:r w:rsidR="00C91F6E" w:rsidRPr="00564C78">
          <w:rPr>
            <w:rStyle w:val="Hyperlink"/>
            <w:rFonts w:cstheme="minorHAnsi"/>
            <w:bCs/>
          </w:rPr>
          <w:t>t.moore@ucc.ie</w:t>
        </w:r>
      </w:hyperlink>
    </w:p>
    <w:p w14:paraId="258193ED" w14:textId="77777777" w:rsidR="00C91F6E" w:rsidRPr="00564C78" w:rsidRDefault="00C91F6E" w:rsidP="00CE1E6E">
      <w:pPr>
        <w:spacing w:after="0" w:line="240" w:lineRule="auto"/>
        <w:rPr>
          <w:rFonts w:cstheme="minorHAnsi"/>
          <w:bCs/>
        </w:rPr>
      </w:pPr>
    </w:p>
    <w:p w14:paraId="7714C4EF" w14:textId="77777777" w:rsidR="00C91F6E" w:rsidRPr="00564C78" w:rsidRDefault="00C91F6E" w:rsidP="00CE1E6E">
      <w:pPr>
        <w:spacing w:after="0" w:line="240" w:lineRule="auto"/>
        <w:rPr>
          <w:rFonts w:cstheme="minorHAnsi"/>
          <w:bCs/>
        </w:rPr>
      </w:pPr>
      <w:r w:rsidRPr="00564C78">
        <w:rPr>
          <w:rFonts w:cstheme="minorHAnsi"/>
          <w:bCs/>
        </w:rPr>
        <w:t xml:space="preserve">The human X chromosome is implicated in diseases including reproductive disorders, intellectual </w:t>
      </w:r>
      <w:proofErr w:type="gramStart"/>
      <w:r w:rsidRPr="00564C78">
        <w:rPr>
          <w:rFonts w:cstheme="minorHAnsi"/>
          <w:bCs/>
        </w:rPr>
        <w:t>disability</w:t>
      </w:r>
      <w:proofErr w:type="gramEnd"/>
      <w:r w:rsidRPr="00564C78">
        <w:rPr>
          <w:rFonts w:cstheme="minorHAnsi"/>
          <w:bCs/>
        </w:rPr>
        <w:t xml:space="preserve"> and sexual differentiation. However, the X has been relatively neglected historically in linkage and association studies of disease because the different sex chromosome complements of males (XY) and females (XX) complicate the analysis. The recent T2T consortium sequencing of a full-length X chromosome provides a basis for further analyses of X chromosome structure-function relationships and disease associations. Genes near the X centromere </w:t>
      </w:r>
      <w:proofErr w:type="gramStart"/>
      <w:r w:rsidRPr="00564C78">
        <w:rPr>
          <w:rFonts w:cstheme="minorHAnsi"/>
          <w:bCs/>
        </w:rPr>
        <w:t>are</w:t>
      </w:r>
      <w:proofErr w:type="gramEnd"/>
      <w:r w:rsidRPr="00564C78">
        <w:rPr>
          <w:rFonts w:cstheme="minorHAnsi"/>
          <w:bCs/>
        </w:rPr>
        <w:t xml:space="preserve"> involved in intellectual disability and sexual differentiation may underpin sex differences in the incidence of neuropsychiatric conditions such as autism. This project aims to analyse X chromosome structure and gene expression with a particular focus on exploring possible links between autism and gender. Of particular interest is the possible role of transmissible epigenetic changes. </w:t>
      </w:r>
    </w:p>
    <w:p w14:paraId="72D3FCDB" w14:textId="77777777" w:rsidR="00C91F6E" w:rsidRPr="00564C78" w:rsidRDefault="00C91F6E" w:rsidP="00CE1E6E">
      <w:pPr>
        <w:spacing w:after="0" w:line="240" w:lineRule="auto"/>
        <w:rPr>
          <w:rFonts w:cstheme="minorHAnsi"/>
          <w:bCs/>
        </w:rPr>
      </w:pPr>
      <w:r w:rsidRPr="00564C78">
        <w:rPr>
          <w:rFonts w:cstheme="minorHAnsi"/>
          <w:bCs/>
        </w:rPr>
        <w:t xml:space="preserve">The project will use publicly available data resources and tools such as the Allen Brain Atlas, NCBI GEO, </w:t>
      </w:r>
      <w:proofErr w:type="spellStart"/>
      <w:r w:rsidRPr="00564C78">
        <w:rPr>
          <w:rFonts w:cstheme="minorHAnsi"/>
          <w:bCs/>
        </w:rPr>
        <w:t>Ensembl</w:t>
      </w:r>
      <w:proofErr w:type="spellEnd"/>
      <w:r w:rsidRPr="00564C78">
        <w:rPr>
          <w:rFonts w:cstheme="minorHAnsi"/>
          <w:bCs/>
        </w:rPr>
        <w:t xml:space="preserve">, UCSC genome browser, to explore gene expression and regulatory relationships between autism and sexual differentiation. Similarly, publicly available genomics resources will be analysed to generate maps of structural variants in candidate gene regions, and to examine syntenic relationships with other species. There will be an initial specific focus on the androgen receptor gene region, which underpins a variety of gender-related diseases and alternative phenotypes, and which is genetically linked to multiple genes implicated in intellectual disability.          </w:t>
      </w:r>
    </w:p>
    <w:p w14:paraId="7546541A" w14:textId="48A4C2FC" w:rsidR="00C91F6E" w:rsidRPr="00564C78" w:rsidRDefault="00C91F6E" w:rsidP="00CE1E6E">
      <w:pPr>
        <w:spacing w:after="0" w:line="240" w:lineRule="auto"/>
        <w:rPr>
          <w:rFonts w:cstheme="minorHAnsi"/>
          <w:bCs/>
        </w:rPr>
      </w:pPr>
      <w:r w:rsidRPr="00564C78">
        <w:rPr>
          <w:rFonts w:cstheme="minorHAnsi"/>
          <w:bCs/>
        </w:rPr>
        <w:t xml:space="preserve">         </w:t>
      </w:r>
    </w:p>
    <w:p w14:paraId="5BEA7B19" w14:textId="40149F8A" w:rsidR="008D0EDD" w:rsidRPr="00564C78" w:rsidRDefault="001C2E73" w:rsidP="00CE1E6E">
      <w:pPr>
        <w:pStyle w:val="elementtoproof"/>
        <w:rPr>
          <w:rFonts w:asciiTheme="minorHAnsi" w:hAnsiTheme="minorHAnsi" w:cstheme="minorHAnsi"/>
          <w:b/>
        </w:rPr>
      </w:pPr>
      <w:r w:rsidRPr="00564C78">
        <w:rPr>
          <w:rFonts w:asciiTheme="minorHAnsi" w:hAnsiTheme="minorHAnsi" w:cstheme="minorHAnsi"/>
          <w:b/>
          <w:color w:val="000000"/>
        </w:rPr>
        <w:t xml:space="preserve">3. </w:t>
      </w:r>
      <w:r w:rsidR="008D0EDD" w:rsidRPr="00564C78">
        <w:rPr>
          <w:rFonts w:asciiTheme="minorHAnsi" w:hAnsiTheme="minorHAnsi" w:cstheme="minorHAnsi"/>
          <w:b/>
          <w:color w:val="000000"/>
        </w:rPr>
        <w:t>Development of microbial metabolism in the first year of life</w:t>
      </w:r>
    </w:p>
    <w:p w14:paraId="4D815EEC" w14:textId="739D6856" w:rsidR="008D0EDD" w:rsidRPr="00564C78" w:rsidRDefault="008D0EDD" w:rsidP="00CE1E6E">
      <w:pPr>
        <w:pStyle w:val="elementtoproof"/>
        <w:rPr>
          <w:rFonts w:asciiTheme="minorHAnsi" w:hAnsiTheme="minorHAnsi" w:cstheme="minorHAnsi"/>
          <w:bCs/>
          <w:color w:val="000000"/>
        </w:rPr>
      </w:pPr>
      <w:r w:rsidRPr="00564C78">
        <w:rPr>
          <w:rFonts w:asciiTheme="minorHAnsi" w:hAnsiTheme="minorHAnsi" w:cstheme="minorHAnsi"/>
          <w:b/>
          <w:color w:val="000000"/>
        </w:rPr>
        <w:t>Supervisors:</w:t>
      </w:r>
      <w:r w:rsidRPr="00564C78">
        <w:rPr>
          <w:rFonts w:asciiTheme="minorHAnsi" w:hAnsiTheme="minorHAnsi" w:cstheme="minorHAnsi"/>
          <w:bCs/>
          <w:color w:val="000000"/>
        </w:rPr>
        <w:t xml:space="preserve"> </w:t>
      </w:r>
      <w:r w:rsidR="00C45A38" w:rsidRPr="00564C78">
        <w:rPr>
          <w:rFonts w:asciiTheme="minorHAnsi" w:hAnsiTheme="minorHAnsi" w:cstheme="minorHAnsi"/>
          <w:bCs/>
          <w:color w:val="000000"/>
        </w:rPr>
        <w:t xml:space="preserve">Prof </w:t>
      </w:r>
      <w:r w:rsidRPr="00564C78">
        <w:rPr>
          <w:rFonts w:asciiTheme="minorHAnsi" w:hAnsiTheme="minorHAnsi" w:cstheme="minorHAnsi"/>
          <w:bCs/>
          <w:color w:val="000000"/>
        </w:rPr>
        <w:t>Liam O’Mahony</w:t>
      </w:r>
      <w:r w:rsidR="00C45A38" w:rsidRPr="00564C78">
        <w:rPr>
          <w:rFonts w:asciiTheme="minorHAnsi" w:hAnsiTheme="minorHAnsi" w:cstheme="minorHAnsi"/>
          <w:bCs/>
          <w:color w:val="000000"/>
        </w:rPr>
        <w:t xml:space="preserve"> &amp; </w:t>
      </w:r>
      <w:r w:rsidRPr="00564C78">
        <w:rPr>
          <w:rFonts w:asciiTheme="minorHAnsi" w:hAnsiTheme="minorHAnsi" w:cstheme="minorHAnsi"/>
          <w:bCs/>
          <w:color w:val="000000"/>
        </w:rPr>
        <w:t>Hannah Devotta</w:t>
      </w:r>
      <w:r w:rsidR="00C45A38" w:rsidRPr="00564C78">
        <w:rPr>
          <w:rFonts w:asciiTheme="minorHAnsi" w:hAnsiTheme="minorHAnsi" w:cstheme="minorHAnsi"/>
          <w:bCs/>
          <w:color w:val="000000"/>
        </w:rPr>
        <w:t>, School of Microbiology,</w:t>
      </w:r>
      <w:r w:rsidR="00BE6F1E" w:rsidRPr="00564C78">
        <w:rPr>
          <w:rFonts w:asciiTheme="minorHAnsi" w:hAnsiTheme="minorHAnsi" w:cstheme="minorHAnsi"/>
          <w:bCs/>
          <w:color w:val="000000"/>
        </w:rPr>
        <w:t xml:space="preserve"> </w:t>
      </w:r>
      <w:hyperlink r:id="rId9" w:history="1">
        <w:r w:rsidR="00D9688A" w:rsidRPr="00564C78">
          <w:rPr>
            <w:rStyle w:val="Hyperlink"/>
            <w:rFonts w:asciiTheme="minorHAnsi" w:hAnsiTheme="minorHAnsi" w:cstheme="minorHAnsi"/>
            <w:bCs/>
          </w:rPr>
          <w:t>liam.omahony@ucc.ie</w:t>
        </w:r>
      </w:hyperlink>
      <w:r w:rsidR="00D9688A" w:rsidRPr="00564C78">
        <w:rPr>
          <w:rFonts w:asciiTheme="minorHAnsi" w:hAnsiTheme="minorHAnsi" w:cstheme="minorHAnsi"/>
          <w:bCs/>
          <w:color w:val="000000"/>
        </w:rPr>
        <w:t xml:space="preserve"> </w:t>
      </w:r>
    </w:p>
    <w:p w14:paraId="5B55B66A" w14:textId="77777777" w:rsidR="00C45A38" w:rsidRPr="00564C78" w:rsidRDefault="00C45A38" w:rsidP="00CE1E6E">
      <w:pPr>
        <w:pStyle w:val="elementtoproof"/>
        <w:rPr>
          <w:rFonts w:asciiTheme="minorHAnsi" w:hAnsiTheme="minorHAnsi" w:cstheme="minorHAnsi"/>
          <w:bCs/>
        </w:rPr>
      </w:pPr>
    </w:p>
    <w:p w14:paraId="772372B3" w14:textId="77777777" w:rsidR="008D0EDD" w:rsidRPr="00564C78" w:rsidRDefault="008D0EDD" w:rsidP="00CE1E6E">
      <w:pPr>
        <w:pStyle w:val="elementtoproof"/>
        <w:rPr>
          <w:rFonts w:asciiTheme="minorHAnsi" w:hAnsiTheme="minorHAnsi" w:cstheme="minorHAnsi"/>
          <w:bCs/>
        </w:rPr>
      </w:pPr>
      <w:r w:rsidRPr="00564C78">
        <w:rPr>
          <w:rFonts w:asciiTheme="minorHAnsi" w:hAnsiTheme="minorHAnsi" w:cstheme="minorHAnsi"/>
          <w:bCs/>
          <w:color w:val="000000"/>
        </w:rPr>
        <w:t>The composition and metabolic activity of the early life microbiota contributes significantly to education of the immune system and protects against inappropriate immune reactivity to non-dangerous antigens, such as food proteins. Multiple studies have associated changes in microbiota composition with an altered risk of allergy. However, the metabolic pathways associated with these differences in microbiota taxa have not been well described. We have recently completed metagenomic sequencing of 350 infants at two timepoints (6 months and 12 months of age). In this project, we wish to map out the microbial metabolic networks that associate with microbiome maturation and identify those pathways that are different in infants with allergies compared to those that do not develop allergies. Our hypothesis is that specific genes encoding for immunomodulatory metabolites (e.g. genes required for tryptophan metabolism) will be present at different levels in infants with allergic diseases. This analysis will help us identify novel metabolites for future targeted interventions to prevent allergy.</w:t>
      </w:r>
    </w:p>
    <w:p w14:paraId="06F77887" w14:textId="77777777" w:rsidR="00D9688A" w:rsidRPr="00564C78" w:rsidRDefault="00D9688A" w:rsidP="00D9688A">
      <w:pPr>
        <w:spacing w:after="0" w:line="240" w:lineRule="auto"/>
        <w:rPr>
          <w:rFonts w:cstheme="minorHAnsi"/>
          <w:bCs/>
          <w:i/>
          <w:iCs/>
        </w:rPr>
      </w:pPr>
      <w:r w:rsidRPr="00564C78">
        <w:rPr>
          <w:rFonts w:cstheme="minorHAnsi"/>
          <w:bCs/>
          <w:i/>
          <w:iCs/>
        </w:rPr>
        <w:t>[Remote supervision possible]</w:t>
      </w:r>
    </w:p>
    <w:p w14:paraId="1C3591A4" w14:textId="77777777" w:rsidR="00C91F6E" w:rsidRPr="00564C78" w:rsidRDefault="00C91F6E" w:rsidP="00CE1E6E">
      <w:pPr>
        <w:spacing w:after="0" w:line="240" w:lineRule="auto"/>
        <w:rPr>
          <w:rFonts w:cstheme="minorHAnsi"/>
          <w:bCs/>
          <w:color w:val="000000"/>
        </w:rPr>
      </w:pPr>
    </w:p>
    <w:p w14:paraId="23C97703" w14:textId="22EAD352" w:rsidR="000352D5" w:rsidRPr="00564C78" w:rsidRDefault="001C2E73" w:rsidP="00CE1E6E">
      <w:pPr>
        <w:spacing w:after="0" w:line="240" w:lineRule="auto"/>
        <w:rPr>
          <w:rFonts w:cstheme="minorHAnsi"/>
          <w:b/>
        </w:rPr>
      </w:pPr>
      <w:r w:rsidRPr="00564C78">
        <w:rPr>
          <w:rFonts w:cstheme="minorHAnsi"/>
          <w:b/>
        </w:rPr>
        <w:t xml:space="preserve">4. </w:t>
      </w:r>
      <w:r w:rsidR="00210297" w:rsidRPr="00564C78">
        <w:rPr>
          <w:rFonts w:cstheme="minorHAnsi"/>
          <w:b/>
        </w:rPr>
        <w:t>Analysis of Uro</w:t>
      </w:r>
      <w:r w:rsidR="001A5AA8" w:rsidRPr="00564C78">
        <w:rPr>
          <w:rFonts w:cstheme="minorHAnsi"/>
          <w:b/>
        </w:rPr>
        <w:t>-</w:t>
      </w:r>
      <w:r w:rsidR="00210297" w:rsidRPr="00564C78">
        <w:rPr>
          <w:rFonts w:cstheme="minorHAnsi"/>
          <w:b/>
        </w:rPr>
        <w:t xml:space="preserve">pathogenic </w:t>
      </w:r>
      <w:r w:rsidR="00210297" w:rsidRPr="00564C78">
        <w:rPr>
          <w:rFonts w:cstheme="minorHAnsi"/>
          <w:b/>
          <w:i/>
          <w:iCs/>
        </w:rPr>
        <w:t>E. coli</w:t>
      </w:r>
      <w:r w:rsidR="00210297" w:rsidRPr="00564C78">
        <w:rPr>
          <w:rFonts w:cstheme="minorHAnsi"/>
          <w:b/>
        </w:rPr>
        <w:t xml:space="preserve"> Genome Sequences:</w:t>
      </w:r>
    </w:p>
    <w:p w14:paraId="199A7D41" w14:textId="6218BF24" w:rsidR="00210297" w:rsidRPr="00564C78" w:rsidRDefault="000352D5" w:rsidP="00CE1E6E">
      <w:pPr>
        <w:spacing w:after="0" w:line="240" w:lineRule="auto"/>
        <w:rPr>
          <w:rFonts w:cstheme="minorHAnsi"/>
          <w:bCs/>
        </w:rPr>
      </w:pPr>
      <w:r w:rsidRPr="00564C78">
        <w:rPr>
          <w:rFonts w:cstheme="minorHAnsi"/>
          <w:b/>
        </w:rPr>
        <w:t>Supervisor:</w:t>
      </w:r>
      <w:r w:rsidRPr="00564C78">
        <w:rPr>
          <w:rFonts w:cstheme="minorHAnsi"/>
          <w:b/>
        </w:rPr>
        <w:t xml:space="preserve"> </w:t>
      </w:r>
      <w:r w:rsidR="00210297" w:rsidRPr="00564C78">
        <w:rPr>
          <w:rFonts w:cstheme="minorHAnsi"/>
          <w:bCs/>
        </w:rPr>
        <w:t>Prof Michael Prentice</w:t>
      </w:r>
      <w:r w:rsidR="00D50E86" w:rsidRPr="00564C78">
        <w:rPr>
          <w:rFonts w:cstheme="minorHAnsi"/>
          <w:bCs/>
        </w:rPr>
        <w:t>,</w:t>
      </w:r>
      <w:r w:rsidR="00D50E86" w:rsidRPr="00564C78">
        <w:rPr>
          <w:rFonts w:cstheme="minorHAnsi"/>
          <w:bCs/>
          <w:color w:val="000000"/>
        </w:rPr>
        <w:t xml:space="preserve"> </w:t>
      </w:r>
      <w:r w:rsidR="00D50E86" w:rsidRPr="00564C78">
        <w:rPr>
          <w:rFonts w:cstheme="minorHAnsi"/>
          <w:bCs/>
          <w:color w:val="000000"/>
        </w:rPr>
        <w:t>School of Microbiology,</w:t>
      </w:r>
      <w:r w:rsidR="009D5764" w:rsidRPr="00564C78">
        <w:rPr>
          <w:rFonts w:cstheme="minorHAnsi"/>
          <w:bCs/>
          <w:color w:val="000000"/>
        </w:rPr>
        <w:t xml:space="preserve"> </w:t>
      </w:r>
      <w:hyperlink r:id="rId10" w:history="1">
        <w:r w:rsidR="009D5764" w:rsidRPr="00564C78">
          <w:rPr>
            <w:rStyle w:val="Hyperlink"/>
            <w:rFonts w:cstheme="minorHAnsi"/>
            <w:bCs/>
          </w:rPr>
          <w:t>m.prentice@ucc.ie</w:t>
        </w:r>
      </w:hyperlink>
      <w:r w:rsidR="009D5764" w:rsidRPr="00564C78">
        <w:rPr>
          <w:rFonts w:cstheme="minorHAnsi"/>
          <w:bCs/>
          <w:color w:val="000000"/>
        </w:rPr>
        <w:t xml:space="preserve"> </w:t>
      </w:r>
    </w:p>
    <w:p w14:paraId="4F00642D" w14:textId="77777777" w:rsidR="00D50E86" w:rsidRPr="00564C78" w:rsidRDefault="00D50E86" w:rsidP="00CE1E6E">
      <w:pPr>
        <w:spacing w:after="0" w:line="240" w:lineRule="auto"/>
        <w:rPr>
          <w:rFonts w:cstheme="minorHAnsi"/>
          <w:bCs/>
        </w:rPr>
      </w:pPr>
    </w:p>
    <w:p w14:paraId="56C3E40E" w14:textId="3A687F8F" w:rsidR="00210297" w:rsidRPr="00564C78" w:rsidRDefault="00210297" w:rsidP="00CE1E6E">
      <w:pPr>
        <w:spacing w:after="0" w:line="240" w:lineRule="auto"/>
        <w:rPr>
          <w:rFonts w:cstheme="minorHAnsi"/>
          <w:bCs/>
        </w:rPr>
      </w:pPr>
      <w:r w:rsidRPr="00564C78">
        <w:rPr>
          <w:rFonts w:cstheme="minorHAnsi"/>
          <w:bCs/>
        </w:rPr>
        <w:t xml:space="preserve">This project involves the phylogenetic assignment of 35+ </w:t>
      </w:r>
      <w:r w:rsidRPr="00564C78">
        <w:rPr>
          <w:rFonts w:cstheme="minorHAnsi"/>
          <w:bCs/>
          <w:i/>
          <w:iCs/>
        </w:rPr>
        <w:t>E. coli</w:t>
      </w:r>
      <w:r w:rsidRPr="00564C78">
        <w:rPr>
          <w:rFonts w:cstheme="minorHAnsi"/>
          <w:bCs/>
        </w:rPr>
        <w:t xml:space="preserve"> genome sequences (sample collection still in progress at the time of writing) from</w:t>
      </w:r>
      <w:r w:rsidRPr="00564C78">
        <w:rPr>
          <w:rFonts w:cstheme="minorHAnsi"/>
          <w:bCs/>
          <w:i/>
          <w:iCs/>
        </w:rPr>
        <w:t xml:space="preserve"> </w:t>
      </w:r>
      <w:r w:rsidRPr="00564C78">
        <w:rPr>
          <w:rFonts w:cstheme="minorHAnsi"/>
          <w:bCs/>
        </w:rPr>
        <w:t xml:space="preserve">strains isolated from infected urine. Genome sequences will be provided. As well as </w:t>
      </w:r>
      <w:proofErr w:type="spellStart"/>
      <w:r w:rsidRPr="00564C78">
        <w:rPr>
          <w:rFonts w:cstheme="minorHAnsi"/>
          <w:bCs/>
        </w:rPr>
        <w:t>cgMLST</w:t>
      </w:r>
      <w:proofErr w:type="spellEnd"/>
      <w:r w:rsidRPr="00564C78">
        <w:rPr>
          <w:rFonts w:cstheme="minorHAnsi"/>
          <w:bCs/>
        </w:rPr>
        <w:t xml:space="preserve"> typing, assignment of strains to phylogenetic groups will be required. Genome comparison with a previously published set of 47 </w:t>
      </w:r>
      <w:r w:rsidRPr="00564C78">
        <w:rPr>
          <w:rFonts w:cstheme="minorHAnsi"/>
          <w:bCs/>
          <w:i/>
          <w:iCs/>
        </w:rPr>
        <w:t>E. coli</w:t>
      </w:r>
      <w:r w:rsidRPr="00564C78">
        <w:rPr>
          <w:rFonts w:cstheme="minorHAnsi"/>
          <w:bCs/>
        </w:rPr>
        <w:t xml:space="preserve"> sequences from my laboratory (PUBMED ID 31138611) is envisaged, with specific attention to phylogeny, the ethanolamine utilisation (</w:t>
      </w:r>
      <w:proofErr w:type="spellStart"/>
      <w:r w:rsidRPr="00564C78">
        <w:rPr>
          <w:rFonts w:cstheme="minorHAnsi"/>
          <w:bCs/>
          <w:i/>
          <w:iCs/>
        </w:rPr>
        <w:t>eut</w:t>
      </w:r>
      <w:proofErr w:type="spellEnd"/>
      <w:r w:rsidRPr="00564C78">
        <w:rPr>
          <w:rFonts w:cstheme="minorHAnsi"/>
          <w:bCs/>
        </w:rPr>
        <w:t xml:space="preserve">) operon, other metabolic operons, and predicted antimicrobial resistances using AMR tools such as </w:t>
      </w:r>
      <w:proofErr w:type="spellStart"/>
      <w:r w:rsidRPr="00564C78">
        <w:rPr>
          <w:rFonts w:cstheme="minorHAnsi"/>
          <w:bCs/>
        </w:rPr>
        <w:t>abricate</w:t>
      </w:r>
      <w:proofErr w:type="spellEnd"/>
      <w:r w:rsidRPr="00564C78">
        <w:rPr>
          <w:rFonts w:cstheme="minorHAnsi"/>
          <w:bCs/>
        </w:rPr>
        <w:t xml:space="preserve">, </w:t>
      </w:r>
      <w:proofErr w:type="spellStart"/>
      <w:r w:rsidRPr="00564C78">
        <w:rPr>
          <w:rFonts w:cstheme="minorHAnsi"/>
          <w:bCs/>
        </w:rPr>
        <w:t>resfinder</w:t>
      </w:r>
      <w:proofErr w:type="spellEnd"/>
      <w:r w:rsidRPr="00564C78">
        <w:rPr>
          <w:rFonts w:cstheme="minorHAnsi"/>
          <w:bCs/>
        </w:rPr>
        <w:t xml:space="preserve"> or RGI. There may be RNA-</w:t>
      </w:r>
      <w:proofErr w:type="spellStart"/>
      <w:r w:rsidRPr="00564C78">
        <w:rPr>
          <w:rFonts w:cstheme="minorHAnsi"/>
          <w:bCs/>
        </w:rPr>
        <w:t>Seq</w:t>
      </w:r>
      <w:proofErr w:type="spellEnd"/>
      <w:r w:rsidRPr="00564C78">
        <w:rPr>
          <w:rFonts w:cstheme="minorHAnsi"/>
          <w:bCs/>
        </w:rPr>
        <w:t xml:space="preserve"> analysis from laboratory experiments with some isolates. No wet laboratory work is required. </w:t>
      </w:r>
    </w:p>
    <w:p w14:paraId="07416B0E" w14:textId="77777777" w:rsidR="00D50E86" w:rsidRPr="00564C78" w:rsidRDefault="00D50E86" w:rsidP="00D50E86">
      <w:pPr>
        <w:spacing w:after="0" w:line="240" w:lineRule="auto"/>
        <w:rPr>
          <w:rFonts w:cstheme="minorHAnsi"/>
          <w:bCs/>
          <w:i/>
          <w:iCs/>
        </w:rPr>
      </w:pPr>
      <w:r w:rsidRPr="00564C78">
        <w:rPr>
          <w:rFonts w:cstheme="minorHAnsi"/>
          <w:bCs/>
          <w:i/>
          <w:iCs/>
        </w:rPr>
        <w:t>[Remote supervision possible]</w:t>
      </w:r>
    </w:p>
    <w:p w14:paraId="2501CFC2" w14:textId="77777777" w:rsidR="00C91F6E" w:rsidRPr="00564C78" w:rsidRDefault="00C91F6E" w:rsidP="00CE1E6E">
      <w:pPr>
        <w:spacing w:after="0" w:line="240" w:lineRule="auto"/>
        <w:rPr>
          <w:rFonts w:cstheme="minorHAnsi"/>
          <w:bCs/>
        </w:rPr>
      </w:pPr>
    </w:p>
    <w:p w14:paraId="69640DDA" w14:textId="020F4260" w:rsidR="001C2E73" w:rsidRPr="00564C78" w:rsidRDefault="001C2E73" w:rsidP="00CE1E6E">
      <w:pPr>
        <w:pStyle w:val="elementtoproof"/>
        <w:rPr>
          <w:rFonts w:asciiTheme="minorHAnsi" w:hAnsiTheme="minorHAnsi" w:cstheme="minorHAnsi"/>
          <w:b/>
          <w:color w:val="000000"/>
        </w:rPr>
      </w:pPr>
      <w:r w:rsidRPr="00564C78">
        <w:rPr>
          <w:rFonts w:asciiTheme="minorHAnsi" w:hAnsiTheme="minorHAnsi" w:cstheme="minorHAnsi"/>
          <w:b/>
          <w:color w:val="000000"/>
        </w:rPr>
        <w:t>5. Mimicry: Exploring Novel Strategies in the Coevolutionary Arms Race between Hosts and Viruses </w:t>
      </w:r>
    </w:p>
    <w:p w14:paraId="0F4B509D" w14:textId="2E2680FD" w:rsidR="001C2E73" w:rsidRPr="00564C78" w:rsidRDefault="000352D5" w:rsidP="00CE1E6E">
      <w:pPr>
        <w:pStyle w:val="NormalWeb"/>
        <w:spacing w:before="0" w:beforeAutospacing="0" w:after="0" w:afterAutospacing="0"/>
        <w:rPr>
          <w:rFonts w:asciiTheme="minorHAnsi" w:hAnsiTheme="minorHAnsi" w:cstheme="minorHAnsi"/>
          <w:bCs/>
          <w:color w:val="000000"/>
        </w:rPr>
      </w:pPr>
      <w:r w:rsidRPr="00564C78">
        <w:rPr>
          <w:rFonts w:asciiTheme="minorHAnsi" w:hAnsiTheme="minorHAnsi" w:cstheme="minorHAnsi"/>
          <w:b/>
        </w:rPr>
        <w:t>Supervisor:</w:t>
      </w:r>
      <w:r w:rsidRPr="00564C78">
        <w:rPr>
          <w:rFonts w:asciiTheme="minorHAnsi" w:hAnsiTheme="minorHAnsi" w:cstheme="minorHAnsi"/>
          <w:b/>
        </w:rPr>
        <w:t xml:space="preserve"> </w:t>
      </w:r>
      <w:r w:rsidR="001C2E73" w:rsidRPr="00564C78">
        <w:rPr>
          <w:rFonts w:asciiTheme="minorHAnsi" w:hAnsiTheme="minorHAnsi" w:cstheme="minorHAnsi"/>
          <w:bCs/>
          <w:color w:val="000000"/>
        </w:rPr>
        <w:t>Dr Máire Ní Leathlobhair</w:t>
      </w:r>
      <w:r w:rsidR="00D93259" w:rsidRPr="00564C78">
        <w:rPr>
          <w:rFonts w:asciiTheme="minorHAnsi" w:hAnsiTheme="minorHAnsi" w:cstheme="minorHAnsi"/>
          <w:bCs/>
          <w:color w:val="000000"/>
        </w:rPr>
        <w:t>,</w:t>
      </w:r>
      <w:r w:rsidR="001C2E73" w:rsidRPr="00564C78">
        <w:rPr>
          <w:rFonts w:asciiTheme="minorHAnsi" w:hAnsiTheme="minorHAnsi" w:cstheme="minorHAnsi"/>
          <w:bCs/>
          <w:color w:val="000000"/>
        </w:rPr>
        <w:t xml:space="preserve"> Computational Genomics Group</w:t>
      </w:r>
      <w:r w:rsidR="00D93259" w:rsidRPr="00564C78">
        <w:rPr>
          <w:rFonts w:asciiTheme="minorHAnsi" w:hAnsiTheme="minorHAnsi" w:cstheme="minorHAnsi"/>
          <w:bCs/>
          <w:color w:val="000000"/>
        </w:rPr>
        <w:t xml:space="preserve">, </w:t>
      </w:r>
      <w:r w:rsidR="001C2E73" w:rsidRPr="00564C78">
        <w:rPr>
          <w:rFonts w:asciiTheme="minorHAnsi" w:hAnsiTheme="minorHAnsi" w:cstheme="minorHAnsi"/>
          <w:bCs/>
          <w:color w:val="000000"/>
        </w:rPr>
        <w:t>Trinity College Dublin</w:t>
      </w:r>
      <w:r w:rsidR="003E0A75" w:rsidRPr="00564C78">
        <w:rPr>
          <w:rFonts w:asciiTheme="minorHAnsi" w:hAnsiTheme="minorHAnsi" w:cstheme="minorHAnsi"/>
          <w:bCs/>
          <w:color w:val="000000"/>
        </w:rPr>
        <w:t xml:space="preserve">, </w:t>
      </w:r>
      <w:r w:rsidR="003E0A75" w:rsidRPr="00564C78">
        <w:rPr>
          <w:rFonts w:asciiTheme="minorHAnsi" w:hAnsiTheme="minorHAnsi" w:cstheme="minorHAnsi"/>
          <w:bCs/>
          <w:color w:val="000000"/>
        </w:rPr>
        <w:t>Máire Ní Leathlobhair</w:t>
      </w:r>
      <w:r w:rsidR="003E0A75" w:rsidRPr="00564C78">
        <w:rPr>
          <w:rFonts w:asciiTheme="minorHAnsi" w:hAnsiTheme="minorHAnsi" w:cstheme="minorHAnsi"/>
          <w:bCs/>
          <w:color w:val="000000"/>
        </w:rPr>
        <w:t xml:space="preserve">, </w:t>
      </w:r>
      <w:hyperlink r:id="rId11" w:history="1">
        <w:r w:rsidR="003E0A75" w:rsidRPr="00564C78">
          <w:rPr>
            <w:rStyle w:val="Hyperlink"/>
            <w:rFonts w:asciiTheme="minorHAnsi" w:hAnsiTheme="minorHAnsi" w:cstheme="minorHAnsi"/>
            <w:bCs/>
          </w:rPr>
          <w:t>nleathlm</w:t>
        </w:r>
        <w:r w:rsidR="003E0A75" w:rsidRPr="00564C78">
          <w:rPr>
            <w:rStyle w:val="Hyperlink"/>
            <w:rFonts w:asciiTheme="minorHAnsi" w:hAnsiTheme="minorHAnsi" w:cstheme="minorHAnsi"/>
            <w:bCs/>
          </w:rPr>
          <w:t>@tcd.ie</w:t>
        </w:r>
      </w:hyperlink>
      <w:r w:rsidR="003E0A75" w:rsidRPr="00564C78">
        <w:rPr>
          <w:rFonts w:asciiTheme="minorHAnsi" w:hAnsiTheme="minorHAnsi" w:cstheme="minorHAnsi"/>
          <w:bCs/>
          <w:color w:val="000000"/>
        </w:rPr>
        <w:t xml:space="preserve"> </w:t>
      </w:r>
    </w:p>
    <w:p w14:paraId="2AF4B7BC" w14:textId="77777777" w:rsidR="00313D29" w:rsidRPr="00564C78" w:rsidRDefault="00313D29" w:rsidP="00CE1E6E">
      <w:pPr>
        <w:pStyle w:val="NormalWeb"/>
        <w:spacing w:before="0" w:beforeAutospacing="0" w:after="0" w:afterAutospacing="0"/>
        <w:rPr>
          <w:rFonts w:asciiTheme="minorHAnsi" w:hAnsiTheme="minorHAnsi" w:cstheme="minorHAnsi"/>
          <w:bCs/>
        </w:rPr>
      </w:pPr>
    </w:p>
    <w:p w14:paraId="78E2E54B" w14:textId="77777777" w:rsidR="001C2E73" w:rsidRPr="00564C78" w:rsidRDefault="001C2E73" w:rsidP="00CE1E6E">
      <w:pPr>
        <w:pStyle w:val="NormalWeb"/>
        <w:spacing w:before="0" w:beforeAutospacing="0" w:after="0" w:afterAutospacing="0"/>
        <w:rPr>
          <w:rFonts w:asciiTheme="minorHAnsi" w:hAnsiTheme="minorHAnsi" w:cstheme="minorHAnsi"/>
          <w:bCs/>
        </w:rPr>
      </w:pPr>
      <w:r w:rsidRPr="00564C78">
        <w:rPr>
          <w:rFonts w:asciiTheme="minorHAnsi" w:hAnsiTheme="minorHAnsi" w:cstheme="minorHAnsi"/>
          <w:bCs/>
          <w:color w:val="000000"/>
        </w:rPr>
        <w:t>Viruses have evolved numerous methods, including host factor mimicry, to counter responses by host immune systems and to manipulate their hosts</w:t>
      </w:r>
      <w:hyperlink r:id="rId12" w:history="1">
        <w:r w:rsidRPr="00564C78">
          <w:rPr>
            <w:rStyle w:val="Hyperlink"/>
            <w:rFonts w:asciiTheme="minorHAnsi" w:hAnsiTheme="minorHAnsi" w:cstheme="minorHAnsi"/>
            <w:bCs/>
            <w:color w:val="000000"/>
            <w:u w:val="none"/>
          </w:rPr>
          <w:t>1</w:t>
        </w:r>
      </w:hyperlink>
      <w:r w:rsidRPr="00564C78">
        <w:rPr>
          <w:rFonts w:asciiTheme="minorHAnsi" w:hAnsiTheme="minorHAnsi" w:cstheme="minorHAnsi"/>
          <w:bCs/>
          <w:color w:val="000000"/>
        </w:rPr>
        <w:t>. Mimicry of host factors gives viruses a better chance to survive and replicate in a host and spread within a population and is an important aspect of the ongoing "arms race" between viruses and their host organisms</w:t>
      </w:r>
      <w:hyperlink r:id="rId13" w:history="1">
        <w:r w:rsidRPr="00564C78">
          <w:rPr>
            <w:rStyle w:val="Hyperlink"/>
            <w:rFonts w:asciiTheme="minorHAnsi" w:hAnsiTheme="minorHAnsi" w:cstheme="minorHAnsi"/>
            <w:bCs/>
            <w:color w:val="000000"/>
            <w:u w:val="none"/>
          </w:rPr>
          <w:t>2</w:t>
        </w:r>
      </w:hyperlink>
      <w:r w:rsidRPr="00564C78">
        <w:rPr>
          <w:rFonts w:asciiTheme="minorHAnsi" w:hAnsiTheme="minorHAnsi" w:cstheme="minorHAnsi"/>
          <w:bCs/>
          <w:color w:val="000000"/>
        </w:rPr>
        <w:t xml:space="preserve">. Until recently, instances of viral mimicry were limited to mimics of immunomodulatory proteins and growth factors, but it has now been shown that viruses possess </w:t>
      </w:r>
      <w:proofErr w:type="spellStart"/>
      <w:r w:rsidRPr="00564C78">
        <w:rPr>
          <w:rFonts w:asciiTheme="minorHAnsi" w:hAnsiTheme="minorHAnsi" w:cstheme="minorHAnsi"/>
          <w:bCs/>
          <w:color w:val="000000"/>
        </w:rPr>
        <w:t>ahve</w:t>
      </w:r>
      <w:proofErr w:type="spellEnd"/>
      <w:r w:rsidRPr="00564C78">
        <w:rPr>
          <w:rFonts w:asciiTheme="minorHAnsi" w:hAnsiTheme="minorHAnsi" w:cstheme="minorHAnsi"/>
          <w:bCs/>
          <w:color w:val="000000"/>
        </w:rPr>
        <w:t xml:space="preserve"> the potential to encode at least 16 different peptides with high sequence similarity to several peptide hormones, including insulin</w:t>
      </w:r>
      <w:hyperlink r:id="rId14" w:history="1">
        <w:r w:rsidRPr="00564C78">
          <w:rPr>
            <w:rStyle w:val="Hyperlink"/>
            <w:rFonts w:asciiTheme="minorHAnsi" w:hAnsiTheme="minorHAnsi" w:cstheme="minorHAnsi"/>
            <w:bCs/>
            <w:color w:val="000000"/>
            <w:u w:val="none"/>
          </w:rPr>
          <w:t>3,4</w:t>
        </w:r>
      </w:hyperlink>
      <w:r w:rsidRPr="00564C78">
        <w:rPr>
          <w:rFonts w:asciiTheme="minorHAnsi" w:hAnsiTheme="minorHAnsi" w:cstheme="minorHAnsi"/>
          <w:bCs/>
          <w:color w:val="000000"/>
        </w:rPr>
        <w:t>. Notably, these findings underscore the vast potential for viruses to mimic a substantial proportion of regulatory peptides, as current research has predominantly focused on human peptide sequences. </w:t>
      </w:r>
    </w:p>
    <w:p w14:paraId="50850DBD" w14:textId="77777777" w:rsidR="001C2E73" w:rsidRPr="00564C78" w:rsidRDefault="001C2E73" w:rsidP="00155496">
      <w:pPr>
        <w:pStyle w:val="NormalWeb"/>
        <w:spacing w:before="0" w:beforeAutospacing="0" w:after="0" w:afterAutospacing="0"/>
        <w:ind w:firstLine="720"/>
        <w:rPr>
          <w:rFonts w:asciiTheme="minorHAnsi" w:hAnsiTheme="minorHAnsi" w:cstheme="minorHAnsi"/>
          <w:bCs/>
        </w:rPr>
      </w:pPr>
      <w:r w:rsidRPr="00564C78">
        <w:rPr>
          <w:rFonts w:asciiTheme="minorHAnsi" w:hAnsiTheme="minorHAnsi" w:cstheme="minorHAnsi"/>
          <w:bCs/>
          <w:color w:val="000000"/>
        </w:rPr>
        <w:t>The primary aim of this project is to leverage bioinformatic methodologies to uncover novel viral mimics. By doing this we can better understand mechanisms employed by viruses, elucidating biologically active mimetics that contribute to infection and disease. We will expand existing methodologies for identifying viral mimics to encompass sequence homology analysis alongside structural/functional homology</w:t>
      </w:r>
      <w:hyperlink r:id="rId15" w:history="1">
        <w:r w:rsidRPr="00564C78">
          <w:rPr>
            <w:rStyle w:val="Hyperlink"/>
            <w:rFonts w:asciiTheme="minorHAnsi" w:hAnsiTheme="minorHAnsi" w:cstheme="minorHAnsi"/>
            <w:bCs/>
            <w:color w:val="000000"/>
            <w:u w:val="none"/>
          </w:rPr>
          <w:t>5,6</w:t>
        </w:r>
      </w:hyperlink>
      <w:r w:rsidRPr="00564C78">
        <w:rPr>
          <w:rFonts w:asciiTheme="minorHAnsi" w:hAnsiTheme="minorHAnsi" w:cstheme="minorHAnsi"/>
          <w:bCs/>
          <w:color w:val="000000"/>
        </w:rPr>
        <w:t>. Using this comprehensive pipeline, we will explore the existence of viral mimics a broad range of important hormones. Furthermore, by investigating the activity and interactions of hormone mimics across various model organisms including mouse (</w:t>
      </w:r>
      <w:r w:rsidRPr="00564C78">
        <w:rPr>
          <w:rFonts w:asciiTheme="minorHAnsi" w:hAnsiTheme="minorHAnsi" w:cstheme="minorHAnsi"/>
          <w:bCs/>
          <w:i/>
          <w:iCs/>
          <w:color w:val="000000"/>
        </w:rPr>
        <w:t>Mus musculus</w:t>
      </w:r>
      <w:r w:rsidRPr="00564C78">
        <w:rPr>
          <w:rFonts w:asciiTheme="minorHAnsi" w:hAnsiTheme="minorHAnsi" w:cstheme="minorHAnsi"/>
          <w:bCs/>
          <w:color w:val="000000"/>
        </w:rPr>
        <w:t>), fruit fly (</w:t>
      </w:r>
      <w:r w:rsidRPr="00564C78">
        <w:rPr>
          <w:rFonts w:asciiTheme="minorHAnsi" w:hAnsiTheme="minorHAnsi" w:cstheme="minorHAnsi"/>
          <w:bCs/>
          <w:i/>
          <w:iCs/>
          <w:color w:val="000000"/>
        </w:rPr>
        <w:t>Drosophila melanogaster</w:t>
      </w:r>
      <w:r w:rsidRPr="00564C78">
        <w:rPr>
          <w:rFonts w:asciiTheme="minorHAnsi" w:hAnsiTheme="minorHAnsi" w:cstheme="minorHAnsi"/>
          <w:bCs/>
          <w:color w:val="000000"/>
        </w:rPr>
        <w:t>) and worm (</w:t>
      </w:r>
      <w:r w:rsidRPr="00564C78">
        <w:rPr>
          <w:rFonts w:asciiTheme="minorHAnsi" w:hAnsiTheme="minorHAnsi" w:cstheme="minorHAnsi"/>
          <w:bCs/>
          <w:i/>
          <w:iCs/>
          <w:color w:val="000000"/>
        </w:rPr>
        <w:t>Caenorhabditis elegans</w:t>
      </w:r>
      <w:r w:rsidRPr="00564C78">
        <w:rPr>
          <w:rFonts w:asciiTheme="minorHAnsi" w:hAnsiTheme="minorHAnsi" w:cstheme="minorHAnsi"/>
          <w:bCs/>
          <w:color w:val="000000"/>
        </w:rPr>
        <w:t>), we anticipate uncovering insights into evolutionary conservation and physiological adaptations.</w:t>
      </w:r>
    </w:p>
    <w:p w14:paraId="38A4D8C0" w14:textId="77777777" w:rsidR="000A3450" w:rsidRPr="00564C78" w:rsidRDefault="000A3450" w:rsidP="00155496">
      <w:pPr>
        <w:spacing w:after="0" w:line="240" w:lineRule="auto"/>
        <w:rPr>
          <w:rFonts w:cstheme="minorHAnsi"/>
          <w:bCs/>
          <w:i/>
          <w:iCs/>
        </w:rPr>
      </w:pPr>
    </w:p>
    <w:p w14:paraId="687EA5EC" w14:textId="77777777" w:rsidR="001C2E73" w:rsidRPr="00564C78" w:rsidRDefault="001C2E73" w:rsidP="00CE1E6E">
      <w:pPr>
        <w:pStyle w:val="NormalWeb"/>
        <w:spacing w:before="0" w:beforeAutospacing="0" w:after="0" w:afterAutospacing="0"/>
        <w:rPr>
          <w:rFonts w:asciiTheme="minorHAnsi" w:hAnsiTheme="minorHAnsi" w:cstheme="minorHAnsi"/>
          <w:bCs/>
        </w:rPr>
      </w:pPr>
      <w:r w:rsidRPr="00564C78">
        <w:rPr>
          <w:rFonts w:asciiTheme="minorHAnsi" w:hAnsiTheme="minorHAnsi" w:cstheme="minorHAnsi"/>
          <w:bCs/>
          <w:color w:val="000000"/>
        </w:rPr>
        <w:t>References</w:t>
      </w:r>
    </w:p>
    <w:p w14:paraId="5DB03310" w14:textId="77777777" w:rsidR="001C2E73" w:rsidRPr="00564C78" w:rsidRDefault="001C2E73" w:rsidP="00155496">
      <w:pPr>
        <w:pStyle w:val="NormalWeb"/>
        <w:spacing w:before="0" w:beforeAutospacing="0" w:after="0" w:afterAutospacing="0"/>
        <w:ind w:left="284" w:hanging="284"/>
        <w:rPr>
          <w:rFonts w:asciiTheme="minorHAnsi" w:hAnsiTheme="minorHAnsi" w:cstheme="minorHAnsi"/>
          <w:bCs/>
        </w:rPr>
      </w:pPr>
      <w:r w:rsidRPr="00564C78">
        <w:rPr>
          <w:rFonts w:asciiTheme="minorHAnsi" w:hAnsiTheme="minorHAnsi" w:cstheme="minorHAnsi"/>
          <w:bCs/>
          <w:color w:val="000000"/>
        </w:rPr>
        <w:t xml:space="preserve">1. </w:t>
      </w:r>
      <w:hyperlink r:id="rId16" w:history="1">
        <w:proofErr w:type="spellStart"/>
        <w:r w:rsidRPr="00564C78">
          <w:rPr>
            <w:rStyle w:val="Hyperlink"/>
            <w:rFonts w:asciiTheme="minorHAnsi" w:hAnsiTheme="minorHAnsi" w:cstheme="minorHAnsi"/>
            <w:bCs/>
            <w:color w:val="000000"/>
            <w:u w:val="none"/>
          </w:rPr>
          <w:t>Alcami</w:t>
        </w:r>
        <w:proofErr w:type="spellEnd"/>
        <w:r w:rsidRPr="00564C78">
          <w:rPr>
            <w:rStyle w:val="Hyperlink"/>
            <w:rFonts w:asciiTheme="minorHAnsi" w:hAnsiTheme="minorHAnsi" w:cstheme="minorHAnsi"/>
            <w:bCs/>
            <w:color w:val="000000"/>
            <w:u w:val="none"/>
          </w:rPr>
          <w:t xml:space="preserve">, A. Viral mimicry of cytokines, </w:t>
        </w:r>
        <w:proofErr w:type="gramStart"/>
        <w:r w:rsidRPr="00564C78">
          <w:rPr>
            <w:rStyle w:val="Hyperlink"/>
            <w:rFonts w:asciiTheme="minorHAnsi" w:hAnsiTheme="minorHAnsi" w:cstheme="minorHAnsi"/>
            <w:bCs/>
            <w:color w:val="000000"/>
            <w:u w:val="none"/>
          </w:rPr>
          <w:t>chemokines</w:t>
        </w:r>
        <w:proofErr w:type="gramEnd"/>
        <w:r w:rsidRPr="00564C78">
          <w:rPr>
            <w:rStyle w:val="Hyperlink"/>
            <w:rFonts w:asciiTheme="minorHAnsi" w:hAnsiTheme="minorHAnsi" w:cstheme="minorHAnsi"/>
            <w:bCs/>
            <w:color w:val="000000"/>
            <w:u w:val="none"/>
          </w:rPr>
          <w:t xml:space="preserve"> and their receptors. </w:t>
        </w:r>
      </w:hyperlink>
      <w:hyperlink r:id="rId17" w:history="1">
        <w:r w:rsidRPr="00564C78">
          <w:rPr>
            <w:rStyle w:val="Hyperlink"/>
            <w:rFonts w:asciiTheme="minorHAnsi" w:hAnsiTheme="minorHAnsi" w:cstheme="minorHAnsi"/>
            <w:bCs/>
            <w:i/>
            <w:iCs/>
            <w:color w:val="000000"/>
            <w:u w:val="none"/>
          </w:rPr>
          <w:t>Nat. Rev. Immunol.</w:t>
        </w:r>
      </w:hyperlink>
      <w:hyperlink r:id="rId18" w:history="1">
        <w:r w:rsidRPr="00564C78">
          <w:rPr>
            <w:rStyle w:val="Hyperlink"/>
            <w:rFonts w:asciiTheme="minorHAnsi" w:hAnsiTheme="minorHAnsi" w:cstheme="minorHAnsi"/>
            <w:bCs/>
            <w:color w:val="000000"/>
            <w:u w:val="none"/>
          </w:rPr>
          <w:t xml:space="preserve"> </w:t>
        </w:r>
      </w:hyperlink>
      <w:hyperlink r:id="rId19" w:history="1">
        <w:r w:rsidRPr="00564C78">
          <w:rPr>
            <w:rStyle w:val="Hyperlink"/>
            <w:rFonts w:asciiTheme="minorHAnsi" w:hAnsiTheme="minorHAnsi" w:cstheme="minorHAnsi"/>
            <w:bCs/>
            <w:color w:val="000000"/>
            <w:u w:val="none"/>
          </w:rPr>
          <w:t>3</w:t>
        </w:r>
      </w:hyperlink>
      <w:hyperlink r:id="rId20" w:history="1">
        <w:r w:rsidRPr="00564C78">
          <w:rPr>
            <w:rStyle w:val="Hyperlink"/>
            <w:rFonts w:asciiTheme="minorHAnsi" w:hAnsiTheme="minorHAnsi" w:cstheme="minorHAnsi"/>
            <w:bCs/>
            <w:color w:val="000000"/>
            <w:u w:val="none"/>
          </w:rPr>
          <w:t>, 36–50 (2003).</w:t>
        </w:r>
      </w:hyperlink>
    </w:p>
    <w:p w14:paraId="4BA3CEF8" w14:textId="77777777" w:rsidR="001C2E73" w:rsidRPr="00564C78" w:rsidRDefault="001C2E73" w:rsidP="00155496">
      <w:pPr>
        <w:pStyle w:val="NormalWeb"/>
        <w:spacing w:before="0" w:beforeAutospacing="0" w:after="0" w:afterAutospacing="0"/>
        <w:ind w:left="284" w:hanging="284"/>
        <w:rPr>
          <w:rFonts w:asciiTheme="minorHAnsi" w:hAnsiTheme="minorHAnsi" w:cstheme="minorHAnsi"/>
          <w:bCs/>
        </w:rPr>
      </w:pPr>
      <w:r w:rsidRPr="00564C78">
        <w:rPr>
          <w:rFonts w:asciiTheme="minorHAnsi" w:hAnsiTheme="minorHAnsi" w:cstheme="minorHAnsi"/>
          <w:bCs/>
          <w:color w:val="000000"/>
        </w:rPr>
        <w:t xml:space="preserve">2. </w:t>
      </w:r>
      <w:hyperlink r:id="rId21" w:history="1">
        <w:r w:rsidRPr="00564C78">
          <w:rPr>
            <w:rStyle w:val="Hyperlink"/>
            <w:rFonts w:asciiTheme="minorHAnsi" w:hAnsiTheme="minorHAnsi" w:cstheme="minorHAnsi"/>
            <w:bCs/>
            <w:color w:val="000000"/>
            <w:u w:val="none"/>
          </w:rPr>
          <w:t xml:space="preserve">Elde, N. C. &amp; Malik, H. S. The evolutionary conundrum of pathogen mimicry. </w:t>
        </w:r>
      </w:hyperlink>
      <w:hyperlink r:id="rId22" w:history="1">
        <w:r w:rsidRPr="00564C78">
          <w:rPr>
            <w:rStyle w:val="Hyperlink"/>
            <w:rFonts w:asciiTheme="minorHAnsi" w:hAnsiTheme="minorHAnsi" w:cstheme="minorHAnsi"/>
            <w:bCs/>
            <w:i/>
            <w:iCs/>
            <w:color w:val="000000"/>
            <w:u w:val="none"/>
          </w:rPr>
          <w:t xml:space="preserve">Nat. Rev. </w:t>
        </w:r>
        <w:proofErr w:type="spellStart"/>
        <w:r w:rsidRPr="00564C78">
          <w:rPr>
            <w:rStyle w:val="Hyperlink"/>
            <w:rFonts w:asciiTheme="minorHAnsi" w:hAnsiTheme="minorHAnsi" w:cstheme="minorHAnsi"/>
            <w:bCs/>
            <w:i/>
            <w:iCs/>
            <w:color w:val="000000"/>
            <w:u w:val="none"/>
          </w:rPr>
          <w:t>Microbiol</w:t>
        </w:r>
        <w:proofErr w:type="spellEnd"/>
        <w:r w:rsidRPr="00564C78">
          <w:rPr>
            <w:rStyle w:val="Hyperlink"/>
            <w:rFonts w:asciiTheme="minorHAnsi" w:hAnsiTheme="minorHAnsi" w:cstheme="minorHAnsi"/>
            <w:bCs/>
            <w:i/>
            <w:iCs/>
            <w:color w:val="000000"/>
            <w:u w:val="none"/>
          </w:rPr>
          <w:t>.</w:t>
        </w:r>
      </w:hyperlink>
      <w:hyperlink r:id="rId23" w:history="1">
        <w:r w:rsidRPr="00564C78">
          <w:rPr>
            <w:rStyle w:val="Hyperlink"/>
            <w:rFonts w:asciiTheme="minorHAnsi" w:hAnsiTheme="minorHAnsi" w:cstheme="minorHAnsi"/>
            <w:bCs/>
            <w:color w:val="000000"/>
            <w:u w:val="none"/>
          </w:rPr>
          <w:t xml:space="preserve"> </w:t>
        </w:r>
      </w:hyperlink>
      <w:hyperlink r:id="rId24" w:history="1">
        <w:r w:rsidRPr="00564C78">
          <w:rPr>
            <w:rStyle w:val="Hyperlink"/>
            <w:rFonts w:asciiTheme="minorHAnsi" w:hAnsiTheme="minorHAnsi" w:cstheme="minorHAnsi"/>
            <w:bCs/>
            <w:color w:val="000000"/>
            <w:u w:val="none"/>
          </w:rPr>
          <w:t>7</w:t>
        </w:r>
      </w:hyperlink>
      <w:hyperlink r:id="rId25" w:history="1">
        <w:r w:rsidRPr="00564C78">
          <w:rPr>
            <w:rStyle w:val="Hyperlink"/>
            <w:rFonts w:asciiTheme="minorHAnsi" w:hAnsiTheme="minorHAnsi" w:cstheme="minorHAnsi"/>
            <w:bCs/>
            <w:color w:val="000000"/>
            <w:u w:val="none"/>
          </w:rPr>
          <w:t>, 787–797 (2009).</w:t>
        </w:r>
      </w:hyperlink>
    </w:p>
    <w:p w14:paraId="6647D7FC" w14:textId="77777777" w:rsidR="001C2E73" w:rsidRPr="00564C78" w:rsidRDefault="001C2E73" w:rsidP="00155496">
      <w:pPr>
        <w:pStyle w:val="NormalWeb"/>
        <w:spacing w:before="0" w:beforeAutospacing="0" w:after="0" w:afterAutospacing="0"/>
        <w:ind w:left="284" w:hanging="284"/>
        <w:rPr>
          <w:rFonts w:asciiTheme="minorHAnsi" w:hAnsiTheme="minorHAnsi" w:cstheme="minorHAnsi"/>
          <w:bCs/>
        </w:rPr>
      </w:pPr>
      <w:r w:rsidRPr="00564C78">
        <w:rPr>
          <w:rFonts w:asciiTheme="minorHAnsi" w:hAnsiTheme="minorHAnsi" w:cstheme="minorHAnsi"/>
          <w:bCs/>
          <w:color w:val="000000"/>
        </w:rPr>
        <w:t xml:space="preserve">3. </w:t>
      </w:r>
      <w:hyperlink r:id="rId26" w:history="1">
        <w:r w:rsidRPr="00564C78">
          <w:rPr>
            <w:rStyle w:val="Hyperlink"/>
            <w:rFonts w:asciiTheme="minorHAnsi" w:hAnsiTheme="minorHAnsi" w:cstheme="minorHAnsi"/>
            <w:bCs/>
            <w:color w:val="000000"/>
            <w:u w:val="none"/>
          </w:rPr>
          <w:t xml:space="preserve">Huang, Q., Kahn, C. R. &amp; </w:t>
        </w:r>
        <w:proofErr w:type="spellStart"/>
        <w:r w:rsidRPr="00564C78">
          <w:rPr>
            <w:rStyle w:val="Hyperlink"/>
            <w:rFonts w:asciiTheme="minorHAnsi" w:hAnsiTheme="minorHAnsi" w:cstheme="minorHAnsi"/>
            <w:bCs/>
            <w:color w:val="000000"/>
            <w:u w:val="none"/>
          </w:rPr>
          <w:t>Altindis</w:t>
        </w:r>
        <w:proofErr w:type="spellEnd"/>
        <w:r w:rsidRPr="00564C78">
          <w:rPr>
            <w:rStyle w:val="Hyperlink"/>
            <w:rFonts w:asciiTheme="minorHAnsi" w:hAnsiTheme="minorHAnsi" w:cstheme="minorHAnsi"/>
            <w:bCs/>
            <w:color w:val="000000"/>
            <w:u w:val="none"/>
          </w:rPr>
          <w:t xml:space="preserve">, E. Viral Hormones: Expanding Dimensions in Endocrinology. </w:t>
        </w:r>
      </w:hyperlink>
      <w:hyperlink r:id="rId27" w:history="1">
        <w:r w:rsidRPr="00564C78">
          <w:rPr>
            <w:rStyle w:val="Hyperlink"/>
            <w:rFonts w:asciiTheme="minorHAnsi" w:hAnsiTheme="minorHAnsi" w:cstheme="minorHAnsi"/>
            <w:bCs/>
            <w:i/>
            <w:iCs/>
            <w:color w:val="000000"/>
            <w:u w:val="none"/>
          </w:rPr>
          <w:t>Endocrinology</w:t>
        </w:r>
      </w:hyperlink>
      <w:hyperlink r:id="rId28" w:history="1">
        <w:r w:rsidRPr="00564C78">
          <w:rPr>
            <w:rStyle w:val="Hyperlink"/>
            <w:rFonts w:asciiTheme="minorHAnsi" w:hAnsiTheme="minorHAnsi" w:cstheme="minorHAnsi"/>
            <w:bCs/>
            <w:color w:val="000000"/>
            <w:u w:val="none"/>
          </w:rPr>
          <w:t xml:space="preserve"> </w:t>
        </w:r>
      </w:hyperlink>
      <w:hyperlink r:id="rId29" w:history="1">
        <w:r w:rsidRPr="00564C78">
          <w:rPr>
            <w:rStyle w:val="Hyperlink"/>
            <w:rFonts w:asciiTheme="minorHAnsi" w:hAnsiTheme="minorHAnsi" w:cstheme="minorHAnsi"/>
            <w:bCs/>
            <w:color w:val="000000"/>
            <w:u w:val="none"/>
          </w:rPr>
          <w:t>160</w:t>
        </w:r>
      </w:hyperlink>
      <w:hyperlink r:id="rId30" w:history="1">
        <w:r w:rsidRPr="00564C78">
          <w:rPr>
            <w:rStyle w:val="Hyperlink"/>
            <w:rFonts w:asciiTheme="minorHAnsi" w:hAnsiTheme="minorHAnsi" w:cstheme="minorHAnsi"/>
            <w:bCs/>
            <w:color w:val="000000"/>
            <w:u w:val="none"/>
          </w:rPr>
          <w:t>, 2165–2179 (2019).</w:t>
        </w:r>
      </w:hyperlink>
    </w:p>
    <w:p w14:paraId="6D35BADB" w14:textId="77777777" w:rsidR="001C2E73" w:rsidRPr="00564C78" w:rsidRDefault="001C2E73" w:rsidP="00155496">
      <w:pPr>
        <w:pStyle w:val="NormalWeb"/>
        <w:spacing w:before="0" w:beforeAutospacing="0" w:after="0" w:afterAutospacing="0"/>
        <w:ind w:left="284" w:hanging="284"/>
        <w:rPr>
          <w:rFonts w:asciiTheme="minorHAnsi" w:hAnsiTheme="minorHAnsi" w:cstheme="minorHAnsi"/>
          <w:bCs/>
        </w:rPr>
      </w:pPr>
      <w:r w:rsidRPr="00564C78">
        <w:rPr>
          <w:rFonts w:asciiTheme="minorHAnsi" w:hAnsiTheme="minorHAnsi" w:cstheme="minorHAnsi"/>
          <w:bCs/>
          <w:color w:val="000000"/>
        </w:rPr>
        <w:t xml:space="preserve">4. </w:t>
      </w:r>
      <w:hyperlink r:id="rId31" w:history="1">
        <w:proofErr w:type="spellStart"/>
        <w:r w:rsidRPr="00564C78">
          <w:rPr>
            <w:rStyle w:val="Hyperlink"/>
            <w:rFonts w:asciiTheme="minorHAnsi" w:hAnsiTheme="minorHAnsi" w:cstheme="minorHAnsi"/>
            <w:bCs/>
            <w:color w:val="000000"/>
            <w:u w:val="none"/>
          </w:rPr>
          <w:t>Altindis</w:t>
        </w:r>
        <w:proofErr w:type="spellEnd"/>
        <w:r w:rsidRPr="00564C78">
          <w:rPr>
            <w:rStyle w:val="Hyperlink"/>
            <w:rFonts w:asciiTheme="minorHAnsi" w:hAnsiTheme="minorHAnsi" w:cstheme="minorHAnsi"/>
            <w:bCs/>
            <w:color w:val="000000"/>
            <w:u w:val="none"/>
          </w:rPr>
          <w:t xml:space="preserve">, E. </w:t>
        </w:r>
      </w:hyperlink>
      <w:hyperlink r:id="rId32" w:history="1">
        <w:r w:rsidRPr="00564C78">
          <w:rPr>
            <w:rStyle w:val="Hyperlink"/>
            <w:rFonts w:asciiTheme="minorHAnsi" w:hAnsiTheme="minorHAnsi" w:cstheme="minorHAnsi"/>
            <w:bCs/>
            <w:i/>
            <w:iCs/>
            <w:color w:val="000000"/>
            <w:u w:val="none"/>
          </w:rPr>
          <w:t>et al.</w:t>
        </w:r>
      </w:hyperlink>
      <w:hyperlink r:id="rId33" w:history="1">
        <w:r w:rsidRPr="00564C78">
          <w:rPr>
            <w:rStyle w:val="Hyperlink"/>
            <w:rFonts w:asciiTheme="minorHAnsi" w:hAnsiTheme="minorHAnsi" w:cstheme="minorHAnsi"/>
            <w:bCs/>
            <w:color w:val="000000"/>
            <w:u w:val="none"/>
          </w:rPr>
          <w:t xml:space="preserve"> Viral insulin-like peptides activate human insulin and IGF-1 receptor </w:t>
        </w:r>
        <w:proofErr w:type="spellStart"/>
        <w:r w:rsidRPr="00564C78">
          <w:rPr>
            <w:rStyle w:val="Hyperlink"/>
            <w:rFonts w:asciiTheme="minorHAnsi" w:hAnsiTheme="minorHAnsi" w:cstheme="minorHAnsi"/>
            <w:bCs/>
            <w:color w:val="000000"/>
            <w:u w:val="none"/>
          </w:rPr>
          <w:t>signaling</w:t>
        </w:r>
        <w:proofErr w:type="spellEnd"/>
        <w:r w:rsidRPr="00564C78">
          <w:rPr>
            <w:rStyle w:val="Hyperlink"/>
            <w:rFonts w:asciiTheme="minorHAnsi" w:hAnsiTheme="minorHAnsi" w:cstheme="minorHAnsi"/>
            <w:bCs/>
            <w:color w:val="000000"/>
            <w:u w:val="none"/>
          </w:rPr>
          <w:t xml:space="preserve">: A paradigm shift for host–microbe interactions. </w:t>
        </w:r>
      </w:hyperlink>
      <w:hyperlink r:id="rId34" w:history="1">
        <w:r w:rsidRPr="00564C78">
          <w:rPr>
            <w:rStyle w:val="Hyperlink"/>
            <w:rFonts w:asciiTheme="minorHAnsi" w:hAnsiTheme="minorHAnsi" w:cstheme="minorHAnsi"/>
            <w:bCs/>
            <w:i/>
            <w:iCs/>
            <w:color w:val="000000"/>
            <w:u w:val="none"/>
          </w:rPr>
          <w:t>Proceedings of the National Academy of Sciences</w:t>
        </w:r>
      </w:hyperlink>
      <w:hyperlink r:id="rId35" w:history="1">
        <w:r w:rsidRPr="00564C78">
          <w:rPr>
            <w:rStyle w:val="Hyperlink"/>
            <w:rFonts w:asciiTheme="minorHAnsi" w:hAnsiTheme="minorHAnsi" w:cstheme="minorHAnsi"/>
            <w:bCs/>
            <w:color w:val="000000"/>
            <w:u w:val="none"/>
          </w:rPr>
          <w:t xml:space="preserve"> </w:t>
        </w:r>
      </w:hyperlink>
      <w:hyperlink r:id="rId36" w:history="1">
        <w:r w:rsidRPr="00564C78">
          <w:rPr>
            <w:rStyle w:val="Hyperlink"/>
            <w:rFonts w:asciiTheme="minorHAnsi" w:hAnsiTheme="minorHAnsi" w:cstheme="minorHAnsi"/>
            <w:bCs/>
            <w:color w:val="000000"/>
            <w:u w:val="none"/>
          </w:rPr>
          <w:t>115</w:t>
        </w:r>
      </w:hyperlink>
      <w:hyperlink r:id="rId37" w:history="1">
        <w:r w:rsidRPr="00564C78">
          <w:rPr>
            <w:rStyle w:val="Hyperlink"/>
            <w:rFonts w:asciiTheme="minorHAnsi" w:hAnsiTheme="minorHAnsi" w:cstheme="minorHAnsi"/>
            <w:bCs/>
            <w:color w:val="000000"/>
            <w:u w:val="none"/>
          </w:rPr>
          <w:t>, 2461–2466 (2018).</w:t>
        </w:r>
      </w:hyperlink>
    </w:p>
    <w:p w14:paraId="414E5B5F" w14:textId="77777777" w:rsidR="001C2E73" w:rsidRPr="00564C78" w:rsidRDefault="001C2E73" w:rsidP="00155496">
      <w:pPr>
        <w:pStyle w:val="NormalWeb"/>
        <w:spacing w:before="0" w:beforeAutospacing="0" w:after="0" w:afterAutospacing="0"/>
        <w:ind w:left="284" w:hanging="284"/>
        <w:rPr>
          <w:rFonts w:asciiTheme="minorHAnsi" w:hAnsiTheme="minorHAnsi" w:cstheme="minorHAnsi"/>
          <w:bCs/>
        </w:rPr>
      </w:pPr>
      <w:r w:rsidRPr="00564C78">
        <w:rPr>
          <w:rFonts w:asciiTheme="minorHAnsi" w:hAnsiTheme="minorHAnsi" w:cstheme="minorHAnsi"/>
          <w:bCs/>
          <w:color w:val="000000"/>
        </w:rPr>
        <w:t xml:space="preserve">5. </w:t>
      </w:r>
      <w:hyperlink r:id="rId38" w:history="1">
        <w:r w:rsidRPr="00564C78">
          <w:rPr>
            <w:rStyle w:val="Hyperlink"/>
            <w:rFonts w:asciiTheme="minorHAnsi" w:hAnsiTheme="minorHAnsi" w:cstheme="minorHAnsi"/>
            <w:bCs/>
            <w:color w:val="000000"/>
            <w:u w:val="none"/>
          </w:rPr>
          <w:t xml:space="preserve">Drayman, N. </w:t>
        </w:r>
      </w:hyperlink>
      <w:hyperlink r:id="rId39" w:history="1">
        <w:r w:rsidRPr="00564C78">
          <w:rPr>
            <w:rStyle w:val="Hyperlink"/>
            <w:rFonts w:asciiTheme="minorHAnsi" w:hAnsiTheme="minorHAnsi" w:cstheme="minorHAnsi"/>
            <w:bCs/>
            <w:i/>
            <w:iCs/>
            <w:color w:val="000000"/>
            <w:u w:val="none"/>
          </w:rPr>
          <w:t>et al.</w:t>
        </w:r>
      </w:hyperlink>
      <w:hyperlink r:id="rId40" w:history="1">
        <w:r w:rsidRPr="00564C78">
          <w:rPr>
            <w:rStyle w:val="Hyperlink"/>
            <w:rFonts w:asciiTheme="minorHAnsi" w:hAnsiTheme="minorHAnsi" w:cstheme="minorHAnsi"/>
            <w:bCs/>
            <w:color w:val="000000"/>
            <w:u w:val="none"/>
          </w:rPr>
          <w:t xml:space="preserve"> Pathogens use structural mimicry of native host ligands as a mechanism for host receptor engagement. </w:t>
        </w:r>
      </w:hyperlink>
      <w:hyperlink r:id="rId41" w:history="1">
        <w:r w:rsidRPr="00564C78">
          <w:rPr>
            <w:rStyle w:val="Hyperlink"/>
            <w:rFonts w:asciiTheme="minorHAnsi" w:hAnsiTheme="minorHAnsi" w:cstheme="minorHAnsi"/>
            <w:bCs/>
            <w:i/>
            <w:iCs/>
            <w:color w:val="000000"/>
            <w:u w:val="none"/>
          </w:rPr>
          <w:t>Cell Host Microbe</w:t>
        </w:r>
      </w:hyperlink>
      <w:hyperlink r:id="rId42" w:history="1">
        <w:r w:rsidRPr="00564C78">
          <w:rPr>
            <w:rStyle w:val="Hyperlink"/>
            <w:rFonts w:asciiTheme="minorHAnsi" w:hAnsiTheme="minorHAnsi" w:cstheme="minorHAnsi"/>
            <w:bCs/>
            <w:color w:val="000000"/>
            <w:u w:val="none"/>
          </w:rPr>
          <w:t xml:space="preserve"> </w:t>
        </w:r>
      </w:hyperlink>
      <w:hyperlink r:id="rId43" w:history="1">
        <w:r w:rsidRPr="00564C78">
          <w:rPr>
            <w:rStyle w:val="Hyperlink"/>
            <w:rFonts w:asciiTheme="minorHAnsi" w:hAnsiTheme="minorHAnsi" w:cstheme="minorHAnsi"/>
            <w:bCs/>
            <w:color w:val="000000"/>
            <w:u w:val="none"/>
          </w:rPr>
          <w:t>14</w:t>
        </w:r>
      </w:hyperlink>
      <w:hyperlink r:id="rId44" w:history="1">
        <w:r w:rsidRPr="00564C78">
          <w:rPr>
            <w:rStyle w:val="Hyperlink"/>
            <w:rFonts w:asciiTheme="minorHAnsi" w:hAnsiTheme="minorHAnsi" w:cstheme="minorHAnsi"/>
            <w:bCs/>
            <w:color w:val="000000"/>
            <w:u w:val="none"/>
          </w:rPr>
          <w:t>, 63–73 (2013).</w:t>
        </w:r>
      </w:hyperlink>
    </w:p>
    <w:p w14:paraId="76141011" w14:textId="77777777" w:rsidR="001C2E73" w:rsidRPr="00564C78" w:rsidRDefault="001C2E73" w:rsidP="00155496">
      <w:pPr>
        <w:pStyle w:val="elementtoproof"/>
        <w:ind w:left="284" w:hanging="284"/>
        <w:rPr>
          <w:rFonts w:asciiTheme="minorHAnsi" w:hAnsiTheme="minorHAnsi" w:cstheme="minorHAnsi"/>
          <w:bCs/>
        </w:rPr>
      </w:pPr>
      <w:r w:rsidRPr="00564C78">
        <w:rPr>
          <w:rFonts w:asciiTheme="minorHAnsi" w:hAnsiTheme="minorHAnsi" w:cstheme="minorHAnsi"/>
          <w:bCs/>
          <w:color w:val="000000"/>
        </w:rPr>
        <w:t xml:space="preserve">6. </w:t>
      </w:r>
      <w:hyperlink r:id="rId45" w:history="1">
        <w:r w:rsidRPr="00564C78">
          <w:rPr>
            <w:rStyle w:val="Hyperlink"/>
            <w:rFonts w:asciiTheme="minorHAnsi" w:hAnsiTheme="minorHAnsi" w:cstheme="minorHAnsi"/>
            <w:bCs/>
            <w:color w:val="000000"/>
            <w:u w:val="none"/>
          </w:rPr>
          <w:t xml:space="preserve">Cohen, L. J. </w:t>
        </w:r>
      </w:hyperlink>
      <w:hyperlink r:id="rId46" w:history="1">
        <w:r w:rsidRPr="00564C78">
          <w:rPr>
            <w:rStyle w:val="Hyperlink"/>
            <w:rFonts w:asciiTheme="minorHAnsi" w:hAnsiTheme="minorHAnsi" w:cstheme="minorHAnsi"/>
            <w:bCs/>
            <w:i/>
            <w:iCs/>
            <w:color w:val="000000"/>
            <w:u w:val="none"/>
          </w:rPr>
          <w:t>et al.</w:t>
        </w:r>
      </w:hyperlink>
      <w:hyperlink r:id="rId47" w:history="1">
        <w:r w:rsidRPr="00564C78">
          <w:rPr>
            <w:rStyle w:val="Hyperlink"/>
            <w:rFonts w:asciiTheme="minorHAnsi" w:hAnsiTheme="minorHAnsi" w:cstheme="minorHAnsi"/>
            <w:bCs/>
            <w:color w:val="000000"/>
            <w:u w:val="none"/>
          </w:rPr>
          <w:t xml:space="preserve"> Corrigendum: Commensal bacteria make GPCR ligands that mimic human signalling molecules. </w:t>
        </w:r>
      </w:hyperlink>
      <w:hyperlink r:id="rId48" w:history="1">
        <w:r w:rsidRPr="00564C78">
          <w:rPr>
            <w:rStyle w:val="Hyperlink"/>
            <w:rFonts w:asciiTheme="minorHAnsi" w:hAnsiTheme="minorHAnsi" w:cstheme="minorHAnsi"/>
            <w:bCs/>
            <w:i/>
            <w:iCs/>
            <w:color w:val="000000"/>
            <w:u w:val="none"/>
          </w:rPr>
          <w:t>Nature</w:t>
        </w:r>
      </w:hyperlink>
      <w:hyperlink r:id="rId49" w:history="1">
        <w:r w:rsidRPr="00564C78">
          <w:rPr>
            <w:rStyle w:val="Hyperlink"/>
            <w:rFonts w:asciiTheme="minorHAnsi" w:hAnsiTheme="minorHAnsi" w:cstheme="minorHAnsi"/>
            <w:bCs/>
            <w:color w:val="000000"/>
            <w:u w:val="none"/>
          </w:rPr>
          <w:t xml:space="preserve"> </w:t>
        </w:r>
      </w:hyperlink>
      <w:hyperlink r:id="rId50" w:history="1">
        <w:r w:rsidRPr="00564C78">
          <w:rPr>
            <w:rStyle w:val="Hyperlink"/>
            <w:rFonts w:asciiTheme="minorHAnsi" w:hAnsiTheme="minorHAnsi" w:cstheme="minorHAnsi"/>
            <w:bCs/>
            <w:color w:val="000000"/>
            <w:u w:val="none"/>
          </w:rPr>
          <w:t>556</w:t>
        </w:r>
      </w:hyperlink>
      <w:hyperlink r:id="rId51" w:history="1">
        <w:r w:rsidRPr="00564C78">
          <w:rPr>
            <w:rStyle w:val="Hyperlink"/>
            <w:rFonts w:asciiTheme="minorHAnsi" w:hAnsiTheme="minorHAnsi" w:cstheme="minorHAnsi"/>
            <w:bCs/>
            <w:color w:val="000000"/>
            <w:u w:val="none"/>
          </w:rPr>
          <w:t>, 135 (2018)</w:t>
        </w:r>
      </w:hyperlink>
      <w:r w:rsidRPr="00564C78">
        <w:rPr>
          <w:rFonts w:asciiTheme="minorHAnsi" w:hAnsiTheme="minorHAnsi" w:cstheme="minorHAnsi"/>
          <w:bCs/>
          <w:color w:val="000000"/>
        </w:rPr>
        <w:t>.</w:t>
      </w:r>
    </w:p>
    <w:p w14:paraId="2FE0E454" w14:textId="77777777" w:rsidR="000A3450" w:rsidRPr="00564C78" w:rsidRDefault="000A3450" w:rsidP="000A3450">
      <w:pPr>
        <w:spacing w:after="0" w:line="240" w:lineRule="auto"/>
        <w:rPr>
          <w:rFonts w:cstheme="minorHAnsi"/>
          <w:bCs/>
          <w:i/>
          <w:iCs/>
        </w:rPr>
      </w:pPr>
      <w:r w:rsidRPr="00564C78">
        <w:rPr>
          <w:rFonts w:cstheme="minorHAnsi"/>
          <w:bCs/>
          <w:i/>
          <w:iCs/>
        </w:rPr>
        <w:t>[Remote supervision possible]</w:t>
      </w:r>
    </w:p>
    <w:p w14:paraId="15E4E129" w14:textId="77777777" w:rsidR="001C2E73" w:rsidRPr="00564C78" w:rsidRDefault="001C2E73" w:rsidP="00CE1E6E">
      <w:pPr>
        <w:spacing w:after="0" w:line="240" w:lineRule="auto"/>
        <w:rPr>
          <w:rFonts w:cstheme="minorHAnsi"/>
          <w:bCs/>
        </w:rPr>
      </w:pPr>
    </w:p>
    <w:p w14:paraId="324224F0" w14:textId="3F73E582" w:rsidR="0090458C" w:rsidRPr="00564C78" w:rsidRDefault="00BF3AD1" w:rsidP="00CE1E6E">
      <w:pPr>
        <w:spacing w:after="0" w:line="240" w:lineRule="auto"/>
        <w:rPr>
          <w:rFonts w:cstheme="minorHAnsi"/>
          <w:b/>
        </w:rPr>
      </w:pPr>
      <w:r w:rsidRPr="00564C78">
        <w:rPr>
          <w:rFonts w:cstheme="minorHAnsi"/>
          <w:b/>
        </w:rPr>
        <w:t xml:space="preserve">6. </w:t>
      </w:r>
      <w:r w:rsidR="0090458C" w:rsidRPr="00564C78">
        <w:rPr>
          <w:rFonts w:cstheme="minorHAnsi"/>
          <w:b/>
        </w:rPr>
        <w:t>Strain-level and metagenome assembled genome (MAG) analysis of bifidobacteria in the infant gut microbiota</w:t>
      </w:r>
    </w:p>
    <w:p w14:paraId="3763B5E6" w14:textId="72B005F8" w:rsidR="00E360A4" w:rsidRPr="00564C78" w:rsidRDefault="00D93259" w:rsidP="00CE1E6E">
      <w:pPr>
        <w:spacing w:after="0" w:line="240" w:lineRule="auto"/>
        <w:rPr>
          <w:rFonts w:cstheme="minorHAnsi"/>
          <w:bCs/>
        </w:rPr>
      </w:pPr>
      <w:r w:rsidRPr="00564C78">
        <w:rPr>
          <w:rFonts w:cstheme="minorHAnsi"/>
          <w:b/>
        </w:rPr>
        <w:t>Supervisor</w:t>
      </w:r>
      <w:r w:rsidRPr="00564C78">
        <w:rPr>
          <w:rFonts w:cstheme="minorHAnsi"/>
          <w:b/>
        </w:rPr>
        <w:t>s</w:t>
      </w:r>
      <w:r w:rsidRPr="00564C78">
        <w:rPr>
          <w:rFonts w:cstheme="minorHAnsi"/>
          <w:b/>
        </w:rPr>
        <w:t>:</w:t>
      </w:r>
      <w:r w:rsidRPr="00564C78">
        <w:rPr>
          <w:rFonts w:cstheme="minorHAnsi"/>
          <w:b/>
        </w:rPr>
        <w:t xml:space="preserve"> </w:t>
      </w:r>
      <w:r w:rsidR="003F52E6" w:rsidRPr="00564C78">
        <w:rPr>
          <w:rFonts w:cstheme="minorHAnsi"/>
          <w:bCs/>
        </w:rPr>
        <w:t xml:space="preserve">Dr </w:t>
      </w:r>
      <w:r w:rsidR="00E360A4" w:rsidRPr="00564C78">
        <w:rPr>
          <w:rFonts w:cstheme="minorHAnsi"/>
          <w:bCs/>
        </w:rPr>
        <w:t xml:space="preserve">Cathy Lordan, </w:t>
      </w:r>
      <w:r w:rsidR="003F52E6" w:rsidRPr="00564C78">
        <w:rPr>
          <w:rFonts w:cstheme="minorHAnsi"/>
          <w:bCs/>
        </w:rPr>
        <w:t>Prof</w:t>
      </w:r>
      <w:r w:rsidR="005F3921" w:rsidRPr="00564C78">
        <w:rPr>
          <w:rFonts w:cstheme="minorHAnsi"/>
          <w:bCs/>
        </w:rPr>
        <w:t>s</w:t>
      </w:r>
      <w:r w:rsidR="003F52E6" w:rsidRPr="00564C78">
        <w:rPr>
          <w:rFonts w:cstheme="minorHAnsi"/>
          <w:bCs/>
        </w:rPr>
        <w:t xml:space="preserve"> </w:t>
      </w:r>
      <w:r w:rsidR="00E360A4" w:rsidRPr="00564C78">
        <w:rPr>
          <w:rFonts w:cstheme="minorHAnsi"/>
          <w:bCs/>
        </w:rPr>
        <w:t xml:space="preserve">Paul Cotter &amp; </w:t>
      </w:r>
      <w:r w:rsidRPr="00564C78">
        <w:rPr>
          <w:rFonts w:cstheme="minorHAnsi"/>
          <w:bCs/>
        </w:rPr>
        <w:t>Douwe</w:t>
      </w:r>
      <w:r w:rsidR="00E360A4" w:rsidRPr="00564C78">
        <w:rPr>
          <w:rFonts w:cstheme="minorHAnsi"/>
          <w:bCs/>
        </w:rPr>
        <w:t xml:space="preserve"> van Sinderen</w:t>
      </w:r>
      <w:r w:rsidR="002E4C3A" w:rsidRPr="00564C78">
        <w:rPr>
          <w:rFonts w:cstheme="minorHAnsi"/>
          <w:bCs/>
        </w:rPr>
        <w:t xml:space="preserve">, </w:t>
      </w:r>
      <w:hyperlink r:id="rId52" w:history="1">
        <w:r w:rsidR="002E4C3A" w:rsidRPr="00564C78">
          <w:rPr>
            <w:rStyle w:val="Hyperlink"/>
            <w:rFonts w:cstheme="minorHAnsi"/>
            <w:bCs/>
          </w:rPr>
          <w:t>Cathy.Lordan@teagasc.ie</w:t>
        </w:r>
      </w:hyperlink>
      <w:r w:rsidR="002E4C3A" w:rsidRPr="00564C78">
        <w:rPr>
          <w:rFonts w:cstheme="minorHAnsi"/>
          <w:bCs/>
        </w:rPr>
        <w:t xml:space="preserve"> </w:t>
      </w:r>
    </w:p>
    <w:p w14:paraId="27E5B634" w14:textId="77777777" w:rsidR="005F3921" w:rsidRPr="00564C78" w:rsidRDefault="005F3921" w:rsidP="00CE1E6E">
      <w:pPr>
        <w:spacing w:after="0" w:line="240" w:lineRule="auto"/>
        <w:rPr>
          <w:rFonts w:cstheme="minorHAnsi"/>
          <w:bCs/>
          <w:lang w:val="en-IE"/>
        </w:rPr>
      </w:pPr>
    </w:p>
    <w:p w14:paraId="61BC6A6E" w14:textId="77777777" w:rsidR="0090458C" w:rsidRPr="00564C78" w:rsidRDefault="0090458C" w:rsidP="00CE1E6E">
      <w:pPr>
        <w:spacing w:after="0" w:line="240" w:lineRule="auto"/>
        <w:rPr>
          <w:rFonts w:cstheme="minorHAnsi"/>
          <w:bCs/>
        </w:rPr>
      </w:pPr>
      <w:r w:rsidRPr="00564C78">
        <w:rPr>
          <w:rFonts w:cstheme="minorHAnsi"/>
          <w:bCs/>
        </w:rPr>
        <w:t xml:space="preserve">The proposed project focuses on bifidobacteria and the early life microbiota. </w:t>
      </w:r>
      <w:proofErr w:type="gramStart"/>
      <w:r w:rsidRPr="00564C78">
        <w:rPr>
          <w:rFonts w:cstheme="minorHAnsi"/>
          <w:bCs/>
        </w:rPr>
        <w:t>Particular bifidobacteria</w:t>
      </w:r>
      <w:proofErr w:type="gramEnd"/>
      <w:r w:rsidRPr="00564C78">
        <w:rPr>
          <w:rFonts w:cstheme="minorHAnsi"/>
          <w:bCs/>
        </w:rPr>
        <w:t xml:space="preserve"> species, such as </w:t>
      </w:r>
      <w:r w:rsidRPr="00564C78">
        <w:rPr>
          <w:rFonts w:cstheme="minorHAnsi"/>
          <w:bCs/>
          <w:i/>
          <w:iCs/>
        </w:rPr>
        <w:t>Bifidobacterium bifidum</w:t>
      </w:r>
      <w:r w:rsidRPr="00564C78">
        <w:rPr>
          <w:rFonts w:cstheme="minorHAnsi"/>
          <w:bCs/>
        </w:rPr>
        <w:t xml:space="preserve">, </w:t>
      </w:r>
      <w:r w:rsidRPr="00564C78">
        <w:rPr>
          <w:rFonts w:cstheme="minorHAnsi"/>
          <w:bCs/>
          <w:i/>
          <w:iCs/>
        </w:rPr>
        <w:t xml:space="preserve">Bifidobacterium breve, Bifidobacterium longum </w:t>
      </w:r>
      <w:r w:rsidRPr="00564C78">
        <w:rPr>
          <w:rFonts w:cstheme="minorHAnsi"/>
          <w:bCs/>
        </w:rPr>
        <w:t>subsp.</w:t>
      </w:r>
      <w:r w:rsidRPr="00564C78">
        <w:rPr>
          <w:rFonts w:cstheme="minorHAnsi"/>
          <w:bCs/>
          <w:i/>
          <w:iCs/>
        </w:rPr>
        <w:t xml:space="preserve"> </w:t>
      </w:r>
      <w:proofErr w:type="spellStart"/>
      <w:r w:rsidRPr="00564C78">
        <w:rPr>
          <w:rFonts w:cstheme="minorHAnsi"/>
          <w:bCs/>
          <w:i/>
          <w:iCs/>
        </w:rPr>
        <w:t>infantis</w:t>
      </w:r>
      <w:proofErr w:type="spellEnd"/>
      <w:r w:rsidRPr="00564C78">
        <w:rPr>
          <w:rFonts w:cstheme="minorHAnsi"/>
          <w:bCs/>
          <w:i/>
          <w:iCs/>
        </w:rPr>
        <w:t xml:space="preserve"> </w:t>
      </w:r>
      <w:r w:rsidRPr="00564C78">
        <w:rPr>
          <w:rFonts w:cstheme="minorHAnsi"/>
          <w:bCs/>
        </w:rPr>
        <w:t>and</w:t>
      </w:r>
      <w:r w:rsidRPr="00564C78">
        <w:rPr>
          <w:rFonts w:cstheme="minorHAnsi"/>
          <w:bCs/>
          <w:i/>
          <w:iCs/>
        </w:rPr>
        <w:t xml:space="preserve"> Bifidobacterium longum </w:t>
      </w:r>
      <w:r w:rsidRPr="00564C78">
        <w:rPr>
          <w:rFonts w:cstheme="minorHAnsi"/>
          <w:bCs/>
        </w:rPr>
        <w:t xml:space="preserve">subsp. </w:t>
      </w:r>
      <w:r w:rsidRPr="00564C78">
        <w:rPr>
          <w:rFonts w:cstheme="minorHAnsi"/>
          <w:bCs/>
          <w:i/>
          <w:iCs/>
        </w:rPr>
        <w:t>longum</w:t>
      </w:r>
      <w:r w:rsidRPr="00564C78">
        <w:rPr>
          <w:rFonts w:cstheme="minorHAnsi"/>
          <w:bCs/>
        </w:rPr>
        <w:t xml:space="preserve">, are some of the earliest colonisers of the early life gut microbiota. They play an integral role in interacting with the host immune system and developing the gut microbiota at this critical stage of life. In this project the student will conduct strain-level analysis, using tools such as </w:t>
      </w:r>
      <w:proofErr w:type="spellStart"/>
      <w:r w:rsidRPr="00564C78">
        <w:rPr>
          <w:rFonts w:cstheme="minorHAnsi"/>
          <w:bCs/>
        </w:rPr>
        <w:t>StrainPhlAn</w:t>
      </w:r>
      <w:proofErr w:type="spellEnd"/>
      <w:r w:rsidRPr="00564C78">
        <w:rPr>
          <w:rFonts w:cstheme="minorHAnsi"/>
          <w:bCs/>
        </w:rPr>
        <w:t xml:space="preserve"> or </w:t>
      </w:r>
      <w:proofErr w:type="spellStart"/>
      <w:r w:rsidRPr="00564C78">
        <w:rPr>
          <w:rFonts w:cstheme="minorHAnsi"/>
          <w:bCs/>
        </w:rPr>
        <w:t>inStrain</w:t>
      </w:r>
      <w:proofErr w:type="spellEnd"/>
      <w:r w:rsidRPr="00564C78">
        <w:rPr>
          <w:rFonts w:cstheme="minorHAnsi"/>
          <w:bCs/>
        </w:rPr>
        <w:t>, on a shotgun metagenomic dataset comprising of 84 infant faecal samples. These samples were collected from infants over a period of 8 weeks (age 1 week to 8 weeks). They will also generate metagenome assembled genomes (MAGs) from this dataset in an assembly-based approach. High quality MAGs will be taxonomically classified and bifidobacteria members will be selected for additional analysis. This will give insights into the microbial composition and diversity which will complement the metagenomic analysis already completed. There is also opportunity to conduct functional analyses on these MAGs to determine the human milk oligosaccharide (HMO) related carbohydrate active enzymes (</w:t>
      </w:r>
      <w:proofErr w:type="spellStart"/>
      <w:r w:rsidRPr="00564C78">
        <w:rPr>
          <w:rFonts w:cstheme="minorHAnsi"/>
          <w:bCs/>
        </w:rPr>
        <w:t>CAZymes</w:t>
      </w:r>
      <w:proofErr w:type="spellEnd"/>
      <w:r w:rsidRPr="00564C78">
        <w:rPr>
          <w:rFonts w:cstheme="minorHAnsi"/>
          <w:bCs/>
        </w:rPr>
        <w:t xml:space="preserve">) present using tools like dbCAN3 and </w:t>
      </w:r>
      <w:proofErr w:type="spellStart"/>
      <w:r w:rsidRPr="00564C78">
        <w:rPr>
          <w:rFonts w:cstheme="minorHAnsi"/>
          <w:bCs/>
        </w:rPr>
        <w:t>eggNOG</w:t>
      </w:r>
      <w:proofErr w:type="spellEnd"/>
      <w:r w:rsidRPr="00564C78">
        <w:rPr>
          <w:rFonts w:cstheme="minorHAnsi"/>
          <w:bCs/>
        </w:rPr>
        <w:t>-mapper. This would allow a greater understanding of the potential oligosaccharide degradation abilities present in these infant-derived bifidobacteria MAGs.</w:t>
      </w:r>
    </w:p>
    <w:p w14:paraId="1AF01D6E" w14:textId="77777777" w:rsidR="0090458C" w:rsidRPr="00564C78" w:rsidRDefault="0090458C" w:rsidP="00CE1E6E">
      <w:pPr>
        <w:spacing w:after="0" w:line="240" w:lineRule="auto"/>
        <w:rPr>
          <w:rFonts w:cstheme="minorHAnsi"/>
          <w:bCs/>
        </w:rPr>
      </w:pPr>
    </w:p>
    <w:p w14:paraId="5B329D49" w14:textId="77777777" w:rsidR="0027586F" w:rsidRPr="00564C78" w:rsidRDefault="0027586F" w:rsidP="00CE1E6E">
      <w:pPr>
        <w:pStyle w:val="elementtoproof"/>
        <w:rPr>
          <w:rFonts w:asciiTheme="minorHAnsi" w:hAnsiTheme="minorHAnsi" w:cstheme="minorHAnsi"/>
          <w:b/>
          <w:color w:val="000000"/>
        </w:rPr>
      </w:pPr>
      <w:r w:rsidRPr="00564C78">
        <w:rPr>
          <w:rFonts w:asciiTheme="minorHAnsi" w:hAnsiTheme="minorHAnsi" w:cstheme="minorHAnsi"/>
          <w:b/>
        </w:rPr>
        <w:t xml:space="preserve">7. </w:t>
      </w:r>
      <w:r w:rsidRPr="00564C78">
        <w:rPr>
          <w:rFonts w:asciiTheme="minorHAnsi" w:hAnsiTheme="minorHAnsi" w:cstheme="minorHAnsi"/>
          <w:b/>
          <w:color w:val="000000"/>
        </w:rPr>
        <w:t xml:space="preserve">High-throughput image analysis to elucidate the effect of a </w:t>
      </w:r>
      <w:proofErr w:type="spellStart"/>
      <w:r w:rsidRPr="00564C78">
        <w:rPr>
          <w:rFonts w:asciiTheme="minorHAnsi" w:hAnsiTheme="minorHAnsi" w:cstheme="minorHAnsi"/>
          <w:b/>
          <w:color w:val="000000"/>
        </w:rPr>
        <w:t>polyQ</w:t>
      </w:r>
      <w:proofErr w:type="spellEnd"/>
      <w:r w:rsidRPr="00564C78">
        <w:rPr>
          <w:rFonts w:asciiTheme="minorHAnsi" w:hAnsiTheme="minorHAnsi" w:cstheme="minorHAnsi"/>
          <w:b/>
          <w:color w:val="000000"/>
        </w:rPr>
        <w:t xml:space="preserve"> expansion mutation in amyotrophic lateral sclerosis</w:t>
      </w:r>
    </w:p>
    <w:p w14:paraId="29FC0756" w14:textId="6DF8A079" w:rsidR="005755BC" w:rsidRPr="00564C78" w:rsidRDefault="00D93259" w:rsidP="00CE1E6E">
      <w:pPr>
        <w:spacing w:after="0" w:line="240" w:lineRule="auto"/>
        <w:rPr>
          <w:rFonts w:eastAsia="Times New Roman" w:cstheme="minorHAnsi"/>
          <w:bCs/>
          <w:color w:val="000000"/>
        </w:rPr>
      </w:pPr>
      <w:r w:rsidRPr="00564C78">
        <w:rPr>
          <w:rFonts w:cstheme="minorHAnsi"/>
          <w:b/>
        </w:rPr>
        <w:t>Supervisor:</w:t>
      </w:r>
      <w:r w:rsidRPr="00564C78">
        <w:rPr>
          <w:rFonts w:cstheme="minorHAnsi"/>
          <w:b/>
        </w:rPr>
        <w:t xml:space="preserve"> </w:t>
      </w:r>
      <w:r w:rsidR="00156029" w:rsidRPr="00564C78">
        <w:rPr>
          <w:rFonts w:eastAsia="Times New Roman" w:cstheme="minorHAnsi"/>
          <w:bCs/>
          <w:color w:val="000000"/>
        </w:rPr>
        <w:t>Dr Katja Burk</w:t>
      </w:r>
      <w:r w:rsidR="005755BC" w:rsidRPr="00564C78">
        <w:rPr>
          <w:rFonts w:eastAsia="Times New Roman" w:cstheme="minorHAnsi"/>
          <w:bCs/>
          <w:color w:val="000000"/>
        </w:rPr>
        <w:t>, School of Biochemistry and Cell Biology</w:t>
      </w:r>
      <w:r w:rsidR="00980FCF" w:rsidRPr="00564C78">
        <w:rPr>
          <w:rFonts w:eastAsia="Times New Roman" w:cstheme="minorHAnsi"/>
          <w:bCs/>
          <w:color w:val="000000"/>
        </w:rPr>
        <w:t xml:space="preserve">, </w:t>
      </w:r>
      <w:hyperlink r:id="rId53" w:history="1">
        <w:r w:rsidR="00980FCF" w:rsidRPr="00564C78">
          <w:rPr>
            <w:rStyle w:val="Hyperlink"/>
            <w:rFonts w:eastAsia="Times New Roman" w:cstheme="minorHAnsi"/>
            <w:bCs/>
          </w:rPr>
          <w:t>KBurk@ucc.ie</w:t>
        </w:r>
      </w:hyperlink>
      <w:r w:rsidR="00980FCF" w:rsidRPr="00564C78">
        <w:rPr>
          <w:rFonts w:eastAsia="Times New Roman" w:cstheme="minorHAnsi"/>
          <w:bCs/>
          <w:color w:val="000000"/>
        </w:rPr>
        <w:t xml:space="preserve"> </w:t>
      </w:r>
    </w:p>
    <w:p w14:paraId="79B10C8E" w14:textId="77777777" w:rsidR="00980FCF" w:rsidRPr="00564C78" w:rsidRDefault="00980FCF" w:rsidP="00CE1E6E">
      <w:pPr>
        <w:spacing w:after="0" w:line="240" w:lineRule="auto"/>
        <w:rPr>
          <w:rFonts w:eastAsia="Times New Roman" w:cstheme="minorHAnsi"/>
          <w:bCs/>
          <w:lang w:val="en-IE"/>
        </w:rPr>
      </w:pPr>
    </w:p>
    <w:p w14:paraId="2FB1224A" w14:textId="3C7B8538" w:rsidR="0027586F" w:rsidRPr="00564C78" w:rsidRDefault="0027586F" w:rsidP="00CE1E6E">
      <w:pPr>
        <w:spacing w:after="0" w:line="240" w:lineRule="auto"/>
        <w:rPr>
          <w:rFonts w:eastAsia="Times New Roman" w:cstheme="minorHAnsi"/>
          <w:bCs/>
          <w:lang w:val="en-IE"/>
        </w:rPr>
      </w:pPr>
      <w:r w:rsidRPr="00564C78">
        <w:rPr>
          <w:rStyle w:val="elementtoproof1"/>
          <w:rFonts w:eastAsia="Times New Roman" w:cstheme="minorHAnsi"/>
          <w:bCs/>
          <w:color w:val="000000"/>
        </w:rPr>
        <w:t xml:space="preserve">Work in our lab is focused on the neurodegenerative disease amyotrophic lateral sclerosis (ALS). Our work is stem cell based and relies heavily on high-resolution imaging data. To analyse the data fast, accurately, and reproducibly, we are looking for a student that can produce analysis scripts in Python, </w:t>
      </w:r>
      <w:proofErr w:type="spellStart"/>
      <w:r w:rsidRPr="00564C78">
        <w:rPr>
          <w:rStyle w:val="elementtoproof1"/>
          <w:rFonts w:eastAsia="Times New Roman" w:cstheme="minorHAnsi"/>
          <w:bCs/>
          <w:color w:val="000000"/>
        </w:rPr>
        <w:t>MatLab</w:t>
      </w:r>
      <w:proofErr w:type="spellEnd"/>
      <w:r w:rsidRPr="00564C78">
        <w:rPr>
          <w:rStyle w:val="elementtoproof1"/>
          <w:rFonts w:eastAsia="Times New Roman" w:cstheme="minorHAnsi"/>
          <w:bCs/>
          <w:color w:val="000000"/>
        </w:rPr>
        <w:t xml:space="preserve">, or ImageJ. Wet lab work is not required since the data is already compiled.  </w:t>
      </w:r>
      <w:r w:rsidRPr="00564C78">
        <w:rPr>
          <w:rFonts w:eastAsia="Times New Roman" w:cstheme="minorHAnsi"/>
          <w:bCs/>
          <w:color w:val="000000"/>
        </w:rPr>
        <w:br/>
      </w:r>
      <w:r w:rsidRPr="00564C78">
        <w:rPr>
          <w:rStyle w:val="elementtoproof1"/>
          <w:rFonts w:eastAsia="Times New Roman" w:cstheme="minorHAnsi"/>
          <w:bCs/>
          <w:color w:val="000000"/>
        </w:rPr>
        <w:t>ALS is a neurodegenerative disease affecting motoneurons, leading to muscle weakness, bulbar dysfunction, and is ultimately fatal 3-5 years after disease onset. Our understanding of the genetic background of the disease has significantly improved, but inter-patient variability in age of onset, severity or penetrance cannot yet be fully described. Therefore, over the past years more focus has been put onto disease-modifying and risk factors – one of which is a poly-glutamine repeat expansion in the protein Ataxin-2. The protein is ubiquitously expressed and involved in RNA metabolism, stress response, and cellular homeostasis. Our data suggests that its functions converge on the cytoskeleton and could alter intracellular transport processes. We have acquired images that show the localization of cytoskeletal proteins, Ataxin-2, and potential interactors in induced motoneurons. Analysis should revolve around image segmentation, proximity of structures to each other, counts, intensities, co</w:t>
      </w:r>
      <w:r w:rsidR="00B36DF2" w:rsidRPr="00564C78">
        <w:rPr>
          <w:rStyle w:val="elementtoproof1"/>
          <w:rFonts w:eastAsia="Times New Roman" w:cstheme="minorHAnsi"/>
          <w:bCs/>
          <w:color w:val="000000"/>
        </w:rPr>
        <w:t>-</w:t>
      </w:r>
      <w:r w:rsidRPr="00564C78">
        <w:rPr>
          <w:rStyle w:val="elementtoproof1"/>
          <w:rFonts w:eastAsia="Times New Roman" w:cstheme="minorHAnsi"/>
          <w:bCs/>
          <w:color w:val="000000"/>
        </w:rPr>
        <w:t xml:space="preserve">localisations, etc. We also have live imaging data in which we are looking at intracellular trafficking events. In these, parameters like cargo speed and </w:t>
      </w:r>
      <w:r w:rsidR="00B36DF2" w:rsidRPr="00564C78">
        <w:rPr>
          <w:rStyle w:val="elementtoproof1"/>
          <w:rFonts w:eastAsia="Times New Roman" w:cstheme="minorHAnsi"/>
          <w:bCs/>
          <w:color w:val="000000"/>
        </w:rPr>
        <w:t>travelled</w:t>
      </w:r>
      <w:r w:rsidRPr="00564C78">
        <w:rPr>
          <w:rStyle w:val="elementtoproof1"/>
          <w:rFonts w:eastAsia="Times New Roman" w:cstheme="minorHAnsi"/>
          <w:bCs/>
          <w:color w:val="000000"/>
        </w:rPr>
        <w:t xml:space="preserve"> distance should be analysed from kymographs. Presence is not required once biological parameters for analysis have been determined.</w:t>
      </w:r>
    </w:p>
    <w:p w14:paraId="7D7F9317" w14:textId="77777777" w:rsidR="000A3450" w:rsidRPr="00564C78" w:rsidRDefault="000A3450" w:rsidP="000A3450">
      <w:pPr>
        <w:spacing w:after="0" w:line="240" w:lineRule="auto"/>
        <w:rPr>
          <w:rFonts w:cstheme="minorHAnsi"/>
          <w:bCs/>
          <w:i/>
          <w:iCs/>
        </w:rPr>
      </w:pPr>
      <w:r w:rsidRPr="00564C78">
        <w:rPr>
          <w:rFonts w:cstheme="minorHAnsi"/>
          <w:bCs/>
          <w:i/>
          <w:iCs/>
        </w:rPr>
        <w:t>[Remote supervision possible]</w:t>
      </w:r>
    </w:p>
    <w:p w14:paraId="6E744A4B" w14:textId="77777777" w:rsidR="00D3552A" w:rsidRPr="00564C78" w:rsidRDefault="00D3552A" w:rsidP="00CE1E6E">
      <w:pPr>
        <w:spacing w:after="0" w:line="240" w:lineRule="auto"/>
        <w:rPr>
          <w:rFonts w:cstheme="minorHAnsi"/>
          <w:bCs/>
        </w:rPr>
      </w:pPr>
    </w:p>
    <w:p w14:paraId="3615A29C" w14:textId="77777777" w:rsidR="008230E5" w:rsidRPr="00564C78" w:rsidRDefault="008230E5" w:rsidP="00CE1E6E">
      <w:pPr>
        <w:spacing w:after="0" w:line="240" w:lineRule="auto"/>
        <w:rPr>
          <w:rFonts w:cstheme="minorHAnsi"/>
          <w:bCs/>
        </w:rPr>
      </w:pPr>
    </w:p>
    <w:p w14:paraId="21A9ECEA" w14:textId="77777777" w:rsidR="00B73ACC" w:rsidRPr="00564C78" w:rsidRDefault="008230E5" w:rsidP="00CE1E6E">
      <w:pPr>
        <w:spacing w:after="0" w:line="240" w:lineRule="auto"/>
        <w:rPr>
          <w:rFonts w:cstheme="minorHAnsi"/>
          <w:b/>
        </w:rPr>
      </w:pPr>
      <w:r w:rsidRPr="00564C78">
        <w:rPr>
          <w:rFonts w:cstheme="minorHAnsi"/>
          <w:b/>
        </w:rPr>
        <w:t xml:space="preserve">8. </w:t>
      </w:r>
      <w:r w:rsidR="00B73ACC" w:rsidRPr="00564C78">
        <w:rPr>
          <w:rFonts w:cstheme="minorHAnsi"/>
          <w:b/>
        </w:rPr>
        <w:t xml:space="preserve">Beyond the Helix: Error Analysis and Mitigation Strategies for DNA-Based Data Storage </w:t>
      </w:r>
    </w:p>
    <w:p w14:paraId="73F0BC55" w14:textId="73A26611" w:rsidR="00B56C2C" w:rsidRPr="00564C78" w:rsidRDefault="00D93259" w:rsidP="00CE1E6E">
      <w:pPr>
        <w:spacing w:after="0" w:line="240" w:lineRule="auto"/>
        <w:rPr>
          <w:rFonts w:cstheme="minorHAnsi"/>
          <w:bCs/>
        </w:rPr>
      </w:pPr>
      <w:bookmarkStart w:id="0" w:name="_Hlk161312594"/>
      <w:r w:rsidRPr="00564C78">
        <w:rPr>
          <w:rFonts w:cstheme="minorHAnsi"/>
          <w:b/>
        </w:rPr>
        <w:t>Supervisor:</w:t>
      </w:r>
      <w:r w:rsidRPr="00564C78">
        <w:rPr>
          <w:rFonts w:cstheme="minorHAnsi"/>
          <w:b/>
        </w:rPr>
        <w:t xml:space="preserve"> </w:t>
      </w:r>
      <w:bookmarkEnd w:id="0"/>
      <w:r w:rsidR="00B56C2C" w:rsidRPr="00564C78">
        <w:rPr>
          <w:rFonts w:cstheme="minorHAnsi"/>
          <w:bCs/>
        </w:rPr>
        <w:t>Dr Md Noor-A-Rahim</w:t>
      </w:r>
      <w:r w:rsidRPr="00564C78">
        <w:rPr>
          <w:rFonts w:cstheme="minorHAnsi"/>
          <w:bCs/>
        </w:rPr>
        <w:t xml:space="preserve">, </w:t>
      </w:r>
      <w:r w:rsidR="00B56C2C" w:rsidRPr="00564C78">
        <w:rPr>
          <w:rFonts w:cstheme="minorHAnsi"/>
          <w:bCs/>
        </w:rPr>
        <w:t>School of Computer Science &amp; IT</w:t>
      </w:r>
      <w:r w:rsidR="00D61673" w:rsidRPr="00564C78">
        <w:rPr>
          <w:rFonts w:cstheme="minorHAnsi"/>
          <w:bCs/>
        </w:rPr>
        <w:t xml:space="preserve">, </w:t>
      </w:r>
      <w:hyperlink r:id="rId54" w:history="1">
        <w:r w:rsidR="00D61673" w:rsidRPr="00564C78">
          <w:rPr>
            <w:rStyle w:val="Hyperlink"/>
            <w:rFonts w:cstheme="minorHAnsi"/>
            <w:bCs/>
          </w:rPr>
          <w:t>md.noorarahim@ucc.ie</w:t>
        </w:r>
      </w:hyperlink>
      <w:r w:rsidR="00D61673" w:rsidRPr="00564C78">
        <w:rPr>
          <w:rFonts w:cstheme="minorHAnsi"/>
          <w:bCs/>
        </w:rPr>
        <w:t xml:space="preserve"> </w:t>
      </w:r>
    </w:p>
    <w:p w14:paraId="03B59E08" w14:textId="77777777" w:rsidR="00B36DF2" w:rsidRPr="00564C78" w:rsidRDefault="00B36DF2" w:rsidP="00CE1E6E">
      <w:pPr>
        <w:spacing w:after="0" w:line="240" w:lineRule="auto"/>
        <w:rPr>
          <w:rFonts w:cstheme="minorHAnsi"/>
          <w:bCs/>
        </w:rPr>
      </w:pPr>
    </w:p>
    <w:p w14:paraId="2E2FFDB1" w14:textId="77777777" w:rsidR="00B73ACC" w:rsidRPr="00564C78" w:rsidRDefault="00B73ACC" w:rsidP="00CE1E6E">
      <w:pPr>
        <w:spacing w:after="0" w:line="240" w:lineRule="auto"/>
        <w:rPr>
          <w:rFonts w:cstheme="minorHAnsi"/>
          <w:bCs/>
        </w:rPr>
      </w:pPr>
      <w:r w:rsidRPr="00564C78">
        <w:rPr>
          <w:rFonts w:cstheme="minorHAnsi"/>
          <w:bCs/>
        </w:rPr>
        <w:t>The exponential growth of digital data has spurred scientific exploration into alternative technologies for information storage. Recognized for its innate high density and long-lasting preservation capabilities, DNA has emerged as a promising medium for storing vast amounts of data. Despite its potential as a disruptive digital data storage solution, DNA storage is susceptible to errors, including insertions, deletions, and substitutions, which may occur during the synthesis and sequencing processes.</w:t>
      </w:r>
    </w:p>
    <w:p w14:paraId="022448FE" w14:textId="77777777" w:rsidR="00B73ACC" w:rsidRPr="00564C78" w:rsidRDefault="00B73ACC" w:rsidP="00CE1E6E">
      <w:pPr>
        <w:spacing w:after="0" w:line="240" w:lineRule="auto"/>
        <w:rPr>
          <w:rFonts w:cstheme="minorHAnsi"/>
          <w:bCs/>
        </w:rPr>
      </w:pPr>
      <w:r w:rsidRPr="00564C78">
        <w:rPr>
          <w:rFonts w:cstheme="minorHAnsi"/>
          <w:bCs/>
        </w:rPr>
        <w:t xml:space="preserve">This project's primary objective is to comprehensively </w:t>
      </w:r>
      <w:proofErr w:type="spellStart"/>
      <w:r w:rsidRPr="00564C78">
        <w:rPr>
          <w:rFonts w:cstheme="minorHAnsi"/>
          <w:bCs/>
        </w:rPr>
        <w:t>analyze</w:t>
      </w:r>
      <w:proofErr w:type="spellEnd"/>
      <w:r w:rsidRPr="00564C78">
        <w:rPr>
          <w:rFonts w:cstheme="minorHAnsi"/>
          <w:bCs/>
        </w:rPr>
        <w:t xml:space="preserve"> errors in different types of DNA data storage. Additionally, the project seeks to develop techniques to mitigate the impact of errors in DNA storage, paving the way for more reliable and robust utilization of this innovative data storage medium.</w:t>
      </w:r>
    </w:p>
    <w:p w14:paraId="78D92DEF" w14:textId="77777777" w:rsidR="007B4096" w:rsidRPr="00564C78" w:rsidRDefault="007B4096" w:rsidP="007B4096">
      <w:pPr>
        <w:spacing w:after="0" w:line="240" w:lineRule="auto"/>
        <w:rPr>
          <w:rFonts w:cstheme="minorHAnsi"/>
          <w:bCs/>
          <w:i/>
          <w:iCs/>
        </w:rPr>
      </w:pPr>
      <w:r w:rsidRPr="00564C78">
        <w:rPr>
          <w:rFonts w:cstheme="minorHAnsi"/>
          <w:bCs/>
          <w:i/>
          <w:iCs/>
        </w:rPr>
        <w:t>[Remote supervision possible]</w:t>
      </w:r>
    </w:p>
    <w:p w14:paraId="06124AA7" w14:textId="77777777" w:rsidR="00B73ACC" w:rsidRPr="00564C78" w:rsidRDefault="00B73ACC" w:rsidP="00CE1E6E">
      <w:pPr>
        <w:spacing w:after="0" w:line="240" w:lineRule="auto"/>
        <w:rPr>
          <w:rFonts w:cstheme="minorHAnsi"/>
          <w:bCs/>
        </w:rPr>
      </w:pPr>
    </w:p>
    <w:p w14:paraId="03422045" w14:textId="0CE7BFA4" w:rsidR="00941E4D" w:rsidRPr="00564C78" w:rsidRDefault="00E16F4F" w:rsidP="00CE1E6E">
      <w:pPr>
        <w:pStyle w:val="Default"/>
        <w:rPr>
          <w:rFonts w:asciiTheme="minorHAnsi" w:hAnsiTheme="minorHAnsi" w:cstheme="minorHAnsi"/>
          <w:b/>
          <w:sz w:val="22"/>
          <w:szCs w:val="22"/>
        </w:rPr>
      </w:pPr>
      <w:r w:rsidRPr="00564C78">
        <w:rPr>
          <w:rFonts w:asciiTheme="minorHAnsi" w:hAnsiTheme="minorHAnsi" w:cstheme="minorHAnsi"/>
          <w:b/>
          <w:sz w:val="22"/>
          <w:szCs w:val="22"/>
        </w:rPr>
        <w:t xml:space="preserve">9. </w:t>
      </w:r>
      <w:r w:rsidR="00941E4D" w:rsidRPr="00564C78">
        <w:rPr>
          <w:rFonts w:asciiTheme="minorHAnsi" w:hAnsiTheme="minorHAnsi" w:cstheme="minorHAnsi"/>
          <w:b/>
          <w:sz w:val="22"/>
          <w:szCs w:val="22"/>
        </w:rPr>
        <w:t xml:space="preserve">Predict and understand the antimicrobial properties of thiourea organometallic complexes using molecular docking simulations </w:t>
      </w:r>
    </w:p>
    <w:p w14:paraId="1EF4DEC8" w14:textId="0236BEC8" w:rsidR="00941E4D" w:rsidRPr="00564C78" w:rsidRDefault="00D93259" w:rsidP="00CE1E6E">
      <w:pPr>
        <w:pStyle w:val="Default"/>
        <w:rPr>
          <w:rFonts w:asciiTheme="minorHAnsi" w:hAnsiTheme="minorHAnsi" w:cstheme="minorHAnsi"/>
          <w:bCs/>
          <w:sz w:val="22"/>
          <w:szCs w:val="22"/>
        </w:rPr>
      </w:pPr>
      <w:r w:rsidRPr="00564C78">
        <w:rPr>
          <w:rFonts w:asciiTheme="minorHAnsi" w:hAnsiTheme="minorHAnsi" w:cstheme="minorHAnsi"/>
          <w:b/>
          <w:bCs/>
          <w:sz w:val="22"/>
          <w:szCs w:val="22"/>
          <w:lang w:val="en-GB"/>
        </w:rPr>
        <w:t xml:space="preserve">Supervisor: </w:t>
      </w:r>
      <w:r w:rsidR="002F1515" w:rsidRPr="00564C78">
        <w:rPr>
          <w:rFonts w:asciiTheme="minorHAnsi" w:hAnsiTheme="minorHAnsi" w:cstheme="minorHAnsi"/>
          <w:sz w:val="22"/>
          <w:szCs w:val="22"/>
          <w:lang w:val="en-GB"/>
        </w:rPr>
        <w:t xml:space="preserve">Dr </w:t>
      </w:r>
      <w:r w:rsidR="00941E4D" w:rsidRPr="00564C78">
        <w:rPr>
          <w:rFonts w:asciiTheme="minorHAnsi" w:hAnsiTheme="minorHAnsi" w:cstheme="minorHAnsi"/>
          <w:bCs/>
          <w:sz w:val="22"/>
          <w:szCs w:val="22"/>
        </w:rPr>
        <w:t>Davide Tiana, School of Chemistry</w:t>
      </w:r>
      <w:r w:rsidR="00535289" w:rsidRPr="00564C78">
        <w:rPr>
          <w:rFonts w:asciiTheme="minorHAnsi" w:hAnsiTheme="minorHAnsi" w:cstheme="minorHAnsi"/>
          <w:bCs/>
          <w:sz w:val="22"/>
          <w:szCs w:val="22"/>
        </w:rPr>
        <w:t xml:space="preserve">, </w:t>
      </w:r>
      <w:r w:rsidR="00535289" w:rsidRPr="00564C78">
        <w:rPr>
          <w:rFonts w:asciiTheme="minorHAnsi" w:hAnsiTheme="minorHAnsi" w:cstheme="minorHAnsi"/>
          <w:bCs/>
          <w:sz w:val="22"/>
          <w:szCs w:val="22"/>
        </w:rPr>
        <w:t>davide.tiana@ucc.ie</w:t>
      </w:r>
    </w:p>
    <w:p w14:paraId="763CC109" w14:textId="77777777" w:rsidR="00D61673" w:rsidRPr="00564C78" w:rsidRDefault="00D61673" w:rsidP="00CE1E6E">
      <w:pPr>
        <w:pStyle w:val="Default"/>
        <w:rPr>
          <w:rFonts w:asciiTheme="minorHAnsi" w:hAnsiTheme="minorHAnsi" w:cstheme="minorHAnsi"/>
          <w:bCs/>
          <w:sz w:val="22"/>
          <w:szCs w:val="22"/>
        </w:rPr>
      </w:pPr>
    </w:p>
    <w:p w14:paraId="06C691F5" w14:textId="5F6FC355" w:rsidR="00B73ACC" w:rsidRPr="00564C78" w:rsidRDefault="00941E4D" w:rsidP="00CE1E6E">
      <w:pPr>
        <w:spacing w:after="0" w:line="240" w:lineRule="auto"/>
        <w:rPr>
          <w:rFonts w:cstheme="minorHAnsi"/>
          <w:bCs/>
          <w:color w:val="000000"/>
          <w:lang w:val="en-IE"/>
        </w:rPr>
      </w:pPr>
      <w:r w:rsidRPr="00564C78">
        <w:rPr>
          <w:rFonts w:cstheme="minorHAnsi"/>
          <w:bCs/>
          <w:color w:val="000000"/>
          <w:lang w:val="en-IE"/>
        </w:rPr>
        <w:t xml:space="preserve">The World Health Organization (WHO) lists antimicrobial resistance (AMR) among top 10 threats for global health. In 2019 AMR causes almost 5 </w:t>
      </w:r>
      <w:proofErr w:type="spellStart"/>
      <w:r w:rsidRPr="00564C78">
        <w:rPr>
          <w:rFonts w:cstheme="minorHAnsi"/>
          <w:bCs/>
          <w:color w:val="000000"/>
          <w:lang w:val="en-IE"/>
        </w:rPr>
        <w:t>milion</w:t>
      </w:r>
      <w:proofErr w:type="spellEnd"/>
      <w:r w:rsidRPr="00564C78">
        <w:rPr>
          <w:rFonts w:cstheme="minorHAnsi"/>
          <w:bCs/>
          <w:color w:val="000000"/>
          <w:lang w:val="en-IE"/>
        </w:rPr>
        <w:t xml:space="preserve"> death. It has been estimated that, by 2050, AMR will cause10 million death by 2050, exceeding deaths caused by cancer. For this reason, there is a pressing importance to explore alternative antimicrobial drugs/ treatments. In this case, thiourea derivatives can play a significant role having shown promising antimicrobial properties. These molecules are of interest because of their versatility and capability to form organometallic complexes which can show enhanced antimicrobial activity.</w:t>
      </w:r>
    </w:p>
    <w:p w14:paraId="22EED7F4" w14:textId="0E7ACEFD" w:rsidR="00941E4D" w:rsidRPr="00564C78" w:rsidRDefault="00D93259"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I</w:t>
      </w:r>
      <w:r w:rsidR="00941E4D" w:rsidRPr="00564C78">
        <w:rPr>
          <w:rFonts w:cstheme="minorHAnsi"/>
          <w:bCs/>
          <w:color w:val="000000"/>
          <w:lang w:val="en-IE"/>
        </w:rPr>
        <w:t xml:space="preserve">n my research group we build libraries of thiourea complexes using a systematic analysis in which the substituents on the ligand are changed systematically and combined with different metals. We then use Molecular Docking to study the antimicrobial properties of these molecules. The purpose of using Molecular Docking is to predict the most likely ‘binding scenarios’ between a protein and a ligand. This way we can understand the mechanism that is behind the antimicrobial activity of molecules. After having elucidated the protein molecule interaction, we can design new molecules by functionalising of modifying its composition. </w:t>
      </w:r>
    </w:p>
    <w:p w14:paraId="3FDF6EB4" w14:textId="77777777" w:rsidR="00941E4D" w:rsidRPr="00564C78" w:rsidRDefault="00941E4D"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 xml:space="preserve">Objective: predict and/or explain the antimicrobial activity of existing and new computationally designed thiourea organometallic complexes using molecular docking. </w:t>
      </w:r>
    </w:p>
    <w:p w14:paraId="79A6B8AB" w14:textId="77777777" w:rsidR="00941E4D" w:rsidRPr="00564C78" w:rsidRDefault="00941E4D"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 xml:space="preserve">Deliverables: rationalisation of the structure antimicrobial active property relationship of thiourea molecules. </w:t>
      </w:r>
    </w:p>
    <w:p w14:paraId="3B83281A" w14:textId="61ABDA38" w:rsidR="00941E4D" w:rsidRPr="00564C78" w:rsidRDefault="00941E4D" w:rsidP="00CE1E6E">
      <w:pPr>
        <w:spacing w:after="0" w:line="240" w:lineRule="auto"/>
        <w:rPr>
          <w:rFonts w:cstheme="minorHAnsi"/>
          <w:bCs/>
          <w:i/>
          <w:iCs/>
          <w:color w:val="000000"/>
          <w:lang w:val="en-IE"/>
        </w:rPr>
      </w:pPr>
    </w:p>
    <w:p w14:paraId="2C96035F" w14:textId="77777777" w:rsidR="005E53AE" w:rsidRPr="00564C78" w:rsidRDefault="00CC62D7" w:rsidP="00CE1E6E">
      <w:pPr>
        <w:pStyle w:val="Heading3"/>
        <w:spacing w:before="0" w:line="240" w:lineRule="auto"/>
        <w:rPr>
          <w:rFonts w:asciiTheme="minorHAnsi" w:hAnsiTheme="minorHAnsi" w:cstheme="minorHAnsi"/>
          <w:b/>
          <w:i/>
          <w:color w:val="auto"/>
          <w:sz w:val="22"/>
          <w:szCs w:val="22"/>
          <w:u w:val="single"/>
        </w:rPr>
      </w:pPr>
      <w:r w:rsidRPr="00564C78">
        <w:rPr>
          <w:rFonts w:asciiTheme="minorHAnsi" w:hAnsiTheme="minorHAnsi" w:cstheme="minorHAnsi"/>
          <w:b/>
          <w:color w:val="000000"/>
          <w:sz w:val="22"/>
          <w:szCs w:val="22"/>
        </w:rPr>
        <w:t xml:space="preserve">10. </w:t>
      </w:r>
      <w:r w:rsidR="005E53AE" w:rsidRPr="00564C78">
        <w:rPr>
          <w:rFonts w:asciiTheme="minorHAnsi" w:hAnsiTheme="minorHAnsi" w:cstheme="minorHAnsi"/>
          <w:b/>
          <w:color w:val="auto"/>
          <w:sz w:val="22"/>
          <w:szCs w:val="22"/>
        </w:rPr>
        <w:t xml:space="preserve">Exploring the emerging paradigm of partitioned decision making in the nosocomial pathogen </w:t>
      </w:r>
      <w:r w:rsidR="005E53AE" w:rsidRPr="00564C78">
        <w:rPr>
          <w:rFonts w:asciiTheme="minorHAnsi" w:hAnsiTheme="minorHAnsi" w:cstheme="minorHAnsi"/>
          <w:b/>
          <w:i/>
          <w:color w:val="auto"/>
          <w:sz w:val="22"/>
          <w:szCs w:val="22"/>
        </w:rPr>
        <w:t>Pseudomonas aeruginosa</w:t>
      </w:r>
    </w:p>
    <w:p w14:paraId="120C311A" w14:textId="06910561" w:rsidR="005E53AE" w:rsidRPr="00564C78" w:rsidRDefault="00D93259" w:rsidP="00CE1E6E">
      <w:pPr>
        <w:spacing w:after="0" w:line="240" w:lineRule="auto"/>
        <w:rPr>
          <w:rFonts w:cstheme="minorHAnsi"/>
          <w:bCs/>
        </w:rPr>
      </w:pPr>
      <w:r w:rsidRPr="00564C78">
        <w:rPr>
          <w:rFonts w:cstheme="minorHAnsi"/>
          <w:b/>
        </w:rPr>
        <w:t>Supervisor:</w:t>
      </w:r>
      <w:r w:rsidRPr="00564C78">
        <w:rPr>
          <w:rFonts w:cstheme="minorHAnsi"/>
          <w:b/>
        </w:rPr>
        <w:t xml:space="preserve"> </w:t>
      </w:r>
      <w:r w:rsidR="00BE6F1E" w:rsidRPr="00564C78">
        <w:rPr>
          <w:rFonts w:cstheme="minorHAnsi"/>
          <w:bCs/>
        </w:rPr>
        <w:t>Dr Jerry Reen, School of Microbiology</w:t>
      </w:r>
    </w:p>
    <w:p w14:paraId="089957A4" w14:textId="77777777" w:rsidR="00BE6F1E" w:rsidRPr="00564C78" w:rsidRDefault="00BE6F1E" w:rsidP="00CE1E6E">
      <w:pPr>
        <w:spacing w:after="0" w:line="240" w:lineRule="auto"/>
        <w:rPr>
          <w:rFonts w:cstheme="minorHAnsi"/>
          <w:bCs/>
        </w:rPr>
      </w:pPr>
    </w:p>
    <w:p w14:paraId="78C460E6" w14:textId="77777777" w:rsidR="005E53AE" w:rsidRPr="00564C78" w:rsidRDefault="005E53AE" w:rsidP="00CE1E6E">
      <w:pPr>
        <w:tabs>
          <w:tab w:val="left" w:pos="2940"/>
        </w:tabs>
        <w:spacing w:after="0" w:line="240" w:lineRule="auto"/>
        <w:rPr>
          <w:rFonts w:cstheme="minorHAnsi"/>
          <w:bCs/>
        </w:rPr>
      </w:pPr>
      <w:proofErr w:type="spellStart"/>
      <w:r w:rsidRPr="00564C78">
        <w:rPr>
          <w:rFonts w:cstheme="minorHAnsi"/>
          <w:bCs/>
        </w:rPr>
        <w:t>LysR</w:t>
      </w:r>
      <w:proofErr w:type="spellEnd"/>
      <w:r w:rsidRPr="00564C78">
        <w:rPr>
          <w:rFonts w:cstheme="minorHAnsi"/>
          <w:bCs/>
        </w:rPr>
        <w:t xml:space="preserve"> transcriptional regulators (LTTRs) are the largest family of regulatory protein encoded in species of microbial origin. Responding to host and endogenous signals as well as environmental cues, these proteins govern the virulence and biosynthetic potential of microorganisms, as well as acting as valuable biosensors for drug discovery. This research programme will advance ongoing research on the evolution of LTTRs and provide new insights into the biotechnological potential of these key regulatory systems.</w:t>
      </w:r>
    </w:p>
    <w:p w14:paraId="20C64913" w14:textId="77777777" w:rsidR="005E53AE" w:rsidRPr="00564C78" w:rsidRDefault="005E53AE" w:rsidP="00CE1E6E">
      <w:pPr>
        <w:tabs>
          <w:tab w:val="left" w:pos="2940"/>
        </w:tabs>
        <w:spacing w:after="0" w:line="240" w:lineRule="auto"/>
        <w:rPr>
          <w:rFonts w:cstheme="minorHAnsi"/>
          <w:bCs/>
        </w:rPr>
      </w:pPr>
      <w:r w:rsidRPr="00564C78">
        <w:rPr>
          <w:rFonts w:cstheme="minorHAnsi"/>
          <w:bCs/>
        </w:rPr>
        <w:t xml:space="preserve">The research project builds on the very recent finding that, despite the normal frequency of LTTR distribution across genomes, a large tract of the genome of the significant human pathogen </w:t>
      </w:r>
      <w:r w:rsidRPr="00564C78">
        <w:rPr>
          <w:rFonts w:cstheme="minorHAnsi"/>
          <w:bCs/>
          <w:i/>
          <w:iCs/>
        </w:rPr>
        <w:t>Pseudomonas aeruginosa</w:t>
      </w:r>
      <w:r w:rsidRPr="00564C78">
        <w:rPr>
          <w:rFonts w:cstheme="minorHAnsi"/>
          <w:bCs/>
        </w:rPr>
        <w:t>, has no LTTR protein encoded. This is the first time this has been reported (now published in Microbial Genomics with two past MSc Bioinformatics students included as authors) and it points a partitioning of decision making in the genomes of microbial pathogens. We now want to explore the extent to which this partitioning extends to other transcription factor families (GO analysis would suggest that it does) and to the genomes of other species/genera/phyla. The functional significance of this partitioning will also be explored through network analysis and metabolic modelling.</w:t>
      </w:r>
    </w:p>
    <w:p w14:paraId="71EE1892" w14:textId="77777777" w:rsidR="005E53AE" w:rsidRPr="00564C78" w:rsidRDefault="005E53AE" w:rsidP="00CE1E6E">
      <w:pPr>
        <w:tabs>
          <w:tab w:val="left" w:pos="2940"/>
        </w:tabs>
        <w:spacing w:after="0" w:line="240" w:lineRule="auto"/>
        <w:rPr>
          <w:rFonts w:cstheme="minorHAnsi"/>
          <w:bCs/>
        </w:rPr>
      </w:pPr>
      <w:r w:rsidRPr="00564C78">
        <w:rPr>
          <w:rFonts w:cstheme="minorHAnsi"/>
          <w:bCs/>
        </w:rPr>
        <w:t>Key Milestones:</w:t>
      </w:r>
    </w:p>
    <w:p w14:paraId="56317B7E" w14:textId="77777777" w:rsidR="005E53AE" w:rsidRPr="00564C78" w:rsidRDefault="005E53AE" w:rsidP="00CE1E6E">
      <w:pPr>
        <w:pStyle w:val="ListParagraph"/>
        <w:numPr>
          <w:ilvl w:val="0"/>
          <w:numId w:val="10"/>
        </w:numPr>
        <w:tabs>
          <w:tab w:val="left" w:pos="2940"/>
        </w:tabs>
        <w:rPr>
          <w:rFonts w:cstheme="minorHAnsi"/>
          <w:bCs/>
          <w:sz w:val="22"/>
          <w:szCs w:val="22"/>
        </w:rPr>
      </w:pPr>
      <w:r w:rsidRPr="00564C78">
        <w:rPr>
          <w:rFonts w:cstheme="minorHAnsi"/>
          <w:bCs/>
          <w:sz w:val="22"/>
          <w:szCs w:val="22"/>
        </w:rPr>
        <w:t xml:space="preserve">Partitioning of </w:t>
      </w:r>
      <w:proofErr w:type="spellStart"/>
      <w:r w:rsidRPr="00564C78">
        <w:rPr>
          <w:rFonts w:cstheme="minorHAnsi"/>
          <w:bCs/>
          <w:sz w:val="22"/>
          <w:szCs w:val="22"/>
        </w:rPr>
        <w:t>LysR</w:t>
      </w:r>
      <w:proofErr w:type="spellEnd"/>
      <w:r w:rsidRPr="00564C78">
        <w:rPr>
          <w:rFonts w:cstheme="minorHAnsi"/>
          <w:bCs/>
          <w:sz w:val="22"/>
          <w:szCs w:val="22"/>
        </w:rPr>
        <w:t xml:space="preserve"> transcriptional regulation in </w:t>
      </w:r>
      <w:r w:rsidRPr="00564C78">
        <w:rPr>
          <w:rFonts w:cstheme="minorHAnsi"/>
          <w:bCs/>
          <w:i/>
          <w:sz w:val="22"/>
          <w:szCs w:val="22"/>
        </w:rPr>
        <w:t>Pseudomonas aeruginosa</w:t>
      </w:r>
      <w:r w:rsidRPr="00564C78">
        <w:rPr>
          <w:rFonts w:cstheme="minorHAnsi"/>
          <w:bCs/>
          <w:iCs/>
          <w:sz w:val="22"/>
          <w:szCs w:val="22"/>
        </w:rPr>
        <w:t xml:space="preserve"> genomes</w:t>
      </w:r>
    </w:p>
    <w:p w14:paraId="435B84B0" w14:textId="77777777" w:rsidR="005E53AE" w:rsidRPr="00564C78" w:rsidRDefault="005E53AE" w:rsidP="00CE1E6E">
      <w:pPr>
        <w:pStyle w:val="ListParagraph"/>
        <w:numPr>
          <w:ilvl w:val="0"/>
          <w:numId w:val="10"/>
        </w:numPr>
        <w:tabs>
          <w:tab w:val="left" w:pos="2940"/>
        </w:tabs>
        <w:rPr>
          <w:rFonts w:cstheme="minorHAnsi"/>
          <w:bCs/>
          <w:sz w:val="22"/>
          <w:szCs w:val="22"/>
        </w:rPr>
      </w:pPr>
      <w:r w:rsidRPr="00564C78">
        <w:rPr>
          <w:rFonts w:cstheme="minorHAnsi"/>
          <w:bCs/>
          <w:sz w:val="22"/>
          <w:szCs w:val="22"/>
        </w:rPr>
        <w:t xml:space="preserve">Partitioning of other families of transcriptional regulation in </w:t>
      </w:r>
      <w:r w:rsidRPr="00564C78">
        <w:rPr>
          <w:rFonts w:cstheme="minorHAnsi"/>
          <w:bCs/>
          <w:i/>
          <w:sz w:val="22"/>
          <w:szCs w:val="22"/>
        </w:rPr>
        <w:t>Pseudomonas aeruginosa</w:t>
      </w:r>
      <w:r w:rsidRPr="00564C78">
        <w:rPr>
          <w:rFonts w:cstheme="minorHAnsi"/>
          <w:bCs/>
          <w:iCs/>
          <w:sz w:val="22"/>
          <w:szCs w:val="22"/>
        </w:rPr>
        <w:t xml:space="preserve"> genomes</w:t>
      </w:r>
    </w:p>
    <w:p w14:paraId="28FE2DB4" w14:textId="77777777" w:rsidR="005E53AE" w:rsidRPr="00564C78" w:rsidRDefault="005E53AE" w:rsidP="00CE1E6E">
      <w:pPr>
        <w:pStyle w:val="ListParagraph"/>
        <w:numPr>
          <w:ilvl w:val="0"/>
          <w:numId w:val="10"/>
        </w:numPr>
        <w:tabs>
          <w:tab w:val="left" w:pos="2940"/>
        </w:tabs>
        <w:rPr>
          <w:rFonts w:cstheme="minorHAnsi"/>
          <w:bCs/>
          <w:sz w:val="22"/>
          <w:szCs w:val="22"/>
        </w:rPr>
      </w:pPr>
      <w:r w:rsidRPr="00564C78">
        <w:rPr>
          <w:rFonts w:cstheme="minorHAnsi"/>
          <w:bCs/>
          <w:sz w:val="22"/>
          <w:szCs w:val="22"/>
        </w:rPr>
        <w:t>Cross-species/genera analysis of transcriptional regulation distribution</w:t>
      </w:r>
    </w:p>
    <w:p w14:paraId="3A2C1D18" w14:textId="77777777" w:rsidR="005E53AE" w:rsidRPr="00564C78" w:rsidRDefault="005E53AE" w:rsidP="00CE1E6E">
      <w:pPr>
        <w:pStyle w:val="ListParagraph"/>
        <w:numPr>
          <w:ilvl w:val="0"/>
          <w:numId w:val="10"/>
        </w:numPr>
        <w:tabs>
          <w:tab w:val="left" w:pos="2940"/>
        </w:tabs>
        <w:rPr>
          <w:rFonts w:cstheme="minorHAnsi"/>
          <w:bCs/>
          <w:sz w:val="22"/>
          <w:szCs w:val="22"/>
        </w:rPr>
      </w:pPr>
      <w:r w:rsidRPr="00564C78">
        <w:rPr>
          <w:rFonts w:cstheme="minorHAnsi"/>
          <w:bCs/>
          <w:sz w:val="22"/>
          <w:szCs w:val="22"/>
        </w:rPr>
        <w:t xml:space="preserve">Systems based approach to understanding functional significance of </w:t>
      </w:r>
      <w:proofErr w:type="gramStart"/>
      <w:r w:rsidRPr="00564C78">
        <w:rPr>
          <w:rFonts w:cstheme="minorHAnsi"/>
          <w:bCs/>
          <w:sz w:val="22"/>
          <w:szCs w:val="22"/>
        </w:rPr>
        <w:t>partitioning</w:t>
      </w:r>
      <w:proofErr w:type="gramEnd"/>
    </w:p>
    <w:p w14:paraId="4964FF3B" w14:textId="77777777" w:rsidR="005E53AE" w:rsidRPr="00564C78" w:rsidRDefault="005E53AE" w:rsidP="00CE1E6E">
      <w:pPr>
        <w:tabs>
          <w:tab w:val="left" w:pos="2940"/>
        </w:tabs>
        <w:spacing w:after="0" w:line="240" w:lineRule="auto"/>
        <w:rPr>
          <w:rFonts w:cstheme="minorHAnsi"/>
          <w:bCs/>
        </w:rPr>
      </w:pPr>
      <w:r w:rsidRPr="00564C78">
        <w:rPr>
          <w:rFonts w:cstheme="minorHAnsi"/>
          <w:bCs/>
        </w:rPr>
        <w:t>Key technologies:</w:t>
      </w:r>
    </w:p>
    <w:p w14:paraId="42A04849" w14:textId="77777777" w:rsidR="005E53AE" w:rsidRPr="00564C78" w:rsidRDefault="005E53AE" w:rsidP="00CE1E6E">
      <w:pPr>
        <w:pStyle w:val="ListParagraph"/>
        <w:numPr>
          <w:ilvl w:val="0"/>
          <w:numId w:val="11"/>
        </w:numPr>
        <w:tabs>
          <w:tab w:val="left" w:pos="2940"/>
        </w:tabs>
        <w:rPr>
          <w:rFonts w:cstheme="minorHAnsi"/>
          <w:bCs/>
          <w:sz w:val="22"/>
          <w:szCs w:val="22"/>
        </w:rPr>
      </w:pPr>
      <w:r w:rsidRPr="00564C78">
        <w:rPr>
          <w:rFonts w:cstheme="minorHAnsi"/>
          <w:bCs/>
          <w:sz w:val="22"/>
          <w:szCs w:val="22"/>
        </w:rPr>
        <w:t>R</w:t>
      </w:r>
    </w:p>
    <w:p w14:paraId="1A01E7CC" w14:textId="77777777" w:rsidR="005E53AE" w:rsidRPr="00564C78" w:rsidRDefault="005E53AE" w:rsidP="00CE1E6E">
      <w:pPr>
        <w:pStyle w:val="ListParagraph"/>
        <w:numPr>
          <w:ilvl w:val="0"/>
          <w:numId w:val="11"/>
        </w:numPr>
        <w:tabs>
          <w:tab w:val="left" w:pos="2940"/>
        </w:tabs>
        <w:rPr>
          <w:rFonts w:cstheme="minorHAnsi"/>
          <w:bCs/>
          <w:sz w:val="22"/>
          <w:szCs w:val="22"/>
        </w:rPr>
      </w:pPr>
      <w:r w:rsidRPr="00564C78">
        <w:rPr>
          <w:rFonts w:cstheme="minorHAnsi"/>
          <w:bCs/>
          <w:sz w:val="22"/>
          <w:szCs w:val="22"/>
        </w:rPr>
        <w:t>MEGA Phylogenetics</w:t>
      </w:r>
    </w:p>
    <w:p w14:paraId="56263754" w14:textId="77777777" w:rsidR="005E53AE" w:rsidRPr="00564C78" w:rsidRDefault="005E53AE" w:rsidP="00CE1E6E">
      <w:pPr>
        <w:pStyle w:val="ListParagraph"/>
        <w:numPr>
          <w:ilvl w:val="0"/>
          <w:numId w:val="11"/>
        </w:numPr>
        <w:tabs>
          <w:tab w:val="left" w:pos="2940"/>
        </w:tabs>
        <w:rPr>
          <w:rFonts w:cstheme="minorHAnsi"/>
          <w:bCs/>
          <w:sz w:val="22"/>
          <w:szCs w:val="22"/>
        </w:rPr>
      </w:pPr>
      <w:r w:rsidRPr="00564C78">
        <w:rPr>
          <w:rFonts w:cstheme="minorHAnsi"/>
          <w:bCs/>
          <w:sz w:val="22"/>
          <w:szCs w:val="22"/>
        </w:rPr>
        <w:t>Comparative genomics</w:t>
      </w:r>
    </w:p>
    <w:p w14:paraId="13257087" w14:textId="77777777" w:rsidR="005E53AE" w:rsidRPr="00564C78" w:rsidRDefault="005E53AE" w:rsidP="00CE1E6E">
      <w:pPr>
        <w:pStyle w:val="ListParagraph"/>
        <w:numPr>
          <w:ilvl w:val="0"/>
          <w:numId w:val="11"/>
        </w:numPr>
        <w:tabs>
          <w:tab w:val="left" w:pos="2940"/>
        </w:tabs>
        <w:rPr>
          <w:rFonts w:cstheme="minorHAnsi"/>
          <w:bCs/>
          <w:sz w:val="22"/>
          <w:szCs w:val="22"/>
        </w:rPr>
      </w:pPr>
      <w:r w:rsidRPr="00564C78">
        <w:rPr>
          <w:rFonts w:cstheme="minorHAnsi"/>
          <w:bCs/>
          <w:sz w:val="22"/>
          <w:szCs w:val="22"/>
        </w:rPr>
        <w:t>Metagenomic mining</w:t>
      </w:r>
    </w:p>
    <w:p w14:paraId="1E5AAACF" w14:textId="77777777" w:rsidR="005E53AE" w:rsidRPr="00564C78" w:rsidRDefault="005E53AE" w:rsidP="00CE1E6E">
      <w:pPr>
        <w:pStyle w:val="ListParagraph"/>
        <w:numPr>
          <w:ilvl w:val="0"/>
          <w:numId w:val="11"/>
        </w:numPr>
        <w:tabs>
          <w:tab w:val="left" w:pos="2940"/>
        </w:tabs>
        <w:rPr>
          <w:rFonts w:cstheme="minorHAnsi"/>
          <w:bCs/>
          <w:sz w:val="22"/>
          <w:szCs w:val="22"/>
        </w:rPr>
      </w:pPr>
      <w:r w:rsidRPr="00564C78">
        <w:rPr>
          <w:rFonts w:cstheme="minorHAnsi"/>
          <w:bCs/>
          <w:sz w:val="22"/>
          <w:szCs w:val="22"/>
        </w:rPr>
        <w:t>Hierarchical cluster and network analysis</w:t>
      </w:r>
    </w:p>
    <w:p w14:paraId="6C5DD395" w14:textId="77777777" w:rsidR="007B4096" w:rsidRPr="00564C78" w:rsidRDefault="007B4096" w:rsidP="00CE1E6E">
      <w:pPr>
        <w:tabs>
          <w:tab w:val="left" w:pos="2940"/>
        </w:tabs>
        <w:spacing w:after="0" w:line="240" w:lineRule="auto"/>
        <w:rPr>
          <w:rFonts w:cstheme="minorHAnsi"/>
          <w:bCs/>
        </w:rPr>
      </w:pPr>
    </w:p>
    <w:p w14:paraId="175790C8" w14:textId="269CE730" w:rsidR="005E53AE" w:rsidRPr="00564C78" w:rsidRDefault="007B4096" w:rsidP="00CE1E6E">
      <w:pPr>
        <w:tabs>
          <w:tab w:val="left" w:pos="2940"/>
        </w:tabs>
        <w:spacing w:after="0" w:line="240" w:lineRule="auto"/>
        <w:rPr>
          <w:rFonts w:cstheme="minorHAnsi"/>
          <w:bCs/>
        </w:rPr>
      </w:pPr>
      <w:r w:rsidRPr="00564C78">
        <w:rPr>
          <w:rFonts w:cstheme="minorHAnsi"/>
          <w:bCs/>
        </w:rPr>
        <w:t>References</w:t>
      </w:r>
    </w:p>
    <w:p w14:paraId="155A0A5F" w14:textId="77777777" w:rsidR="005E53AE" w:rsidRPr="00564C78" w:rsidRDefault="005E53AE" w:rsidP="00CE1E6E">
      <w:pPr>
        <w:spacing w:after="0" w:line="240" w:lineRule="auto"/>
        <w:rPr>
          <w:rFonts w:cstheme="minorHAnsi"/>
          <w:bCs/>
        </w:rPr>
      </w:pPr>
      <w:r w:rsidRPr="00564C78">
        <w:rPr>
          <w:rFonts w:cstheme="minorHAnsi"/>
          <w:bCs/>
        </w:rPr>
        <w:t xml:space="preserve">Deery, J., Carmody, M., Flavin, R., Tomanek, M., O’Keeffe, M., </w:t>
      </w:r>
      <w:proofErr w:type="spellStart"/>
      <w:r w:rsidRPr="00564C78">
        <w:rPr>
          <w:rFonts w:cstheme="minorHAnsi"/>
          <w:bCs/>
        </w:rPr>
        <w:t>McGlacken</w:t>
      </w:r>
      <w:proofErr w:type="spellEnd"/>
      <w:r w:rsidRPr="00564C78">
        <w:rPr>
          <w:rFonts w:cstheme="minorHAnsi"/>
          <w:bCs/>
        </w:rPr>
        <w:t xml:space="preserve">, G. and F.J. Reen. Comparative genomics reveals distinct diversification patterns among </w:t>
      </w:r>
      <w:proofErr w:type="spellStart"/>
      <w:r w:rsidRPr="00564C78">
        <w:rPr>
          <w:rFonts w:cstheme="minorHAnsi"/>
          <w:bCs/>
        </w:rPr>
        <w:t>LysR</w:t>
      </w:r>
      <w:proofErr w:type="spellEnd"/>
      <w:r w:rsidRPr="00564C78">
        <w:rPr>
          <w:rFonts w:cstheme="minorHAnsi"/>
          <w:bCs/>
        </w:rPr>
        <w:t xml:space="preserve">-type transcriptional regulators in the ESKAPE pathogen </w:t>
      </w:r>
      <w:r w:rsidRPr="00564C78">
        <w:rPr>
          <w:rFonts w:cstheme="minorHAnsi"/>
          <w:bCs/>
          <w:i/>
          <w:iCs/>
        </w:rPr>
        <w:t>Pseudomonas aeruginosa</w:t>
      </w:r>
      <w:r w:rsidRPr="00564C78">
        <w:rPr>
          <w:rFonts w:cstheme="minorHAnsi"/>
          <w:bCs/>
        </w:rPr>
        <w:t xml:space="preserve">. </w:t>
      </w:r>
      <w:r w:rsidRPr="00564C78">
        <w:rPr>
          <w:rFonts w:cstheme="minorHAnsi"/>
          <w:bCs/>
          <w:i/>
          <w:iCs/>
        </w:rPr>
        <w:t>Microbial Genomics</w:t>
      </w:r>
      <w:r w:rsidRPr="00564C78">
        <w:rPr>
          <w:rFonts w:cstheme="minorHAnsi"/>
          <w:bCs/>
        </w:rPr>
        <w:t xml:space="preserve"> (In Press).</w:t>
      </w:r>
    </w:p>
    <w:p w14:paraId="3A4C9D74" w14:textId="77777777" w:rsidR="005E53AE" w:rsidRPr="00564C78" w:rsidRDefault="005E53AE" w:rsidP="00CE1E6E">
      <w:pPr>
        <w:spacing w:after="0" w:line="240" w:lineRule="auto"/>
        <w:rPr>
          <w:rFonts w:cstheme="minorHAnsi"/>
          <w:bCs/>
        </w:rPr>
      </w:pPr>
    </w:p>
    <w:p w14:paraId="284134CC" w14:textId="77777777" w:rsidR="005E53AE" w:rsidRPr="00564C78" w:rsidRDefault="005E53AE" w:rsidP="00CE1E6E">
      <w:pPr>
        <w:spacing w:after="0" w:line="240" w:lineRule="auto"/>
        <w:rPr>
          <w:rFonts w:cstheme="minorHAnsi"/>
          <w:bCs/>
        </w:rPr>
      </w:pPr>
      <w:r w:rsidRPr="00564C78">
        <w:rPr>
          <w:rFonts w:cstheme="minorHAnsi"/>
          <w:bCs/>
        </w:rPr>
        <w:t xml:space="preserve">Reen, F. J., Barret, M., </w:t>
      </w:r>
      <w:proofErr w:type="spellStart"/>
      <w:r w:rsidRPr="00564C78">
        <w:rPr>
          <w:rFonts w:cstheme="minorHAnsi"/>
          <w:bCs/>
        </w:rPr>
        <w:t>Fargier</w:t>
      </w:r>
      <w:proofErr w:type="spellEnd"/>
      <w:r w:rsidRPr="00564C78">
        <w:rPr>
          <w:rFonts w:cstheme="minorHAnsi"/>
          <w:bCs/>
        </w:rPr>
        <w:t xml:space="preserve">, E., </w:t>
      </w:r>
      <w:proofErr w:type="spellStart"/>
      <w:r w:rsidRPr="00564C78">
        <w:rPr>
          <w:rFonts w:cstheme="minorHAnsi"/>
          <w:bCs/>
        </w:rPr>
        <w:t>O’Muinneacháin</w:t>
      </w:r>
      <w:proofErr w:type="spellEnd"/>
      <w:r w:rsidRPr="00564C78">
        <w:rPr>
          <w:rFonts w:cstheme="minorHAnsi"/>
          <w:bCs/>
        </w:rPr>
        <w:t xml:space="preserve">, M. and F. O’Gara. (2013). Molecular Evolution of </w:t>
      </w:r>
      <w:proofErr w:type="spellStart"/>
      <w:r w:rsidRPr="00564C78">
        <w:rPr>
          <w:rFonts w:cstheme="minorHAnsi"/>
          <w:bCs/>
        </w:rPr>
        <w:t>LysR</w:t>
      </w:r>
      <w:proofErr w:type="spellEnd"/>
      <w:r w:rsidRPr="00564C78">
        <w:rPr>
          <w:rFonts w:cstheme="minorHAnsi"/>
          <w:bCs/>
        </w:rPr>
        <w:t xml:space="preserve">-type transcriptional regulation in </w:t>
      </w:r>
      <w:r w:rsidRPr="00564C78">
        <w:rPr>
          <w:rFonts w:cstheme="minorHAnsi"/>
          <w:bCs/>
          <w:i/>
        </w:rPr>
        <w:t>Pseudomonas aeruginosa</w:t>
      </w:r>
      <w:r w:rsidRPr="00564C78">
        <w:rPr>
          <w:rFonts w:cstheme="minorHAnsi"/>
          <w:bCs/>
        </w:rPr>
        <w:t xml:space="preserve">. </w:t>
      </w:r>
      <w:r w:rsidRPr="00564C78">
        <w:rPr>
          <w:rFonts w:cstheme="minorHAnsi"/>
          <w:bCs/>
          <w:i/>
        </w:rPr>
        <w:t>Molecular Phylogenetics and Evolution.</w:t>
      </w:r>
      <w:r w:rsidRPr="00564C78">
        <w:rPr>
          <w:rFonts w:cstheme="minorHAnsi"/>
          <w:bCs/>
        </w:rPr>
        <w:t xml:space="preserve"> 66(3):1041-9.</w:t>
      </w:r>
    </w:p>
    <w:p w14:paraId="68933ECA" w14:textId="77777777" w:rsidR="005E53AE" w:rsidRPr="00564C78" w:rsidRDefault="005E53AE" w:rsidP="00CE1E6E">
      <w:pPr>
        <w:spacing w:after="0" w:line="240" w:lineRule="auto"/>
        <w:rPr>
          <w:rFonts w:cstheme="minorHAnsi"/>
          <w:bCs/>
          <w:lang w:val="en-US"/>
        </w:rPr>
      </w:pPr>
    </w:p>
    <w:p w14:paraId="73DCAC90" w14:textId="77777777" w:rsidR="005E53AE" w:rsidRPr="00564C78" w:rsidRDefault="005E53AE" w:rsidP="00CE1E6E">
      <w:pPr>
        <w:spacing w:after="0" w:line="240" w:lineRule="auto"/>
        <w:rPr>
          <w:rFonts w:cstheme="minorHAnsi"/>
          <w:bCs/>
        </w:rPr>
      </w:pPr>
      <w:r w:rsidRPr="00564C78">
        <w:rPr>
          <w:rFonts w:cstheme="minorHAnsi"/>
          <w:bCs/>
          <w:lang w:val="en-US"/>
        </w:rPr>
        <w:t xml:space="preserve">Reen, F.J., Haynes, J.M., </w:t>
      </w:r>
      <w:proofErr w:type="spellStart"/>
      <w:r w:rsidRPr="00564C78">
        <w:rPr>
          <w:rFonts w:cstheme="minorHAnsi"/>
          <w:bCs/>
          <w:lang w:val="en-US"/>
        </w:rPr>
        <w:t>Mooij</w:t>
      </w:r>
      <w:proofErr w:type="spellEnd"/>
      <w:r w:rsidRPr="00564C78">
        <w:rPr>
          <w:rFonts w:cstheme="minorHAnsi"/>
          <w:bCs/>
          <w:lang w:val="en-US"/>
        </w:rPr>
        <w:t xml:space="preserve">, M.J., and O’Gara, F.  (2013). A novel </w:t>
      </w:r>
      <w:proofErr w:type="spellStart"/>
      <w:r w:rsidRPr="00564C78">
        <w:rPr>
          <w:rFonts w:cstheme="minorHAnsi"/>
          <w:bCs/>
          <w:lang w:val="en-US"/>
        </w:rPr>
        <w:t>LysR</w:t>
      </w:r>
      <w:proofErr w:type="spellEnd"/>
      <w:r w:rsidRPr="00564C78">
        <w:rPr>
          <w:rFonts w:cstheme="minorHAnsi"/>
          <w:bCs/>
          <w:lang w:val="en-US"/>
        </w:rPr>
        <w:t xml:space="preserve">-type transcriptional regulator PA2206 is required for an effective oxidative stress response in the important nosocomial pathogen </w:t>
      </w:r>
      <w:r w:rsidRPr="00564C78">
        <w:rPr>
          <w:rFonts w:cstheme="minorHAnsi"/>
          <w:bCs/>
          <w:i/>
          <w:iCs/>
          <w:lang w:val="en-US"/>
        </w:rPr>
        <w:t>P. aeruginosa</w:t>
      </w:r>
      <w:r w:rsidRPr="00564C78">
        <w:rPr>
          <w:rFonts w:cstheme="minorHAnsi"/>
          <w:bCs/>
          <w:lang w:val="en-US"/>
        </w:rPr>
        <w:t xml:space="preserve">.  </w:t>
      </w:r>
      <w:proofErr w:type="spellStart"/>
      <w:r w:rsidRPr="00564C78">
        <w:rPr>
          <w:rFonts w:cstheme="minorHAnsi"/>
          <w:bCs/>
          <w:i/>
          <w:lang w:val="en-US"/>
        </w:rPr>
        <w:t>PLoS</w:t>
      </w:r>
      <w:proofErr w:type="spellEnd"/>
      <w:r w:rsidRPr="00564C78">
        <w:rPr>
          <w:rFonts w:cstheme="minorHAnsi"/>
          <w:bCs/>
          <w:i/>
          <w:lang w:val="en-US"/>
        </w:rPr>
        <w:t xml:space="preserve"> ONE</w:t>
      </w:r>
      <w:r w:rsidRPr="00564C78">
        <w:rPr>
          <w:rFonts w:cstheme="minorHAnsi"/>
          <w:bCs/>
          <w:lang w:val="en-US"/>
        </w:rPr>
        <w:t xml:space="preserve"> 8(1</w:t>
      </w:r>
      <w:proofErr w:type="gramStart"/>
      <w:r w:rsidRPr="00564C78">
        <w:rPr>
          <w:rFonts w:cstheme="minorHAnsi"/>
          <w:bCs/>
          <w:lang w:val="en-US"/>
        </w:rPr>
        <w:t>):e</w:t>
      </w:r>
      <w:proofErr w:type="gramEnd"/>
      <w:r w:rsidRPr="00564C78">
        <w:rPr>
          <w:rFonts w:cstheme="minorHAnsi"/>
          <w:bCs/>
          <w:lang w:val="en-US"/>
        </w:rPr>
        <w:t xml:space="preserve">54479. </w:t>
      </w:r>
    </w:p>
    <w:p w14:paraId="54296FD5" w14:textId="73D500B4" w:rsidR="00CC62D7" w:rsidRPr="00564C78" w:rsidRDefault="00CC62D7" w:rsidP="00CE1E6E">
      <w:pPr>
        <w:spacing w:after="0" w:line="240" w:lineRule="auto"/>
        <w:rPr>
          <w:rFonts w:cstheme="minorHAnsi"/>
          <w:bCs/>
        </w:rPr>
      </w:pPr>
    </w:p>
    <w:p w14:paraId="20287ECE" w14:textId="2F4D240A" w:rsidR="003F09C5" w:rsidRPr="00564C78" w:rsidRDefault="005E53AE" w:rsidP="00CE1E6E">
      <w:pPr>
        <w:autoSpaceDE w:val="0"/>
        <w:autoSpaceDN w:val="0"/>
        <w:adjustRightInd w:val="0"/>
        <w:spacing w:after="0" w:line="240" w:lineRule="auto"/>
        <w:rPr>
          <w:rFonts w:cstheme="minorHAnsi"/>
          <w:b/>
          <w:color w:val="000000"/>
          <w:lang w:val="en-IE"/>
        </w:rPr>
      </w:pPr>
      <w:r w:rsidRPr="00564C78">
        <w:rPr>
          <w:rFonts w:cstheme="minorHAnsi"/>
          <w:b/>
        </w:rPr>
        <w:t xml:space="preserve">11. </w:t>
      </w:r>
      <w:r w:rsidR="003F09C5" w:rsidRPr="00564C78">
        <w:rPr>
          <w:rFonts w:cstheme="minorHAnsi"/>
          <w:b/>
          <w:color w:val="000000"/>
          <w:lang w:val="en-IE"/>
        </w:rPr>
        <w:t>Investigation of translation dynamics across the cell cycle via the re-analysis of single cell ribosome profiling data</w:t>
      </w:r>
    </w:p>
    <w:p w14:paraId="018B8556" w14:textId="52171249" w:rsidR="003F09C5" w:rsidRPr="00564C78" w:rsidRDefault="00D93259" w:rsidP="00CE1E6E">
      <w:pPr>
        <w:autoSpaceDE w:val="0"/>
        <w:autoSpaceDN w:val="0"/>
        <w:adjustRightInd w:val="0"/>
        <w:spacing w:after="0" w:line="240" w:lineRule="auto"/>
        <w:rPr>
          <w:rFonts w:cstheme="minorHAnsi"/>
          <w:bCs/>
          <w:color w:val="000000"/>
          <w:lang w:val="en-IE"/>
        </w:rPr>
      </w:pPr>
      <w:r w:rsidRPr="00564C78">
        <w:rPr>
          <w:rFonts w:cstheme="minorHAnsi"/>
          <w:b/>
        </w:rPr>
        <w:t xml:space="preserve">Supervisor: </w:t>
      </w:r>
      <w:r w:rsidR="007B4096" w:rsidRPr="00564C78">
        <w:rPr>
          <w:rFonts w:cstheme="minorHAnsi"/>
          <w:bCs/>
        </w:rPr>
        <w:t xml:space="preserve">Prof </w:t>
      </w:r>
      <w:r w:rsidR="003F09C5" w:rsidRPr="00564C78">
        <w:rPr>
          <w:rFonts w:cstheme="minorHAnsi"/>
          <w:bCs/>
          <w:color w:val="000000"/>
          <w:lang w:val="en-IE"/>
        </w:rPr>
        <w:t>Pasha</w:t>
      </w:r>
      <w:r w:rsidR="007B4096" w:rsidRPr="00564C78">
        <w:rPr>
          <w:rFonts w:cstheme="minorHAnsi"/>
          <w:bCs/>
          <w:color w:val="000000"/>
          <w:lang w:val="en-IE"/>
        </w:rPr>
        <w:t xml:space="preserve"> Baranov</w:t>
      </w:r>
      <w:r w:rsidR="00EA07BD" w:rsidRPr="00564C78">
        <w:rPr>
          <w:rFonts w:cstheme="minorHAnsi"/>
          <w:bCs/>
          <w:color w:val="000000"/>
          <w:lang w:val="en-IE"/>
        </w:rPr>
        <w:t xml:space="preserve"> &amp; Mr Jack Tierney</w:t>
      </w:r>
      <w:r w:rsidR="007B4096" w:rsidRPr="00564C78">
        <w:rPr>
          <w:rFonts w:cstheme="minorHAnsi"/>
          <w:bCs/>
          <w:color w:val="000000"/>
          <w:lang w:val="en-IE"/>
        </w:rPr>
        <w:t xml:space="preserve">, </w:t>
      </w:r>
      <w:r w:rsidR="008305FB" w:rsidRPr="00564C78">
        <w:rPr>
          <w:rFonts w:cstheme="minorHAnsi"/>
          <w:bCs/>
        </w:rPr>
        <w:t>School of Biochemistry and Cell Biology</w:t>
      </w:r>
      <w:r w:rsidR="008305FB" w:rsidRPr="00564C78">
        <w:rPr>
          <w:rFonts w:cstheme="minorHAnsi"/>
          <w:bCs/>
        </w:rPr>
        <w:t xml:space="preserve">, </w:t>
      </w:r>
      <w:r w:rsidR="008305FB" w:rsidRPr="00564C78">
        <w:rPr>
          <w:rFonts w:cstheme="minorHAnsi"/>
          <w:bCs/>
          <w:color w:val="000000"/>
          <w:lang w:val="en-IE"/>
        </w:rPr>
        <w:t xml:space="preserve"> </w:t>
      </w:r>
      <w:hyperlink r:id="rId55" w:history="1">
        <w:r w:rsidR="008305FB" w:rsidRPr="00564C78">
          <w:rPr>
            <w:rStyle w:val="Hyperlink"/>
            <w:rFonts w:cstheme="minorHAnsi"/>
            <w:bCs/>
            <w:lang w:val="en-IE"/>
          </w:rPr>
          <w:t>P.Baranov@ucc.ie</w:t>
        </w:r>
      </w:hyperlink>
      <w:r w:rsidR="008305FB" w:rsidRPr="00564C78">
        <w:rPr>
          <w:rFonts w:cstheme="minorHAnsi"/>
          <w:bCs/>
          <w:color w:val="000000"/>
          <w:lang w:val="en-IE"/>
        </w:rPr>
        <w:t xml:space="preserve"> </w:t>
      </w:r>
    </w:p>
    <w:p w14:paraId="1D9FE167" w14:textId="77777777" w:rsidR="007B4096" w:rsidRPr="00564C78" w:rsidRDefault="007B4096" w:rsidP="00CE1E6E">
      <w:pPr>
        <w:autoSpaceDE w:val="0"/>
        <w:autoSpaceDN w:val="0"/>
        <w:adjustRightInd w:val="0"/>
        <w:spacing w:after="0" w:line="240" w:lineRule="auto"/>
        <w:rPr>
          <w:rFonts w:cstheme="minorHAnsi"/>
          <w:bCs/>
          <w:color w:val="000000"/>
          <w:lang w:val="en-IE"/>
        </w:rPr>
      </w:pPr>
    </w:p>
    <w:p w14:paraId="4C955790" w14:textId="77777777" w:rsidR="003F09C5" w:rsidRPr="00564C78" w:rsidRDefault="003F09C5" w:rsidP="00CE1E6E">
      <w:pPr>
        <w:autoSpaceDE w:val="0"/>
        <w:autoSpaceDN w:val="0"/>
        <w:adjustRightInd w:val="0"/>
        <w:spacing w:after="0" w:line="240" w:lineRule="auto"/>
        <w:rPr>
          <w:rFonts w:cstheme="minorHAnsi"/>
          <w:bCs/>
          <w:color w:val="000000"/>
          <w:lang w:val="en-IE"/>
        </w:rPr>
      </w:pPr>
      <w:proofErr w:type="gramStart"/>
      <w:r w:rsidRPr="00564C78">
        <w:rPr>
          <w:rFonts w:cstheme="minorHAnsi"/>
          <w:bCs/>
          <w:color w:val="000000"/>
          <w:lang w:val="en-IE"/>
        </w:rPr>
        <w:t>Single-cell</w:t>
      </w:r>
      <w:proofErr w:type="gramEnd"/>
      <w:r w:rsidRPr="00564C78">
        <w:rPr>
          <w:rFonts w:cstheme="minorHAnsi"/>
          <w:bCs/>
          <w:color w:val="000000"/>
          <w:lang w:val="en-IE"/>
        </w:rPr>
        <w:t xml:space="preserve"> sequencing technologies have revolutionised our understanding of cellular</w:t>
      </w:r>
    </w:p>
    <w:p w14:paraId="184D0808" w14:textId="77777777" w:rsidR="003F09C5" w:rsidRPr="00564C78" w:rsidRDefault="003F09C5"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heterogeneity and gene expression dynamics within complex biological systems. Among these</w:t>
      </w:r>
    </w:p>
    <w:p w14:paraId="5E39D0C7" w14:textId="77777777" w:rsidR="003F09C5" w:rsidRPr="00564C78" w:rsidRDefault="003F09C5"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methodologies, single-cell Ribosome Profiling (Ribo-</w:t>
      </w:r>
      <w:proofErr w:type="spellStart"/>
      <w:r w:rsidRPr="00564C78">
        <w:rPr>
          <w:rFonts w:cstheme="minorHAnsi"/>
          <w:bCs/>
          <w:color w:val="000000"/>
          <w:lang w:val="en-IE"/>
        </w:rPr>
        <w:t>Seq</w:t>
      </w:r>
      <w:proofErr w:type="spellEnd"/>
      <w:r w:rsidRPr="00564C78">
        <w:rPr>
          <w:rFonts w:cstheme="minorHAnsi"/>
          <w:bCs/>
          <w:color w:val="000000"/>
          <w:lang w:val="en-IE"/>
        </w:rPr>
        <w:t>) stands out as a powerful tool to</w:t>
      </w:r>
    </w:p>
    <w:p w14:paraId="6B0B5322" w14:textId="77777777" w:rsidR="003F09C5" w:rsidRPr="00564C78" w:rsidRDefault="003F09C5"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decipher translation dynamics at the single-cell level. In this project which is proposed in</w:t>
      </w:r>
    </w:p>
    <w:p w14:paraId="72DADA13" w14:textId="324E143C" w:rsidR="003F09C5" w:rsidRPr="00564C78" w:rsidRDefault="003F09C5"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collaboration with EIRNA Bio, we aim to leverage publicly available (1) and in-house single-cell</w:t>
      </w:r>
      <w:r w:rsidR="00D81792" w:rsidRPr="00564C78">
        <w:rPr>
          <w:rFonts w:cstheme="minorHAnsi"/>
          <w:bCs/>
          <w:color w:val="000000"/>
          <w:lang w:val="en-IE"/>
        </w:rPr>
        <w:t xml:space="preserve"> </w:t>
      </w:r>
      <w:r w:rsidRPr="00564C78">
        <w:rPr>
          <w:rFonts w:cstheme="minorHAnsi"/>
          <w:bCs/>
          <w:color w:val="000000"/>
          <w:lang w:val="en-IE"/>
        </w:rPr>
        <w:t>Ribo-</w:t>
      </w:r>
      <w:proofErr w:type="spellStart"/>
      <w:r w:rsidRPr="00564C78">
        <w:rPr>
          <w:rFonts w:cstheme="minorHAnsi"/>
          <w:bCs/>
          <w:color w:val="000000"/>
          <w:lang w:val="en-IE"/>
        </w:rPr>
        <w:t>Seq</w:t>
      </w:r>
      <w:proofErr w:type="spellEnd"/>
      <w:r w:rsidRPr="00564C78">
        <w:rPr>
          <w:rFonts w:cstheme="minorHAnsi"/>
          <w:bCs/>
          <w:color w:val="000000"/>
          <w:lang w:val="en-IE"/>
        </w:rPr>
        <w:t xml:space="preserve"> datasets to investigate translation dynamics throughout the cell cycle.</w:t>
      </w:r>
    </w:p>
    <w:p w14:paraId="36F4CE5B" w14:textId="5F8BE9ED" w:rsidR="003F09C5" w:rsidRPr="00564C78" w:rsidRDefault="003F09C5"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 xml:space="preserve">By analysing </w:t>
      </w:r>
      <w:proofErr w:type="spellStart"/>
      <w:r w:rsidRPr="00564C78">
        <w:rPr>
          <w:rFonts w:cstheme="minorHAnsi"/>
          <w:bCs/>
          <w:color w:val="000000"/>
          <w:lang w:val="en-IE"/>
        </w:rPr>
        <w:t>scRibo-seq</w:t>
      </w:r>
      <w:proofErr w:type="spellEnd"/>
      <w:r w:rsidRPr="00564C78">
        <w:rPr>
          <w:rFonts w:cstheme="minorHAnsi"/>
          <w:bCs/>
          <w:color w:val="000000"/>
          <w:lang w:val="en-IE"/>
        </w:rPr>
        <w:t xml:space="preserve"> data across different stages of the cell cycle, we seek to uncover</w:t>
      </w:r>
      <w:r w:rsidR="00D81792" w:rsidRPr="00564C78">
        <w:rPr>
          <w:rFonts w:cstheme="minorHAnsi"/>
          <w:bCs/>
          <w:color w:val="000000"/>
          <w:lang w:val="en-IE"/>
        </w:rPr>
        <w:t xml:space="preserve"> </w:t>
      </w:r>
      <w:r w:rsidRPr="00564C78">
        <w:rPr>
          <w:rFonts w:cstheme="minorHAnsi"/>
          <w:bCs/>
          <w:color w:val="000000"/>
          <w:lang w:val="en-IE"/>
        </w:rPr>
        <w:t>dynamic changes in translational regulation that accompany cell cycle progression specifically</w:t>
      </w:r>
      <w:r w:rsidR="00D81792" w:rsidRPr="00564C78">
        <w:rPr>
          <w:rFonts w:cstheme="minorHAnsi"/>
          <w:bCs/>
          <w:color w:val="000000"/>
          <w:lang w:val="en-IE"/>
        </w:rPr>
        <w:t xml:space="preserve"> </w:t>
      </w:r>
      <w:r w:rsidRPr="00564C78">
        <w:rPr>
          <w:rFonts w:cstheme="minorHAnsi"/>
          <w:bCs/>
          <w:color w:val="000000"/>
          <w:lang w:val="en-IE"/>
        </w:rPr>
        <w:t>focusing on translation termination. This investigation holds immense potential to unravel novel</w:t>
      </w:r>
      <w:r w:rsidR="00D81792" w:rsidRPr="00564C78">
        <w:rPr>
          <w:rFonts w:cstheme="minorHAnsi"/>
          <w:bCs/>
          <w:color w:val="000000"/>
          <w:lang w:val="en-IE"/>
        </w:rPr>
        <w:t xml:space="preserve"> </w:t>
      </w:r>
      <w:r w:rsidRPr="00564C78">
        <w:rPr>
          <w:rFonts w:cstheme="minorHAnsi"/>
          <w:bCs/>
          <w:color w:val="000000"/>
          <w:lang w:val="en-IE"/>
        </w:rPr>
        <w:t>insights into the coordination between transcription and translation, shedding light on the</w:t>
      </w:r>
    </w:p>
    <w:p w14:paraId="689D3C7E" w14:textId="77777777" w:rsidR="003F09C5" w:rsidRPr="00564C78" w:rsidRDefault="003F09C5"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intricacies of cellular behaviour at a single-cell resolution.</w:t>
      </w:r>
    </w:p>
    <w:p w14:paraId="732699E4" w14:textId="77777777" w:rsidR="003F09C5" w:rsidRPr="00564C78" w:rsidRDefault="003F09C5"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 xml:space="preserve">Through this project, we offer an exciting opportunity for an incoming </w:t>
      </w:r>
      <w:proofErr w:type="gramStart"/>
      <w:r w:rsidRPr="00564C78">
        <w:rPr>
          <w:rFonts w:cstheme="minorHAnsi"/>
          <w:bCs/>
          <w:color w:val="000000"/>
          <w:lang w:val="en-IE"/>
        </w:rPr>
        <w:t>Master's</w:t>
      </w:r>
      <w:proofErr w:type="gramEnd"/>
      <w:r w:rsidRPr="00564C78">
        <w:rPr>
          <w:rFonts w:cstheme="minorHAnsi"/>
          <w:bCs/>
          <w:color w:val="000000"/>
          <w:lang w:val="en-IE"/>
        </w:rPr>
        <w:t xml:space="preserve"> student to delve</w:t>
      </w:r>
    </w:p>
    <w:p w14:paraId="2AEAC427" w14:textId="77777777" w:rsidR="003F09C5" w:rsidRPr="00564C78" w:rsidRDefault="003F09C5"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 xml:space="preserve">into cutting-edge </w:t>
      </w:r>
      <w:proofErr w:type="spellStart"/>
      <w:r w:rsidRPr="00564C78">
        <w:rPr>
          <w:rFonts w:cstheme="minorHAnsi"/>
          <w:bCs/>
          <w:color w:val="000000"/>
          <w:lang w:val="en-IE"/>
        </w:rPr>
        <w:t>scRibo-Seq</w:t>
      </w:r>
      <w:proofErr w:type="spellEnd"/>
      <w:r w:rsidRPr="00564C78">
        <w:rPr>
          <w:rFonts w:cstheme="minorHAnsi"/>
          <w:bCs/>
          <w:color w:val="000000"/>
          <w:lang w:val="en-IE"/>
        </w:rPr>
        <w:t xml:space="preserve"> methodologies and contribute to advancing our understanding of</w:t>
      </w:r>
    </w:p>
    <w:p w14:paraId="7709BAE1" w14:textId="409490DF" w:rsidR="003F09C5" w:rsidRPr="00564C78" w:rsidRDefault="003F09C5"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translation dynamics in the context of cell cycle progression. The student will gain valuable</w:t>
      </w:r>
      <w:r w:rsidR="00D81792" w:rsidRPr="00564C78">
        <w:rPr>
          <w:rFonts w:cstheme="minorHAnsi"/>
          <w:bCs/>
          <w:color w:val="000000"/>
          <w:lang w:val="en-IE"/>
        </w:rPr>
        <w:t xml:space="preserve"> </w:t>
      </w:r>
      <w:r w:rsidRPr="00564C78">
        <w:rPr>
          <w:rFonts w:cstheme="minorHAnsi"/>
          <w:bCs/>
          <w:color w:val="000000"/>
          <w:lang w:val="en-IE"/>
        </w:rPr>
        <w:t>experience in bioinformatic analysis, pipeline development, data integration, and interpretation,</w:t>
      </w:r>
    </w:p>
    <w:p w14:paraId="4B534AB1" w14:textId="77777777" w:rsidR="003F09C5" w:rsidRPr="00564C78" w:rsidRDefault="003F09C5"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thereby fostering skills essential for a career at the intersection of computational biology and</w:t>
      </w:r>
    </w:p>
    <w:p w14:paraId="364943E5" w14:textId="0B68715F" w:rsidR="003F09C5" w:rsidRPr="00564C78" w:rsidRDefault="003F09C5"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cellular research.</w:t>
      </w:r>
      <w:r w:rsidR="00D81792" w:rsidRPr="00564C78">
        <w:rPr>
          <w:rFonts w:cstheme="minorHAnsi"/>
          <w:bCs/>
          <w:color w:val="000000"/>
          <w:lang w:val="en-IE"/>
        </w:rPr>
        <w:t xml:space="preserve"> </w:t>
      </w:r>
      <w:r w:rsidRPr="00564C78">
        <w:rPr>
          <w:rFonts w:cstheme="minorHAnsi"/>
          <w:bCs/>
          <w:color w:val="000000"/>
          <w:lang w:val="en-IE"/>
        </w:rPr>
        <w:t>This project will be carried out as a collaboration between LAPTI (</w:t>
      </w:r>
      <w:r w:rsidRPr="00564C78">
        <w:rPr>
          <w:rFonts w:cstheme="minorHAnsi"/>
          <w:bCs/>
          <w:color w:val="1155CD"/>
          <w:lang w:val="en-IE"/>
        </w:rPr>
        <w:t>https://lapti.ucc.ie</w:t>
      </w:r>
      <w:r w:rsidRPr="00564C78">
        <w:rPr>
          <w:rFonts w:cstheme="minorHAnsi"/>
          <w:bCs/>
          <w:color w:val="000000"/>
          <w:lang w:val="en-IE"/>
        </w:rPr>
        <w:t>) and EIRNA</w:t>
      </w:r>
      <w:r w:rsidR="00D81792" w:rsidRPr="00564C78">
        <w:rPr>
          <w:rFonts w:cstheme="minorHAnsi"/>
          <w:bCs/>
          <w:color w:val="000000"/>
          <w:lang w:val="en-IE"/>
        </w:rPr>
        <w:t xml:space="preserve"> </w:t>
      </w:r>
      <w:r w:rsidRPr="00564C78">
        <w:rPr>
          <w:rFonts w:cstheme="minorHAnsi"/>
          <w:bCs/>
          <w:color w:val="000000"/>
          <w:lang w:val="en-IE"/>
        </w:rPr>
        <w:t>Bio (</w:t>
      </w:r>
      <w:r w:rsidRPr="00564C78">
        <w:rPr>
          <w:rFonts w:cstheme="minorHAnsi"/>
          <w:bCs/>
          <w:color w:val="1155CD"/>
          <w:lang w:val="en-IE"/>
        </w:rPr>
        <w:t>https://eirnabio.com/</w:t>
      </w:r>
      <w:r w:rsidRPr="00564C78">
        <w:rPr>
          <w:rFonts w:cstheme="minorHAnsi"/>
          <w:bCs/>
          <w:color w:val="000000"/>
          <w:lang w:val="en-IE"/>
        </w:rPr>
        <w:t>). The successful completion of the project may open future career opportunities either in</w:t>
      </w:r>
      <w:r w:rsidR="00D81792" w:rsidRPr="00564C78">
        <w:rPr>
          <w:rFonts w:cstheme="minorHAnsi"/>
          <w:bCs/>
          <w:color w:val="000000"/>
          <w:lang w:val="en-IE"/>
        </w:rPr>
        <w:t xml:space="preserve"> </w:t>
      </w:r>
      <w:r w:rsidRPr="00564C78">
        <w:rPr>
          <w:rFonts w:cstheme="minorHAnsi"/>
          <w:bCs/>
          <w:color w:val="000000"/>
          <w:lang w:val="en-IE"/>
        </w:rPr>
        <w:t>academic or industrial environments.</w:t>
      </w:r>
    </w:p>
    <w:p w14:paraId="2AF1A839" w14:textId="2E26EF41" w:rsidR="003F09C5" w:rsidRPr="00564C78" w:rsidRDefault="003F09C5"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Expectations from the student: The ideal student for this project would be eager to gain</w:t>
      </w:r>
      <w:r w:rsidR="00D81792" w:rsidRPr="00564C78">
        <w:rPr>
          <w:rFonts w:cstheme="minorHAnsi"/>
          <w:bCs/>
          <w:color w:val="000000"/>
          <w:lang w:val="en-IE"/>
        </w:rPr>
        <w:t xml:space="preserve"> </w:t>
      </w:r>
      <w:r w:rsidRPr="00564C78">
        <w:rPr>
          <w:rFonts w:cstheme="minorHAnsi"/>
          <w:bCs/>
          <w:color w:val="000000"/>
          <w:lang w:val="en-IE"/>
        </w:rPr>
        <w:t>experience with a wide range of tools, be proficient in writing computer scripts (e.g. Python, R),</w:t>
      </w:r>
    </w:p>
    <w:p w14:paraId="15172478" w14:textId="12AE9719" w:rsidR="003F09C5" w:rsidRPr="00564C78" w:rsidRDefault="003F09C5"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 xml:space="preserve">eager to learn how to analyse high-throughput sequencing data and ideally </w:t>
      </w:r>
      <w:proofErr w:type="gramStart"/>
      <w:r w:rsidRPr="00564C78">
        <w:rPr>
          <w:rFonts w:cstheme="minorHAnsi"/>
          <w:bCs/>
          <w:color w:val="000000"/>
          <w:lang w:val="en-IE"/>
        </w:rPr>
        <w:t>have basic</w:t>
      </w:r>
      <w:r w:rsidR="00D81792" w:rsidRPr="00564C78">
        <w:rPr>
          <w:rFonts w:cstheme="minorHAnsi"/>
          <w:bCs/>
          <w:color w:val="000000"/>
          <w:lang w:val="en-IE"/>
        </w:rPr>
        <w:t xml:space="preserve"> </w:t>
      </w:r>
      <w:r w:rsidRPr="00564C78">
        <w:rPr>
          <w:rFonts w:cstheme="minorHAnsi"/>
          <w:bCs/>
          <w:color w:val="000000"/>
          <w:lang w:val="en-IE"/>
        </w:rPr>
        <w:t>understanding of</w:t>
      </w:r>
      <w:proofErr w:type="gramEnd"/>
      <w:r w:rsidRPr="00564C78">
        <w:rPr>
          <w:rFonts w:cstheme="minorHAnsi"/>
          <w:bCs/>
          <w:color w:val="000000"/>
          <w:lang w:val="en-IE"/>
        </w:rPr>
        <w:t xml:space="preserve"> eukaryotic translation. Physical attendance in the School of Biochemistry and</w:t>
      </w:r>
    </w:p>
    <w:p w14:paraId="33DECA6A" w14:textId="77777777" w:rsidR="003F09C5" w:rsidRPr="00564C78" w:rsidRDefault="003F09C5"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Cell Biology will be required for the successful completion of this project.</w:t>
      </w:r>
    </w:p>
    <w:p w14:paraId="471AA5F3" w14:textId="77777777" w:rsidR="008305FB" w:rsidRPr="00564C78" w:rsidRDefault="008305FB" w:rsidP="00CE1E6E">
      <w:pPr>
        <w:autoSpaceDE w:val="0"/>
        <w:autoSpaceDN w:val="0"/>
        <w:adjustRightInd w:val="0"/>
        <w:spacing w:after="0" w:line="240" w:lineRule="auto"/>
        <w:rPr>
          <w:rFonts w:cstheme="minorHAnsi"/>
          <w:bCs/>
          <w:color w:val="000000"/>
          <w:lang w:val="en-IE"/>
        </w:rPr>
      </w:pPr>
    </w:p>
    <w:p w14:paraId="05080E8A" w14:textId="77777777" w:rsidR="003F09C5" w:rsidRPr="00564C78" w:rsidRDefault="003F09C5"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References</w:t>
      </w:r>
    </w:p>
    <w:p w14:paraId="2122894B" w14:textId="476D34C8" w:rsidR="003F09C5" w:rsidRPr="00564C78" w:rsidRDefault="003F09C5"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Van</w:t>
      </w:r>
      <w:r w:rsidR="00AA65B9" w:rsidRPr="00564C78">
        <w:rPr>
          <w:rFonts w:cstheme="minorHAnsi"/>
          <w:bCs/>
          <w:color w:val="000000"/>
          <w:lang w:val="en-IE"/>
        </w:rPr>
        <w:t xml:space="preserve"> </w:t>
      </w:r>
      <w:proofErr w:type="spellStart"/>
      <w:r w:rsidRPr="00564C78">
        <w:rPr>
          <w:rFonts w:cstheme="minorHAnsi"/>
          <w:bCs/>
          <w:color w:val="000000"/>
          <w:lang w:val="en-IE"/>
        </w:rPr>
        <w:t>Insberghe</w:t>
      </w:r>
      <w:proofErr w:type="spellEnd"/>
      <w:r w:rsidRPr="00564C78">
        <w:rPr>
          <w:rFonts w:cstheme="minorHAnsi"/>
          <w:bCs/>
          <w:color w:val="000000"/>
          <w:lang w:val="en-IE"/>
        </w:rPr>
        <w:t xml:space="preserve"> et al., (2021) Single-cell Ribo-</w:t>
      </w:r>
      <w:proofErr w:type="spellStart"/>
      <w:r w:rsidRPr="00564C78">
        <w:rPr>
          <w:rFonts w:cstheme="minorHAnsi"/>
          <w:bCs/>
          <w:color w:val="000000"/>
          <w:lang w:val="en-IE"/>
        </w:rPr>
        <w:t>seq</w:t>
      </w:r>
      <w:proofErr w:type="spellEnd"/>
      <w:r w:rsidRPr="00564C78">
        <w:rPr>
          <w:rFonts w:cstheme="minorHAnsi"/>
          <w:bCs/>
          <w:color w:val="000000"/>
          <w:lang w:val="en-IE"/>
        </w:rPr>
        <w:t xml:space="preserve"> reveals cell cycle-dependent translational </w:t>
      </w:r>
      <w:proofErr w:type="gramStart"/>
      <w:r w:rsidRPr="00564C78">
        <w:rPr>
          <w:rFonts w:cstheme="minorHAnsi"/>
          <w:bCs/>
          <w:color w:val="000000"/>
          <w:lang w:val="en-IE"/>
        </w:rPr>
        <w:t>pausing</w:t>
      </w:r>
      <w:proofErr w:type="gramEnd"/>
    </w:p>
    <w:p w14:paraId="44F9CED3" w14:textId="77777777" w:rsidR="003F09C5" w:rsidRPr="00564C78" w:rsidRDefault="003F09C5" w:rsidP="00CE1E6E">
      <w:pPr>
        <w:autoSpaceDE w:val="0"/>
        <w:autoSpaceDN w:val="0"/>
        <w:adjustRightInd w:val="0"/>
        <w:spacing w:after="0" w:line="240" w:lineRule="auto"/>
        <w:rPr>
          <w:rFonts w:cstheme="minorHAnsi"/>
          <w:bCs/>
          <w:color w:val="1155CD"/>
          <w:lang w:val="en-IE"/>
        </w:rPr>
      </w:pPr>
      <w:r w:rsidRPr="00564C78">
        <w:rPr>
          <w:rFonts w:cstheme="minorHAnsi"/>
          <w:bCs/>
          <w:color w:val="1155CD"/>
          <w:lang w:val="en-IE"/>
        </w:rPr>
        <w:t>https://www.nature.com/articles/s41586-021-03887-4</w:t>
      </w:r>
    </w:p>
    <w:p w14:paraId="3E80408E" w14:textId="77777777" w:rsidR="003F09C5" w:rsidRPr="00564C78" w:rsidRDefault="003F09C5"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 xml:space="preserve">Ingolia et al., (2009) Genome-wide analysis in vivo of translation with nucleotide resolution </w:t>
      </w:r>
      <w:proofErr w:type="gramStart"/>
      <w:r w:rsidRPr="00564C78">
        <w:rPr>
          <w:rFonts w:cstheme="minorHAnsi"/>
          <w:bCs/>
          <w:color w:val="000000"/>
          <w:lang w:val="en-IE"/>
        </w:rPr>
        <w:t>using</w:t>
      </w:r>
      <w:proofErr w:type="gramEnd"/>
    </w:p>
    <w:p w14:paraId="0A5A4CC6" w14:textId="427C73AC" w:rsidR="005E53AE" w:rsidRPr="00564C78" w:rsidRDefault="003F09C5" w:rsidP="00CE1E6E">
      <w:pPr>
        <w:spacing w:after="0" w:line="240" w:lineRule="auto"/>
        <w:rPr>
          <w:rFonts w:cstheme="minorHAnsi"/>
          <w:bCs/>
          <w:color w:val="1155CD"/>
          <w:lang w:val="en-IE"/>
        </w:rPr>
      </w:pPr>
      <w:r w:rsidRPr="00564C78">
        <w:rPr>
          <w:rFonts w:cstheme="minorHAnsi"/>
          <w:bCs/>
          <w:color w:val="000000"/>
          <w:lang w:val="en-IE"/>
        </w:rPr>
        <w:t xml:space="preserve">ribosome profiling. </w:t>
      </w:r>
      <w:hyperlink r:id="rId56" w:history="1">
        <w:r w:rsidR="00466FCC" w:rsidRPr="00564C78">
          <w:rPr>
            <w:rStyle w:val="Hyperlink"/>
            <w:rFonts w:cstheme="minorHAnsi"/>
            <w:bCs/>
            <w:lang w:val="en-IE"/>
          </w:rPr>
          <w:t>https://www.science.org/doi/10.1126/science.1168978</w:t>
        </w:r>
      </w:hyperlink>
    </w:p>
    <w:p w14:paraId="255C7F4F" w14:textId="77777777" w:rsidR="00466FCC" w:rsidRPr="00564C78" w:rsidRDefault="00466FCC" w:rsidP="00CE1E6E">
      <w:pPr>
        <w:spacing w:after="0" w:line="240" w:lineRule="auto"/>
        <w:rPr>
          <w:rFonts w:cstheme="minorHAnsi"/>
          <w:bCs/>
          <w:color w:val="1155CD"/>
          <w:lang w:val="en-IE"/>
        </w:rPr>
      </w:pPr>
    </w:p>
    <w:p w14:paraId="190FCED8" w14:textId="77777777" w:rsidR="002F4525" w:rsidRPr="00564C78" w:rsidRDefault="00466FCC" w:rsidP="00CE1E6E">
      <w:pPr>
        <w:spacing w:after="0" w:line="240" w:lineRule="auto"/>
        <w:rPr>
          <w:rFonts w:cstheme="minorHAnsi"/>
          <w:b/>
          <w:color w:val="000000" w:themeColor="text1"/>
          <w:lang w:val="en-IE"/>
        </w:rPr>
      </w:pPr>
      <w:r w:rsidRPr="00564C78">
        <w:rPr>
          <w:rFonts w:cstheme="minorHAnsi"/>
          <w:b/>
          <w:color w:val="000000" w:themeColor="text1"/>
          <w:lang w:val="en-IE"/>
        </w:rPr>
        <w:t xml:space="preserve">12. </w:t>
      </w:r>
      <w:r w:rsidR="002F4525" w:rsidRPr="00564C78">
        <w:rPr>
          <w:rFonts w:cstheme="minorHAnsi"/>
          <w:b/>
          <w:color w:val="000000" w:themeColor="text1"/>
          <w:lang w:val="en-IE"/>
        </w:rPr>
        <w:t>Exploiting Genome Scale Metabolic Models to design reengineered yeast for biotechnology</w:t>
      </w:r>
    </w:p>
    <w:p w14:paraId="0E7EF79C" w14:textId="48A84507" w:rsidR="002F4525" w:rsidRPr="00564C78" w:rsidRDefault="002F4525" w:rsidP="00CE1E6E">
      <w:pPr>
        <w:spacing w:after="0" w:line="240" w:lineRule="auto"/>
        <w:rPr>
          <w:rFonts w:cstheme="minorHAnsi"/>
          <w:bCs/>
          <w:lang w:val="en-IE"/>
        </w:rPr>
      </w:pPr>
      <w:r w:rsidRPr="00564C78">
        <w:rPr>
          <w:rFonts w:cstheme="minorHAnsi"/>
          <w:b/>
          <w:lang w:val="en-IE"/>
        </w:rPr>
        <w:t>Supervisor</w:t>
      </w:r>
      <w:r w:rsidRPr="00564C78">
        <w:rPr>
          <w:rFonts w:cstheme="minorHAnsi"/>
          <w:bCs/>
          <w:lang w:val="en-IE"/>
        </w:rPr>
        <w:t>: Prof John Morrissey</w:t>
      </w:r>
      <w:r w:rsidR="008305FB" w:rsidRPr="00564C78">
        <w:rPr>
          <w:rFonts w:cstheme="minorHAnsi"/>
          <w:bCs/>
          <w:lang w:val="en-IE"/>
        </w:rPr>
        <w:t xml:space="preserve">, School of Microbiology, </w:t>
      </w:r>
      <w:hyperlink r:id="rId57" w:history="1">
        <w:r w:rsidR="00495143" w:rsidRPr="00564C78">
          <w:rPr>
            <w:rStyle w:val="Hyperlink"/>
            <w:rFonts w:cstheme="minorHAnsi"/>
            <w:bCs/>
            <w:lang w:val="en-IE"/>
          </w:rPr>
          <w:t>J.Morrissey@ucc.ie</w:t>
        </w:r>
      </w:hyperlink>
    </w:p>
    <w:p w14:paraId="323EDF24" w14:textId="77777777" w:rsidR="00495143" w:rsidRPr="00564C78" w:rsidRDefault="00495143" w:rsidP="00CE1E6E">
      <w:pPr>
        <w:spacing w:after="0" w:line="240" w:lineRule="auto"/>
        <w:rPr>
          <w:rFonts w:cstheme="minorHAnsi"/>
          <w:bCs/>
          <w:lang w:val="en-IE"/>
        </w:rPr>
      </w:pPr>
    </w:p>
    <w:p w14:paraId="37C0C708" w14:textId="77777777" w:rsidR="002F4525" w:rsidRPr="00564C78" w:rsidRDefault="002F4525" w:rsidP="00CE1E6E">
      <w:pPr>
        <w:spacing w:after="0" w:line="240" w:lineRule="auto"/>
        <w:rPr>
          <w:rFonts w:cstheme="minorHAnsi"/>
          <w:bCs/>
          <w:lang w:val="en-IE"/>
        </w:rPr>
      </w:pPr>
      <w:r w:rsidRPr="00564C78">
        <w:rPr>
          <w:rFonts w:cstheme="minorHAnsi"/>
          <w:bCs/>
          <w:lang w:val="en-IE"/>
        </w:rPr>
        <w:t xml:space="preserve">Genome scale metabolic models describe the entire metabolism of an organism and are a useful tool to compare species and design engineering strategies to redirect metabolism for production of molecules of biotechnological interest. We are interested in the yeast </w:t>
      </w:r>
      <w:proofErr w:type="spellStart"/>
      <w:r w:rsidRPr="00564C78">
        <w:rPr>
          <w:rFonts w:cstheme="minorHAnsi"/>
          <w:bCs/>
          <w:i/>
          <w:iCs/>
          <w:lang w:val="en-IE"/>
        </w:rPr>
        <w:t>Kluyveromyces</w:t>
      </w:r>
      <w:proofErr w:type="spellEnd"/>
      <w:r w:rsidRPr="00564C78">
        <w:rPr>
          <w:rFonts w:cstheme="minorHAnsi"/>
          <w:bCs/>
          <w:i/>
          <w:iCs/>
          <w:lang w:val="en-IE"/>
        </w:rPr>
        <w:t xml:space="preserve"> </w:t>
      </w:r>
      <w:proofErr w:type="spellStart"/>
      <w:r w:rsidRPr="00564C78">
        <w:rPr>
          <w:rFonts w:cstheme="minorHAnsi"/>
          <w:bCs/>
          <w:i/>
          <w:iCs/>
          <w:lang w:val="en-IE"/>
        </w:rPr>
        <w:t>marxianus</w:t>
      </w:r>
      <w:proofErr w:type="spellEnd"/>
      <w:r w:rsidRPr="00564C78">
        <w:rPr>
          <w:rFonts w:cstheme="minorHAnsi"/>
          <w:bCs/>
          <w:lang w:val="en-IE"/>
        </w:rPr>
        <w:t xml:space="preserve"> as a chassis for industrial biotechnology and have developed a toolkit for engineering this yeast (Rajkumar et al., 2020; 2022). We previously collaborated in </w:t>
      </w:r>
      <w:proofErr w:type="gramStart"/>
      <w:r w:rsidRPr="00564C78">
        <w:rPr>
          <w:rFonts w:cstheme="minorHAnsi"/>
          <w:bCs/>
          <w:lang w:val="en-IE"/>
        </w:rPr>
        <w:t>a</w:t>
      </w:r>
      <w:proofErr w:type="gramEnd"/>
      <w:r w:rsidRPr="00564C78">
        <w:rPr>
          <w:rFonts w:cstheme="minorHAnsi"/>
          <w:bCs/>
          <w:lang w:val="en-IE"/>
        </w:rPr>
        <w:t xml:space="preserve"> EU-funded project that developed a new protein-constraint GEM for </w:t>
      </w:r>
      <w:r w:rsidRPr="00564C78">
        <w:rPr>
          <w:rFonts w:cstheme="minorHAnsi"/>
          <w:bCs/>
          <w:i/>
          <w:iCs/>
          <w:lang w:val="en-IE"/>
        </w:rPr>
        <w:t xml:space="preserve">K. </w:t>
      </w:r>
      <w:proofErr w:type="spellStart"/>
      <w:r w:rsidRPr="00564C78">
        <w:rPr>
          <w:rFonts w:cstheme="minorHAnsi"/>
          <w:bCs/>
          <w:i/>
          <w:iCs/>
          <w:lang w:val="en-IE"/>
        </w:rPr>
        <w:t>marxianus</w:t>
      </w:r>
      <w:proofErr w:type="spellEnd"/>
      <w:r w:rsidRPr="00564C78">
        <w:rPr>
          <w:rFonts w:cstheme="minorHAnsi"/>
          <w:bCs/>
          <w:lang w:val="en-IE"/>
        </w:rPr>
        <w:t xml:space="preserve"> and other yeasts that is superior to existing models (</w:t>
      </w:r>
      <w:proofErr w:type="spellStart"/>
      <w:r w:rsidRPr="00564C78">
        <w:rPr>
          <w:rFonts w:cstheme="minorHAnsi"/>
          <w:bCs/>
          <w:lang w:val="en-IE"/>
        </w:rPr>
        <w:t>Domenzain</w:t>
      </w:r>
      <w:proofErr w:type="spellEnd"/>
      <w:r w:rsidRPr="00564C78">
        <w:rPr>
          <w:rFonts w:cstheme="minorHAnsi"/>
          <w:bCs/>
          <w:lang w:val="en-IE"/>
        </w:rPr>
        <w:t xml:space="preserve"> et al. 2022). We would like to now use this model to (</w:t>
      </w:r>
      <w:proofErr w:type="spellStart"/>
      <w:r w:rsidRPr="00564C78">
        <w:rPr>
          <w:rFonts w:cstheme="minorHAnsi"/>
          <w:bCs/>
          <w:lang w:val="en-IE"/>
        </w:rPr>
        <w:t>i</w:t>
      </w:r>
      <w:proofErr w:type="spellEnd"/>
      <w:r w:rsidRPr="00564C78">
        <w:rPr>
          <w:rFonts w:cstheme="minorHAnsi"/>
          <w:bCs/>
          <w:lang w:val="en-IE"/>
        </w:rPr>
        <w:t xml:space="preserve">) compare the metabolism of </w:t>
      </w:r>
      <w:r w:rsidRPr="00564C78">
        <w:rPr>
          <w:rFonts w:cstheme="minorHAnsi"/>
          <w:bCs/>
          <w:i/>
          <w:iCs/>
          <w:lang w:val="en-IE"/>
        </w:rPr>
        <w:t xml:space="preserve">K. </w:t>
      </w:r>
      <w:proofErr w:type="spellStart"/>
      <w:r w:rsidRPr="00564C78">
        <w:rPr>
          <w:rFonts w:cstheme="minorHAnsi"/>
          <w:bCs/>
          <w:i/>
          <w:iCs/>
          <w:lang w:val="en-IE"/>
        </w:rPr>
        <w:t>marxianus</w:t>
      </w:r>
      <w:proofErr w:type="spellEnd"/>
      <w:r w:rsidRPr="00564C78">
        <w:rPr>
          <w:rFonts w:cstheme="minorHAnsi"/>
          <w:bCs/>
          <w:lang w:val="en-IE"/>
        </w:rPr>
        <w:t xml:space="preserve"> with other biotechnological yeasts with particular emphasis on critical metabolic nodes; (ii) identify possible engineering strategies to optimise or reprogramme metabolism for production of specific metabolites that are of interest for ongoing and future projects. </w:t>
      </w:r>
    </w:p>
    <w:p w14:paraId="15D1DD64" w14:textId="77777777" w:rsidR="002F4525" w:rsidRPr="00564C78" w:rsidRDefault="002F4525" w:rsidP="00CE1E6E">
      <w:pPr>
        <w:spacing w:after="0" w:line="240" w:lineRule="auto"/>
        <w:rPr>
          <w:rFonts w:cstheme="minorHAnsi"/>
          <w:bCs/>
          <w:lang w:val="en-IE"/>
        </w:rPr>
      </w:pPr>
      <w:r w:rsidRPr="00564C78">
        <w:rPr>
          <w:rFonts w:cstheme="minorHAnsi"/>
          <w:bCs/>
          <w:lang w:val="en-IE"/>
        </w:rPr>
        <w:t>References</w:t>
      </w:r>
    </w:p>
    <w:p w14:paraId="07572F2A" w14:textId="77777777" w:rsidR="002F4525" w:rsidRPr="00564C78" w:rsidRDefault="002F4525" w:rsidP="00CE1E6E">
      <w:pPr>
        <w:spacing w:after="0" w:line="240" w:lineRule="auto"/>
        <w:rPr>
          <w:rFonts w:cstheme="minorHAnsi"/>
          <w:bCs/>
          <w:lang w:val="en-IE"/>
        </w:rPr>
      </w:pPr>
      <w:proofErr w:type="spellStart"/>
      <w:r w:rsidRPr="00564C78">
        <w:rPr>
          <w:rFonts w:cstheme="minorHAnsi"/>
          <w:bCs/>
          <w:lang w:val="en-IE"/>
        </w:rPr>
        <w:t>Domenzain</w:t>
      </w:r>
      <w:proofErr w:type="spellEnd"/>
      <w:r w:rsidRPr="00564C78">
        <w:rPr>
          <w:rFonts w:cstheme="minorHAnsi"/>
          <w:bCs/>
          <w:lang w:val="en-IE"/>
        </w:rPr>
        <w:t xml:space="preserve"> I, Sánchez B, Anton M, </w:t>
      </w:r>
      <w:proofErr w:type="spellStart"/>
      <w:r w:rsidRPr="00564C78">
        <w:rPr>
          <w:rFonts w:cstheme="minorHAnsi"/>
          <w:bCs/>
          <w:lang w:val="en-IE"/>
        </w:rPr>
        <w:t>Kerkhoven</w:t>
      </w:r>
      <w:proofErr w:type="spellEnd"/>
      <w:r w:rsidRPr="00564C78">
        <w:rPr>
          <w:rFonts w:cstheme="minorHAnsi"/>
          <w:bCs/>
          <w:lang w:val="en-IE"/>
        </w:rPr>
        <w:t xml:space="preserve"> EJ, Millán-Oropeza A, Henry C, Siewers V, Morrissey JP, Sonnenschein N, Nielsen J. 2022. Reconstruction of a catalogue of genome-scale metabolic models with enzymatic constraints using GECKO 2.</w:t>
      </w:r>
      <w:proofErr w:type="gramStart"/>
      <w:r w:rsidRPr="00564C78">
        <w:rPr>
          <w:rFonts w:cstheme="minorHAnsi"/>
          <w:bCs/>
          <w:lang w:val="en-IE"/>
        </w:rPr>
        <w:t>0.Nat</w:t>
      </w:r>
      <w:proofErr w:type="gramEnd"/>
      <w:r w:rsidRPr="00564C78">
        <w:rPr>
          <w:rFonts w:cstheme="minorHAnsi"/>
          <w:bCs/>
          <w:lang w:val="en-IE"/>
        </w:rPr>
        <w:t xml:space="preserve"> </w:t>
      </w:r>
      <w:proofErr w:type="spellStart"/>
      <w:r w:rsidRPr="00564C78">
        <w:rPr>
          <w:rFonts w:cstheme="minorHAnsi"/>
          <w:bCs/>
          <w:lang w:val="en-IE"/>
        </w:rPr>
        <w:t>Commun</w:t>
      </w:r>
      <w:proofErr w:type="spellEnd"/>
      <w:r w:rsidRPr="00564C78">
        <w:rPr>
          <w:rFonts w:cstheme="minorHAnsi"/>
          <w:bCs/>
          <w:lang w:val="en-IE"/>
        </w:rPr>
        <w:t xml:space="preserve">. 13(1):3766. </w:t>
      </w:r>
      <w:proofErr w:type="spellStart"/>
      <w:r w:rsidRPr="00564C78">
        <w:rPr>
          <w:rFonts w:cstheme="minorHAnsi"/>
          <w:bCs/>
          <w:lang w:val="en-IE"/>
        </w:rPr>
        <w:t>doi</w:t>
      </w:r>
      <w:proofErr w:type="spellEnd"/>
      <w:r w:rsidRPr="00564C78">
        <w:rPr>
          <w:rFonts w:cstheme="minorHAnsi"/>
          <w:bCs/>
          <w:lang w:val="en-IE"/>
        </w:rPr>
        <w:t>: 10.1038/s41467-022-31421-1.</w:t>
      </w:r>
    </w:p>
    <w:p w14:paraId="74886F5D" w14:textId="77777777" w:rsidR="002F4525" w:rsidRPr="00564C78" w:rsidRDefault="002F4525" w:rsidP="00CE1E6E">
      <w:pPr>
        <w:spacing w:after="0" w:line="240" w:lineRule="auto"/>
        <w:rPr>
          <w:rFonts w:cstheme="minorHAnsi"/>
          <w:bCs/>
          <w:lang w:val="en-IE"/>
        </w:rPr>
      </w:pPr>
      <w:r w:rsidRPr="00564C78">
        <w:rPr>
          <w:rFonts w:cstheme="minorHAnsi"/>
          <w:bCs/>
          <w:lang w:val="en-IE"/>
        </w:rPr>
        <w:t xml:space="preserve">Rajkumar AS, Morrissey JP. 2022. Protocols for marker-free gene knock-out and knock-down in </w:t>
      </w:r>
      <w:proofErr w:type="spellStart"/>
      <w:r w:rsidRPr="00564C78">
        <w:rPr>
          <w:rFonts w:cstheme="minorHAnsi"/>
          <w:bCs/>
          <w:i/>
          <w:iCs/>
          <w:lang w:val="en-IE"/>
        </w:rPr>
        <w:t>Kluyveromyces</w:t>
      </w:r>
      <w:proofErr w:type="spellEnd"/>
      <w:r w:rsidRPr="00564C78">
        <w:rPr>
          <w:rFonts w:cstheme="minorHAnsi"/>
          <w:bCs/>
          <w:i/>
          <w:iCs/>
          <w:lang w:val="en-IE"/>
        </w:rPr>
        <w:t xml:space="preserve"> </w:t>
      </w:r>
      <w:proofErr w:type="spellStart"/>
      <w:r w:rsidRPr="00564C78">
        <w:rPr>
          <w:rFonts w:cstheme="minorHAnsi"/>
          <w:bCs/>
          <w:i/>
          <w:iCs/>
          <w:lang w:val="en-IE"/>
        </w:rPr>
        <w:t>marxianus</w:t>
      </w:r>
      <w:proofErr w:type="spellEnd"/>
      <w:r w:rsidRPr="00564C78">
        <w:rPr>
          <w:rFonts w:cstheme="minorHAnsi"/>
          <w:bCs/>
          <w:lang w:val="en-IE"/>
        </w:rPr>
        <w:t xml:space="preserve"> using CRISPR/Cas9. FEMS Yeast Res. 22(1</w:t>
      </w:r>
      <w:proofErr w:type="gramStart"/>
      <w:r w:rsidRPr="00564C78">
        <w:rPr>
          <w:rFonts w:cstheme="minorHAnsi"/>
          <w:bCs/>
          <w:lang w:val="en-IE"/>
        </w:rPr>
        <w:t>):foab</w:t>
      </w:r>
      <w:proofErr w:type="gramEnd"/>
      <w:r w:rsidRPr="00564C78">
        <w:rPr>
          <w:rFonts w:cstheme="minorHAnsi"/>
          <w:bCs/>
          <w:lang w:val="en-IE"/>
        </w:rPr>
        <w:t xml:space="preserve">067. </w:t>
      </w:r>
      <w:proofErr w:type="spellStart"/>
      <w:r w:rsidRPr="00564C78">
        <w:rPr>
          <w:rFonts w:cstheme="minorHAnsi"/>
          <w:bCs/>
          <w:lang w:val="en-IE"/>
        </w:rPr>
        <w:t>doi</w:t>
      </w:r>
      <w:proofErr w:type="spellEnd"/>
      <w:r w:rsidRPr="00564C78">
        <w:rPr>
          <w:rFonts w:cstheme="minorHAnsi"/>
          <w:bCs/>
          <w:lang w:val="en-IE"/>
        </w:rPr>
        <w:t>: 10.1093/</w:t>
      </w:r>
      <w:proofErr w:type="spellStart"/>
      <w:r w:rsidRPr="00564C78">
        <w:rPr>
          <w:rFonts w:cstheme="minorHAnsi"/>
          <w:bCs/>
          <w:lang w:val="en-IE"/>
        </w:rPr>
        <w:t>femsyr</w:t>
      </w:r>
      <w:proofErr w:type="spellEnd"/>
      <w:r w:rsidRPr="00564C78">
        <w:rPr>
          <w:rFonts w:cstheme="minorHAnsi"/>
          <w:bCs/>
          <w:lang w:val="en-IE"/>
        </w:rPr>
        <w:t>/foab067</w:t>
      </w:r>
    </w:p>
    <w:p w14:paraId="7B76CD73" w14:textId="77777777" w:rsidR="002F4525" w:rsidRPr="00564C78" w:rsidRDefault="002F4525" w:rsidP="00CE1E6E">
      <w:pPr>
        <w:spacing w:after="0" w:line="240" w:lineRule="auto"/>
        <w:rPr>
          <w:rFonts w:cstheme="minorHAnsi"/>
          <w:bCs/>
          <w:lang w:val="en-IE"/>
        </w:rPr>
      </w:pPr>
      <w:r w:rsidRPr="00564C78">
        <w:rPr>
          <w:rFonts w:cstheme="minorHAnsi"/>
          <w:bCs/>
          <w:lang w:val="en-IE"/>
        </w:rPr>
        <w:t xml:space="preserve">Rajkumar AS, Morrissey JP. 2020. Rational engineering of </w:t>
      </w:r>
      <w:proofErr w:type="spellStart"/>
      <w:r w:rsidRPr="00564C78">
        <w:rPr>
          <w:rFonts w:cstheme="minorHAnsi"/>
          <w:bCs/>
          <w:i/>
          <w:iCs/>
          <w:lang w:val="en-IE"/>
        </w:rPr>
        <w:t>Kluyveromyces</w:t>
      </w:r>
      <w:proofErr w:type="spellEnd"/>
      <w:r w:rsidRPr="00564C78">
        <w:rPr>
          <w:rFonts w:cstheme="minorHAnsi"/>
          <w:bCs/>
          <w:i/>
          <w:iCs/>
          <w:lang w:val="en-IE"/>
        </w:rPr>
        <w:t xml:space="preserve"> </w:t>
      </w:r>
      <w:proofErr w:type="spellStart"/>
      <w:r w:rsidRPr="00564C78">
        <w:rPr>
          <w:rFonts w:cstheme="minorHAnsi"/>
          <w:bCs/>
          <w:i/>
          <w:iCs/>
          <w:lang w:val="en-IE"/>
        </w:rPr>
        <w:t>marxianus</w:t>
      </w:r>
      <w:proofErr w:type="spellEnd"/>
      <w:r w:rsidRPr="00564C78">
        <w:rPr>
          <w:rFonts w:cstheme="minorHAnsi"/>
          <w:bCs/>
          <w:lang w:val="en-IE"/>
        </w:rPr>
        <w:t xml:space="preserve"> to create a chassis </w:t>
      </w:r>
      <w:proofErr w:type="gramStart"/>
      <w:r w:rsidRPr="00564C78">
        <w:rPr>
          <w:rFonts w:cstheme="minorHAnsi"/>
          <w:bCs/>
          <w:lang w:val="en-IE"/>
        </w:rPr>
        <w:t>for the production of</w:t>
      </w:r>
      <w:proofErr w:type="gramEnd"/>
      <w:r w:rsidRPr="00564C78">
        <w:rPr>
          <w:rFonts w:cstheme="minorHAnsi"/>
          <w:bCs/>
          <w:lang w:val="en-IE"/>
        </w:rPr>
        <w:t xml:space="preserve"> aromatic products. </w:t>
      </w:r>
      <w:proofErr w:type="spellStart"/>
      <w:r w:rsidRPr="00564C78">
        <w:rPr>
          <w:rFonts w:cstheme="minorHAnsi"/>
          <w:bCs/>
          <w:lang w:val="en-IE"/>
        </w:rPr>
        <w:t>Microb</w:t>
      </w:r>
      <w:proofErr w:type="spellEnd"/>
      <w:r w:rsidRPr="00564C78">
        <w:rPr>
          <w:rFonts w:cstheme="minorHAnsi"/>
          <w:bCs/>
          <w:lang w:val="en-IE"/>
        </w:rPr>
        <w:t xml:space="preserve"> Cell Fact. 19(1):207. </w:t>
      </w:r>
      <w:proofErr w:type="spellStart"/>
      <w:r w:rsidRPr="00564C78">
        <w:rPr>
          <w:rFonts w:cstheme="minorHAnsi"/>
          <w:bCs/>
          <w:lang w:val="en-IE"/>
        </w:rPr>
        <w:t>doi</w:t>
      </w:r>
      <w:proofErr w:type="spellEnd"/>
      <w:r w:rsidRPr="00564C78">
        <w:rPr>
          <w:rFonts w:cstheme="minorHAnsi"/>
          <w:bCs/>
          <w:lang w:val="en-IE"/>
        </w:rPr>
        <w:t>: 10.1186/s12934-020-01461-7.</w:t>
      </w:r>
    </w:p>
    <w:p w14:paraId="38C7AAEC" w14:textId="77777777" w:rsidR="00AA65B9" w:rsidRPr="00564C78" w:rsidRDefault="00AA65B9" w:rsidP="00AA65B9">
      <w:pPr>
        <w:spacing w:after="0" w:line="240" w:lineRule="auto"/>
        <w:rPr>
          <w:rFonts w:cstheme="minorHAnsi"/>
          <w:bCs/>
          <w:i/>
          <w:iCs/>
        </w:rPr>
      </w:pPr>
      <w:r w:rsidRPr="00564C78">
        <w:rPr>
          <w:rFonts w:cstheme="minorHAnsi"/>
          <w:bCs/>
          <w:i/>
          <w:iCs/>
        </w:rPr>
        <w:t>[Remote supervision possible]</w:t>
      </w:r>
    </w:p>
    <w:p w14:paraId="1CC5374C" w14:textId="77777777" w:rsidR="002F4525" w:rsidRPr="00564C78" w:rsidRDefault="002F4525" w:rsidP="00CE1E6E">
      <w:pPr>
        <w:spacing w:after="0" w:line="240" w:lineRule="auto"/>
        <w:rPr>
          <w:rFonts w:cstheme="minorHAnsi"/>
          <w:bCs/>
        </w:rPr>
      </w:pPr>
    </w:p>
    <w:p w14:paraId="26EDB256" w14:textId="77777777" w:rsidR="00281899" w:rsidRPr="00564C78" w:rsidRDefault="002F4525" w:rsidP="00CE1E6E">
      <w:pPr>
        <w:spacing w:after="0" w:line="240" w:lineRule="auto"/>
        <w:rPr>
          <w:rFonts w:cstheme="minorHAnsi"/>
          <w:b/>
        </w:rPr>
      </w:pPr>
      <w:r w:rsidRPr="00564C78">
        <w:rPr>
          <w:rFonts w:cstheme="minorHAnsi"/>
          <w:b/>
        </w:rPr>
        <w:t xml:space="preserve">13. </w:t>
      </w:r>
      <w:r w:rsidR="00281899" w:rsidRPr="00564C78">
        <w:rPr>
          <w:rFonts w:cstheme="minorHAnsi"/>
          <w:b/>
        </w:rPr>
        <w:t xml:space="preserve">Genomic characterisation of novel intestinal </w:t>
      </w:r>
      <w:proofErr w:type="spellStart"/>
      <w:r w:rsidR="00281899" w:rsidRPr="00564C78">
        <w:rPr>
          <w:rFonts w:cstheme="minorHAnsi"/>
          <w:b/>
          <w:i/>
        </w:rPr>
        <w:t>Blautia</w:t>
      </w:r>
      <w:proofErr w:type="spellEnd"/>
      <w:r w:rsidR="00281899" w:rsidRPr="00564C78">
        <w:rPr>
          <w:rFonts w:cstheme="minorHAnsi"/>
          <w:b/>
          <w:i/>
        </w:rPr>
        <w:t xml:space="preserve"> </w:t>
      </w:r>
      <w:r w:rsidR="00281899" w:rsidRPr="00564C78">
        <w:rPr>
          <w:rFonts w:cstheme="minorHAnsi"/>
          <w:b/>
        </w:rPr>
        <w:t>bacteria</w:t>
      </w:r>
    </w:p>
    <w:p w14:paraId="07DF5F84" w14:textId="38FA6634" w:rsidR="00281899" w:rsidRPr="00564C78" w:rsidRDefault="00281899" w:rsidP="00CE1E6E">
      <w:pPr>
        <w:spacing w:after="0" w:line="240" w:lineRule="auto"/>
        <w:rPr>
          <w:rFonts w:cstheme="minorHAnsi"/>
          <w:bCs/>
        </w:rPr>
      </w:pPr>
      <w:r w:rsidRPr="00564C78">
        <w:rPr>
          <w:rFonts w:cstheme="minorHAnsi"/>
          <w:b/>
        </w:rPr>
        <w:t>Supervisor:</w:t>
      </w:r>
      <w:r w:rsidRPr="00564C78">
        <w:rPr>
          <w:rFonts w:cstheme="minorHAnsi"/>
          <w:bCs/>
        </w:rPr>
        <w:t xml:space="preserve"> Dr Hilary Browne, School of Microbiology</w:t>
      </w:r>
      <w:r w:rsidR="00451DF6" w:rsidRPr="00564C78">
        <w:rPr>
          <w:rFonts w:cstheme="minorHAnsi"/>
          <w:bCs/>
        </w:rPr>
        <w:t xml:space="preserve">, </w:t>
      </w:r>
      <w:hyperlink r:id="rId58" w:history="1">
        <w:r w:rsidR="00451DF6" w:rsidRPr="00564C78">
          <w:rPr>
            <w:rStyle w:val="Hyperlink"/>
            <w:rFonts w:cstheme="minorHAnsi"/>
            <w:bCs/>
          </w:rPr>
          <w:t>hb4@sanger.ac.uk</w:t>
        </w:r>
      </w:hyperlink>
      <w:r w:rsidR="00451DF6" w:rsidRPr="00564C78">
        <w:rPr>
          <w:rFonts w:cstheme="minorHAnsi"/>
          <w:bCs/>
        </w:rPr>
        <w:t xml:space="preserve"> </w:t>
      </w:r>
    </w:p>
    <w:p w14:paraId="06F242BF" w14:textId="77777777" w:rsidR="00147D30" w:rsidRPr="00564C78" w:rsidRDefault="00147D30" w:rsidP="00CE1E6E">
      <w:pPr>
        <w:spacing w:after="0" w:line="240" w:lineRule="auto"/>
        <w:rPr>
          <w:rFonts w:cstheme="minorHAnsi"/>
          <w:bCs/>
        </w:rPr>
      </w:pPr>
    </w:p>
    <w:p w14:paraId="1F600F5D" w14:textId="77777777" w:rsidR="00281899" w:rsidRPr="00564C78" w:rsidRDefault="00281899" w:rsidP="00CE1E6E">
      <w:pPr>
        <w:spacing w:after="0" w:line="240" w:lineRule="auto"/>
        <w:rPr>
          <w:rFonts w:cstheme="minorHAnsi"/>
          <w:bCs/>
        </w:rPr>
      </w:pPr>
      <w:r w:rsidRPr="00564C78">
        <w:rPr>
          <w:rFonts w:cstheme="minorHAnsi"/>
          <w:bCs/>
        </w:rPr>
        <w:t xml:space="preserve">Humans are colonised by hundreds of different bacterial species with beneficial properties. Despite their importance, we still have a poor understanding of the metabolic capabilities and evolutionary history of most species in the intestinal microbiota. The massive increase in genomes from cultured isolates and MAGs (metagenome-assembled genomes), assembled directly from metagenomes now permits detailed analysis of individual species at strain-level resolution </w:t>
      </w:r>
      <w:r w:rsidRPr="00564C78">
        <w:rPr>
          <w:rFonts w:cstheme="minorHAnsi"/>
          <w:bCs/>
        </w:rPr>
        <w:fldChar w:fldCharType="begin">
          <w:fldData xml:space="preserve">PEVuZE5vdGU+PENpdGU+PEF1dGhvcj5Ccm93bmU8L0F1dGhvcj48WWVhcj4yMDE2PC9ZZWFyPjxS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</w:fldData>
        </w:fldChar>
      </w:r>
      <w:r w:rsidRPr="00564C78">
        <w:rPr>
          <w:rFonts w:cstheme="minorHAnsi"/>
          <w:bCs/>
        </w:rPr>
        <w:instrText xml:space="preserve"> ADDIN EN.CITE </w:instrText>
      </w:r>
      <w:r w:rsidRPr="00564C78">
        <w:rPr>
          <w:rFonts w:cstheme="minorHAnsi"/>
          <w:bCs/>
        </w:rPr>
        <w:fldChar w:fldCharType="begin">
          <w:fldData xml:space="preserve">PEVuZE5vdGU+PENpdGU+PEF1dGhvcj5Ccm93bmU8L0F1dGhvcj48WWVhcj4yMDE2PC9ZZWFyPjxS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</w:fldData>
        </w:fldChar>
      </w:r>
      <w:r w:rsidRPr="00564C78">
        <w:rPr>
          <w:rFonts w:cstheme="minorHAnsi"/>
          <w:bCs/>
        </w:rPr>
        <w:instrText xml:space="preserve"> ADDIN EN.CITE.DATA </w:instrText>
      </w:r>
      <w:r w:rsidRPr="00564C78">
        <w:rPr>
          <w:rFonts w:cstheme="minorHAnsi"/>
          <w:bCs/>
        </w:rPr>
      </w:r>
      <w:r w:rsidRPr="00564C78">
        <w:rPr>
          <w:rFonts w:cstheme="minorHAnsi"/>
          <w:bCs/>
        </w:rPr>
        <w:fldChar w:fldCharType="end"/>
      </w:r>
      <w:r w:rsidRPr="00564C78">
        <w:rPr>
          <w:rFonts w:cstheme="minorHAnsi"/>
          <w:bCs/>
        </w:rPr>
      </w:r>
      <w:r w:rsidRPr="00564C78">
        <w:rPr>
          <w:rFonts w:cstheme="minorHAnsi"/>
          <w:bCs/>
        </w:rPr>
        <w:fldChar w:fldCharType="separate"/>
      </w:r>
      <w:r w:rsidRPr="00564C78">
        <w:rPr>
          <w:rFonts w:cstheme="minorHAnsi"/>
          <w:bCs/>
          <w:noProof/>
        </w:rPr>
        <w:t>[1-3]</w:t>
      </w:r>
      <w:r w:rsidRPr="00564C78">
        <w:rPr>
          <w:rFonts w:cstheme="minorHAnsi"/>
          <w:bCs/>
        </w:rPr>
        <w:fldChar w:fldCharType="end"/>
      </w:r>
      <w:r w:rsidRPr="00564C78">
        <w:rPr>
          <w:rFonts w:cstheme="minorHAnsi"/>
          <w:bCs/>
        </w:rPr>
        <w:t xml:space="preserve">. </w:t>
      </w:r>
    </w:p>
    <w:p w14:paraId="433A3668" w14:textId="77777777" w:rsidR="00281899" w:rsidRPr="00564C78" w:rsidRDefault="00281899" w:rsidP="00CE1E6E">
      <w:pPr>
        <w:spacing w:after="0" w:line="240" w:lineRule="auto"/>
        <w:rPr>
          <w:rFonts w:cstheme="minorHAnsi"/>
          <w:bCs/>
        </w:rPr>
      </w:pPr>
      <w:proofErr w:type="spellStart"/>
      <w:r w:rsidRPr="00564C78">
        <w:rPr>
          <w:rFonts w:cstheme="minorHAnsi"/>
          <w:bCs/>
          <w:i/>
        </w:rPr>
        <w:t>Blautia</w:t>
      </w:r>
      <w:proofErr w:type="spellEnd"/>
      <w:r w:rsidRPr="00564C78">
        <w:rPr>
          <w:rFonts w:cstheme="minorHAnsi"/>
          <w:bCs/>
          <w:i/>
        </w:rPr>
        <w:t xml:space="preserve"> </w:t>
      </w:r>
      <w:r w:rsidRPr="00564C78">
        <w:rPr>
          <w:rFonts w:cstheme="minorHAnsi"/>
          <w:bCs/>
        </w:rPr>
        <w:t xml:space="preserve">is a prevalent bacterial genus within the intestinal microbiota. Recent studies have linked </w:t>
      </w:r>
      <w:proofErr w:type="spellStart"/>
      <w:r w:rsidRPr="00564C78">
        <w:rPr>
          <w:rFonts w:cstheme="minorHAnsi"/>
          <w:bCs/>
          <w:i/>
        </w:rPr>
        <w:t>Blautia</w:t>
      </w:r>
      <w:proofErr w:type="spellEnd"/>
      <w:r w:rsidRPr="00564C78">
        <w:rPr>
          <w:rFonts w:cstheme="minorHAnsi"/>
          <w:bCs/>
          <w:i/>
        </w:rPr>
        <w:t xml:space="preserve"> </w:t>
      </w:r>
      <w:r w:rsidRPr="00564C78">
        <w:rPr>
          <w:rFonts w:cstheme="minorHAnsi"/>
          <w:bCs/>
        </w:rPr>
        <w:t>species</w:t>
      </w:r>
      <w:r w:rsidRPr="00564C78">
        <w:rPr>
          <w:rFonts w:cstheme="minorHAnsi"/>
          <w:bCs/>
          <w:i/>
        </w:rPr>
        <w:t xml:space="preserve"> </w:t>
      </w:r>
      <w:r w:rsidRPr="00564C78">
        <w:rPr>
          <w:rFonts w:cstheme="minorHAnsi"/>
          <w:bCs/>
        </w:rPr>
        <w:t xml:space="preserve">with diverse health benefits including pathogen inhibition, cognitive </w:t>
      </w:r>
      <w:proofErr w:type="gramStart"/>
      <w:r w:rsidRPr="00564C78">
        <w:rPr>
          <w:rFonts w:cstheme="minorHAnsi"/>
          <w:bCs/>
        </w:rPr>
        <w:t>development</w:t>
      </w:r>
      <w:proofErr w:type="gramEnd"/>
      <w:r w:rsidRPr="00564C78">
        <w:rPr>
          <w:rFonts w:cstheme="minorHAnsi"/>
          <w:bCs/>
        </w:rPr>
        <w:t xml:space="preserve"> and metabolic homeostasis </w:t>
      </w:r>
      <w:r w:rsidRPr="00564C78">
        <w:rPr>
          <w:rFonts w:cstheme="minorHAnsi"/>
          <w:bCs/>
        </w:rPr>
        <w:fldChar w:fldCharType="begin">
          <w:fldData xml:space="preserve">PEVuZE5vdGU+PENpdGU+PEF1dGhvcj5MaXU8L0F1dGhvcj48WWVhcj4yMDIxPC9ZZWFyPjxSZWNO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</w:fldData>
        </w:fldChar>
      </w:r>
      <w:r w:rsidRPr="00564C78">
        <w:rPr>
          <w:rFonts w:cstheme="minorHAnsi"/>
          <w:bCs/>
        </w:rPr>
        <w:instrText xml:space="preserve"> ADDIN EN.CITE </w:instrText>
      </w:r>
      <w:r w:rsidRPr="00564C78">
        <w:rPr>
          <w:rFonts w:cstheme="minorHAnsi"/>
          <w:bCs/>
        </w:rPr>
        <w:fldChar w:fldCharType="begin">
          <w:fldData xml:space="preserve">PEVuZE5vdGU+PENpdGU+PEF1dGhvcj5MaXU8L0F1dGhvcj48WWVhcj4yMDIxPC9ZZWFyPjxSZWNO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</w:fldData>
        </w:fldChar>
      </w:r>
      <w:r w:rsidRPr="00564C78">
        <w:rPr>
          <w:rFonts w:cstheme="minorHAnsi"/>
          <w:bCs/>
        </w:rPr>
        <w:instrText xml:space="preserve"> ADDIN EN.CITE.DATA </w:instrText>
      </w:r>
      <w:r w:rsidRPr="00564C78">
        <w:rPr>
          <w:rFonts w:cstheme="minorHAnsi"/>
          <w:bCs/>
        </w:rPr>
      </w:r>
      <w:r w:rsidRPr="00564C78">
        <w:rPr>
          <w:rFonts w:cstheme="minorHAnsi"/>
          <w:bCs/>
        </w:rPr>
        <w:fldChar w:fldCharType="end"/>
      </w:r>
      <w:r w:rsidRPr="00564C78">
        <w:rPr>
          <w:rFonts w:cstheme="minorHAnsi"/>
          <w:bCs/>
        </w:rPr>
      </w:r>
      <w:r w:rsidRPr="00564C78">
        <w:rPr>
          <w:rFonts w:cstheme="minorHAnsi"/>
          <w:bCs/>
        </w:rPr>
        <w:fldChar w:fldCharType="separate"/>
      </w:r>
      <w:r w:rsidRPr="00564C78">
        <w:rPr>
          <w:rFonts w:cstheme="minorHAnsi"/>
          <w:bCs/>
          <w:noProof/>
        </w:rPr>
        <w:t>[4, 5]</w:t>
      </w:r>
      <w:r w:rsidRPr="00564C78">
        <w:rPr>
          <w:rFonts w:cstheme="minorHAnsi"/>
          <w:bCs/>
        </w:rPr>
        <w:fldChar w:fldCharType="end"/>
      </w:r>
      <w:r w:rsidRPr="00564C78">
        <w:rPr>
          <w:rFonts w:cstheme="minorHAnsi"/>
          <w:bCs/>
        </w:rPr>
        <w:t xml:space="preserve">. Despite this, the phylogenetic </w:t>
      </w:r>
      <w:proofErr w:type="gramStart"/>
      <w:r w:rsidRPr="00564C78">
        <w:rPr>
          <w:rFonts w:cstheme="minorHAnsi"/>
          <w:bCs/>
        </w:rPr>
        <w:t>structure</w:t>
      </w:r>
      <w:proofErr w:type="gramEnd"/>
      <w:r w:rsidRPr="00564C78">
        <w:rPr>
          <w:rFonts w:cstheme="minorHAnsi"/>
          <w:bCs/>
        </w:rPr>
        <w:t xml:space="preserve"> and functions of most </w:t>
      </w:r>
      <w:proofErr w:type="spellStart"/>
      <w:r w:rsidRPr="00564C78">
        <w:rPr>
          <w:rFonts w:cstheme="minorHAnsi"/>
          <w:bCs/>
          <w:i/>
        </w:rPr>
        <w:t>Blautia</w:t>
      </w:r>
      <w:proofErr w:type="spellEnd"/>
      <w:r w:rsidRPr="00564C78">
        <w:rPr>
          <w:rFonts w:cstheme="minorHAnsi"/>
          <w:bCs/>
          <w:i/>
        </w:rPr>
        <w:t xml:space="preserve"> </w:t>
      </w:r>
      <w:r w:rsidRPr="00564C78">
        <w:rPr>
          <w:rFonts w:cstheme="minorHAnsi"/>
          <w:bCs/>
        </w:rPr>
        <w:t xml:space="preserve">species remain poorly understood. This project seeks to better characterise novel </w:t>
      </w:r>
      <w:proofErr w:type="spellStart"/>
      <w:r w:rsidRPr="00564C78">
        <w:rPr>
          <w:rFonts w:cstheme="minorHAnsi"/>
          <w:bCs/>
          <w:i/>
        </w:rPr>
        <w:t>Blautia</w:t>
      </w:r>
      <w:proofErr w:type="spellEnd"/>
      <w:r w:rsidRPr="00564C78">
        <w:rPr>
          <w:rFonts w:cstheme="minorHAnsi"/>
          <w:bCs/>
          <w:i/>
        </w:rPr>
        <w:t xml:space="preserve"> </w:t>
      </w:r>
      <w:r w:rsidRPr="00564C78">
        <w:rPr>
          <w:rFonts w:cstheme="minorHAnsi"/>
          <w:bCs/>
        </w:rPr>
        <w:t xml:space="preserve">species by generating high resolution phylogenies and identifying encoded functional capabilities. Analysis will include: (1) screening genomes of selected novel </w:t>
      </w:r>
      <w:proofErr w:type="spellStart"/>
      <w:r w:rsidRPr="00564C78">
        <w:rPr>
          <w:rFonts w:cstheme="minorHAnsi"/>
          <w:bCs/>
          <w:i/>
        </w:rPr>
        <w:t>Blautia</w:t>
      </w:r>
      <w:proofErr w:type="spellEnd"/>
      <w:r w:rsidRPr="00564C78">
        <w:rPr>
          <w:rFonts w:cstheme="minorHAnsi"/>
          <w:bCs/>
          <w:i/>
        </w:rPr>
        <w:t xml:space="preserve"> </w:t>
      </w:r>
      <w:r w:rsidRPr="00564C78">
        <w:rPr>
          <w:rFonts w:cstheme="minorHAnsi"/>
          <w:bCs/>
        </w:rPr>
        <w:t xml:space="preserve">species to remove low-quality genomes that are incomplete or contaminated and that could limit downstream analysis, (2) building detailed core gene phylogenies to understand, at strain-level, phylogenetic structure and evolutionary relationships between different species and, (3) functional annotation of genomes to identify metabolic pathways, antibiotic resistance genes and phenotypes that promote transmission such as sporulation </w:t>
      </w:r>
      <w:r w:rsidRPr="00564C78">
        <w:rPr>
          <w:rFonts w:cstheme="minorHAnsi"/>
          <w:bCs/>
        </w:rPr>
        <w:fldChar w:fldCharType="begin"/>
      </w:r>
      <w:r w:rsidRPr="00564C78">
        <w:rPr>
          <w:rFonts w:cstheme="minorHAnsi"/>
          <w:bCs/>
        </w:rPr>
        <w:instrText xml:space="preserve"> ADDIN EN.CITE &lt;EndNote&gt;&lt;Cite&gt;&lt;Author&gt;Browne&lt;/Author&gt;&lt;Year&gt;2017&lt;/Year&gt;&lt;RecNum&gt;1763&lt;/RecNum&gt;&lt;DisplayText&gt;[6]&lt;/DisplayText&gt;&lt;record&gt;&lt;rec-number&gt;1763&lt;/rec-number&gt;&lt;foreign-keys&gt;&lt;key app="EN" db-id="sdzvrexw6ewz0qepp9i5fvvkpt2trpda5wpe" timestamp="1509998390" guid="ea9ec982-3e24-48fe-a935-7434e0e2e22a"&gt;1763&lt;/key&gt;&lt;/foreign-keys&gt;&lt;ref-type name="Journal Article"&gt;17&lt;/ref-type&gt;&lt;contributors&gt;&lt;authors&gt;&lt;author&gt;Browne, Hilary P.&lt;/author&gt;&lt;author&gt;Neville, B. Anne&lt;/author&gt;&lt;author&gt;Forster, Samuel C.&lt;/author&gt;&lt;author&gt;Lawley, Trevor D.&lt;/author&gt;&lt;/authors&gt;&lt;/contributors&gt;&lt;titles&gt;&lt;title&gt;Transmission of the gut microbiota: spreading of health&lt;/title&gt;&lt;secondary-title&gt;Nature Reviews Microbiology&lt;/secondary-title&gt;&lt;/titles&gt;&lt;periodical&gt;&lt;full-title&gt;Nature Reviews Microbiology&lt;/full-title&gt;&lt;/periodical&gt;&lt;pages&gt;531&lt;/pages&gt;&lt;volume&gt;15&lt;/volume&gt;&lt;dates&gt;&lt;year&gt;2017&lt;/year&gt;&lt;pub-dates&gt;&lt;date&gt;06/12/online&lt;/date&gt;&lt;/pub-dates&gt;&lt;/dates&gt;&lt;publisher&gt;Nature Publishing Group, a division of Macmillan Publishers Limited. All Rights Reserved.&lt;/publisher&gt;&lt;work-type&gt;Review Article&lt;/work-type&gt;&lt;urls&gt;&lt;related-urls&gt;&lt;url&gt;http://dx.doi.org/10.1038/nrmicro.2017.50&lt;/url&gt;&lt;/related-urls&gt;&lt;/urls&gt;&lt;electronic-resource-num&gt;10.1038/nrmicro.2017.50&lt;/electronic-resource-num&gt;&lt;/record&gt;&lt;/Cite&gt;&lt;/EndNote&gt;</w:instrText>
      </w:r>
      <w:r w:rsidRPr="00564C78">
        <w:rPr>
          <w:rFonts w:cstheme="minorHAnsi"/>
          <w:bCs/>
        </w:rPr>
        <w:fldChar w:fldCharType="separate"/>
      </w:r>
      <w:r w:rsidRPr="00564C78">
        <w:rPr>
          <w:rFonts w:cstheme="minorHAnsi"/>
          <w:bCs/>
          <w:noProof/>
        </w:rPr>
        <w:t>[6]</w:t>
      </w:r>
      <w:r w:rsidRPr="00564C78">
        <w:rPr>
          <w:rFonts w:cstheme="minorHAnsi"/>
          <w:bCs/>
        </w:rPr>
        <w:fldChar w:fldCharType="end"/>
      </w:r>
      <w:r w:rsidRPr="00564C78">
        <w:rPr>
          <w:rFonts w:cstheme="minorHAnsi"/>
          <w:bCs/>
        </w:rPr>
        <w:t xml:space="preserve">. </w:t>
      </w:r>
    </w:p>
    <w:p w14:paraId="2B460288" w14:textId="77777777" w:rsidR="00281899" w:rsidRPr="00564C78" w:rsidRDefault="00281899" w:rsidP="00CE1E6E">
      <w:pPr>
        <w:spacing w:after="0" w:line="240" w:lineRule="auto"/>
        <w:rPr>
          <w:rFonts w:cstheme="minorHAnsi"/>
          <w:bCs/>
        </w:rPr>
      </w:pPr>
      <w:r w:rsidRPr="00564C78">
        <w:rPr>
          <w:rFonts w:cstheme="minorHAnsi"/>
          <w:bCs/>
        </w:rPr>
        <w:t xml:space="preserve">This project will be physically based at </w:t>
      </w:r>
      <w:proofErr w:type="gramStart"/>
      <w:r w:rsidRPr="00564C78">
        <w:rPr>
          <w:rFonts w:cstheme="minorHAnsi"/>
          <w:bCs/>
        </w:rPr>
        <w:t>UCC</w:t>
      </w:r>
      <w:proofErr w:type="gramEnd"/>
      <w:r w:rsidRPr="00564C78">
        <w:rPr>
          <w:rFonts w:cstheme="minorHAnsi"/>
          <w:bCs/>
        </w:rPr>
        <w:t xml:space="preserve"> and it will not be possible to carry out remotely. The project has the potential to develop into a PhD. </w:t>
      </w:r>
    </w:p>
    <w:p w14:paraId="2846CC38" w14:textId="77777777" w:rsidR="00147D30" w:rsidRPr="00564C78" w:rsidRDefault="00147D30" w:rsidP="00CE1E6E">
      <w:pPr>
        <w:spacing w:after="0" w:line="240" w:lineRule="auto"/>
        <w:rPr>
          <w:rFonts w:cstheme="minorHAnsi"/>
          <w:bCs/>
        </w:rPr>
      </w:pPr>
    </w:p>
    <w:p w14:paraId="37DBF193" w14:textId="3F153B9D" w:rsidR="00281899" w:rsidRPr="00564C78" w:rsidRDefault="00281899" w:rsidP="00CE1E6E">
      <w:pPr>
        <w:spacing w:after="0" w:line="240" w:lineRule="auto"/>
        <w:rPr>
          <w:rFonts w:cstheme="minorHAnsi"/>
          <w:bCs/>
        </w:rPr>
      </w:pPr>
      <w:r w:rsidRPr="00564C78">
        <w:rPr>
          <w:rFonts w:cstheme="minorHAnsi"/>
          <w:bCs/>
        </w:rPr>
        <w:t>References</w:t>
      </w:r>
    </w:p>
    <w:p w14:paraId="2F1E59B3" w14:textId="77777777" w:rsidR="00281899" w:rsidRPr="00564C78" w:rsidRDefault="00281899" w:rsidP="00CE1E6E">
      <w:pPr>
        <w:pStyle w:val="EndNoteBibliography"/>
        <w:spacing w:after="0"/>
        <w:ind w:left="720" w:hanging="720"/>
        <w:rPr>
          <w:rFonts w:asciiTheme="minorHAnsi" w:hAnsiTheme="minorHAnsi" w:cstheme="minorHAnsi"/>
          <w:bCs/>
        </w:rPr>
      </w:pPr>
      <w:r w:rsidRPr="00564C78">
        <w:rPr>
          <w:rFonts w:asciiTheme="minorHAnsi" w:hAnsiTheme="minorHAnsi" w:cstheme="minorHAnsi"/>
          <w:bCs/>
        </w:rPr>
        <w:fldChar w:fldCharType="begin"/>
      </w:r>
      <w:r w:rsidRPr="00564C78">
        <w:rPr>
          <w:rFonts w:asciiTheme="minorHAnsi" w:hAnsiTheme="minorHAnsi" w:cstheme="minorHAnsi"/>
          <w:bCs/>
        </w:rPr>
        <w:instrText xml:space="preserve"> ADDIN EN.REFLIST </w:instrText>
      </w:r>
      <w:r w:rsidRPr="00564C78">
        <w:rPr>
          <w:rFonts w:asciiTheme="minorHAnsi" w:hAnsiTheme="minorHAnsi" w:cstheme="minorHAnsi"/>
          <w:bCs/>
        </w:rPr>
        <w:fldChar w:fldCharType="separate"/>
      </w:r>
      <w:r w:rsidRPr="00564C78">
        <w:rPr>
          <w:rFonts w:asciiTheme="minorHAnsi" w:hAnsiTheme="minorHAnsi" w:cstheme="minorHAnsi"/>
          <w:bCs/>
        </w:rPr>
        <w:t>1.</w:t>
      </w:r>
      <w:r w:rsidRPr="00564C78">
        <w:rPr>
          <w:rFonts w:asciiTheme="minorHAnsi" w:hAnsiTheme="minorHAnsi" w:cstheme="minorHAnsi"/>
          <w:bCs/>
        </w:rPr>
        <w:tab/>
        <w:t xml:space="preserve">Browne, H.P., et al., </w:t>
      </w:r>
      <w:r w:rsidRPr="00564C78">
        <w:rPr>
          <w:rFonts w:asciiTheme="minorHAnsi" w:hAnsiTheme="minorHAnsi" w:cstheme="minorHAnsi"/>
          <w:bCs/>
          <w:i/>
        </w:rPr>
        <w:t>Culturing of ‘unculturable’ human microbiota reveals novel taxa and extensive sporulation.</w:t>
      </w:r>
      <w:r w:rsidRPr="00564C78">
        <w:rPr>
          <w:rFonts w:asciiTheme="minorHAnsi" w:hAnsiTheme="minorHAnsi" w:cstheme="minorHAnsi"/>
          <w:bCs/>
        </w:rPr>
        <w:t xml:space="preserve"> Nature, 2016. 533: p. 543.</w:t>
      </w:r>
    </w:p>
    <w:p w14:paraId="3A63E3E5" w14:textId="77777777" w:rsidR="00281899" w:rsidRPr="00564C78" w:rsidRDefault="00281899" w:rsidP="00CE1E6E">
      <w:pPr>
        <w:pStyle w:val="EndNoteBibliography"/>
        <w:spacing w:after="0"/>
        <w:ind w:left="720" w:hanging="720"/>
        <w:rPr>
          <w:rFonts w:asciiTheme="minorHAnsi" w:hAnsiTheme="minorHAnsi" w:cstheme="minorHAnsi"/>
          <w:bCs/>
        </w:rPr>
      </w:pPr>
      <w:r w:rsidRPr="00564C78">
        <w:rPr>
          <w:rFonts w:asciiTheme="minorHAnsi" w:hAnsiTheme="minorHAnsi" w:cstheme="minorHAnsi"/>
          <w:bCs/>
        </w:rPr>
        <w:t>2.</w:t>
      </w:r>
      <w:r w:rsidRPr="00564C78">
        <w:rPr>
          <w:rFonts w:asciiTheme="minorHAnsi" w:hAnsiTheme="minorHAnsi" w:cstheme="minorHAnsi"/>
          <w:bCs/>
        </w:rPr>
        <w:tab/>
        <w:t xml:space="preserve">Forster, S.C., et al., </w:t>
      </w:r>
      <w:r w:rsidRPr="00564C78">
        <w:rPr>
          <w:rFonts w:asciiTheme="minorHAnsi" w:hAnsiTheme="minorHAnsi" w:cstheme="minorHAnsi"/>
          <w:bCs/>
          <w:i/>
        </w:rPr>
        <w:t>A human gut bacterial genome and culture collection for improved metagenomic analyses.</w:t>
      </w:r>
      <w:r w:rsidRPr="00564C78">
        <w:rPr>
          <w:rFonts w:asciiTheme="minorHAnsi" w:hAnsiTheme="minorHAnsi" w:cstheme="minorHAnsi"/>
          <w:bCs/>
        </w:rPr>
        <w:t xml:space="preserve"> Nature Biotechnology, 2019. 37(2): p. 186-192.</w:t>
      </w:r>
    </w:p>
    <w:p w14:paraId="252AA70D" w14:textId="77777777" w:rsidR="00281899" w:rsidRPr="00564C78" w:rsidRDefault="00281899" w:rsidP="00CE1E6E">
      <w:pPr>
        <w:pStyle w:val="EndNoteBibliography"/>
        <w:spacing w:after="0"/>
        <w:ind w:left="720" w:hanging="720"/>
        <w:rPr>
          <w:rFonts w:asciiTheme="minorHAnsi" w:hAnsiTheme="minorHAnsi" w:cstheme="minorHAnsi"/>
          <w:bCs/>
        </w:rPr>
      </w:pPr>
      <w:r w:rsidRPr="00564C78">
        <w:rPr>
          <w:rFonts w:asciiTheme="minorHAnsi" w:hAnsiTheme="minorHAnsi" w:cstheme="minorHAnsi"/>
          <w:bCs/>
        </w:rPr>
        <w:t>3.</w:t>
      </w:r>
      <w:r w:rsidRPr="00564C78">
        <w:rPr>
          <w:rFonts w:asciiTheme="minorHAnsi" w:hAnsiTheme="minorHAnsi" w:cstheme="minorHAnsi"/>
          <w:bCs/>
        </w:rPr>
        <w:tab/>
        <w:t xml:space="preserve">Almeida, A., et al., </w:t>
      </w:r>
      <w:r w:rsidRPr="00564C78">
        <w:rPr>
          <w:rFonts w:asciiTheme="minorHAnsi" w:hAnsiTheme="minorHAnsi" w:cstheme="minorHAnsi"/>
          <w:bCs/>
          <w:i/>
        </w:rPr>
        <w:t>A new genomic blueprint of the human gut microbiota.</w:t>
      </w:r>
      <w:r w:rsidRPr="00564C78">
        <w:rPr>
          <w:rFonts w:asciiTheme="minorHAnsi" w:hAnsiTheme="minorHAnsi" w:cstheme="minorHAnsi"/>
          <w:bCs/>
        </w:rPr>
        <w:t xml:space="preserve"> Nature, 2019. 568(7753): p. 499-504.</w:t>
      </w:r>
    </w:p>
    <w:p w14:paraId="705775E9" w14:textId="77777777" w:rsidR="00281899" w:rsidRPr="00564C78" w:rsidRDefault="00281899" w:rsidP="00CE1E6E">
      <w:pPr>
        <w:pStyle w:val="EndNoteBibliography"/>
        <w:spacing w:after="0"/>
        <w:ind w:left="720" w:hanging="720"/>
        <w:rPr>
          <w:rFonts w:asciiTheme="minorHAnsi" w:hAnsiTheme="minorHAnsi" w:cstheme="minorHAnsi"/>
          <w:bCs/>
        </w:rPr>
      </w:pPr>
      <w:r w:rsidRPr="00564C78">
        <w:rPr>
          <w:rFonts w:asciiTheme="minorHAnsi" w:hAnsiTheme="minorHAnsi" w:cstheme="minorHAnsi"/>
          <w:bCs/>
        </w:rPr>
        <w:t>4.</w:t>
      </w:r>
      <w:r w:rsidRPr="00564C78">
        <w:rPr>
          <w:rFonts w:asciiTheme="minorHAnsi" w:hAnsiTheme="minorHAnsi" w:cstheme="minorHAnsi"/>
          <w:bCs/>
        </w:rPr>
        <w:tab/>
        <w:t xml:space="preserve">Liu, X., et al., </w:t>
      </w:r>
      <w:r w:rsidRPr="00564C78">
        <w:rPr>
          <w:rFonts w:asciiTheme="minorHAnsi" w:hAnsiTheme="minorHAnsi" w:cstheme="minorHAnsi"/>
          <w:bCs/>
          <w:i/>
        </w:rPr>
        <w:t>Blautia—a new functional genus with potential probiotic properties?</w:t>
      </w:r>
      <w:r w:rsidRPr="00564C78">
        <w:rPr>
          <w:rFonts w:asciiTheme="minorHAnsi" w:hAnsiTheme="minorHAnsi" w:cstheme="minorHAnsi"/>
          <w:bCs/>
        </w:rPr>
        <w:t xml:space="preserve"> Gut Microbes, 2021. 13(1): p. 1-21.</w:t>
      </w:r>
    </w:p>
    <w:p w14:paraId="665363D4" w14:textId="77777777" w:rsidR="00281899" w:rsidRPr="00564C78" w:rsidRDefault="00281899" w:rsidP="00CE1E6E">
      <w:pPr>
        <w:pStyle w:val="EndNoteBibliography"/>
        <w:spacing w:after="0"/>
        <w:ind w:left="720" w:hanging="720"/>
        <w:rPr>
          <w:rFonts w:asciiTheme="minorHAnsi" w:hAnsiTheme="minorHAnsi" w:cstheme="minorHAnsi"/>
          <w:bCs/>
        </w:rPr>
      </w:pPr>
      <w:r w:rsidRPr="00564C78">
        <w:rPr>
          <w:rFonts w:asciiTheme="minorHAnsi" w:hAnsiTheme="minorHAnsi" w:cstheme="minorHAnsi"/>
          <w:bCs/>
        </w:rPr>
        <w:t>5.</w:t>
      </w:r>
      <w:r w:rsidRPr="00564C78">
        <w:rPr>
          <w:rFonts w:asciiTheme="minorHAnsi" w:hAnsiTheme="minorHAnsi" w:cstheme="minorHAnsi"/>
          <w:bCs/>
        </w:rPr>
        <w:tab/>
        <w:t xml:space="preserve">Caballero, S., et al., </w:t>
      </w:r>
      <w:r w:rsidRPr="00564C78">
        <w:rPr>
          <w:rFonts w:asciiTheme="minorHAnsi" w:hAnsiTheme="minorHAnsi" w:cstheme="minorHAnsi"/>
          <w:bCs/>
          <w:i/>
        </w:rPr>
        <w:t>Cooperating Commensals Restore Colonization Resistance to Vancomycin-Resistant Enterococcus faecium.</w:t>
      </w:r>
      <w:r w:rsidRPr="00564C78">
        <w:rPr>
          <w:rFonts w:asciiTheme="minorHAnsi" w:hAnsiTheme="minorHAnsi" w:cstheme="minorHAnsi"/>
          <w:bCs/>
        </w:rPr>
        <w:t xml:space="preserve"> Cell Host &amp; Microbe, 2017. 21(5): p. 592-602.e4.</w:t>
      </w:r>
    </w:p>
    <w:p w14:paraId="2829A358" w14:textId="77777777" w:rsidR="00281899" w:rsidRPr="00564C78" w:rsidRDefault="00281899" w:rsidP="00CE1E6E">
      <w:pPr>
        <w:pStyle w:val="EndNoteBibliography"/>
        <w:spacing w:after="0"/>
        <w:ind w:left="720" w:hanging="720"/>
        <w:rPr>
          <w:rFonts w:asciiTheme="minorHAnsi" w:hAnsiTheme="minorHAnsi" w:cstheme="minorHAnsi"/>
          <w:bCs/>
        </w:rPr>
      </w:pPr>
      <w:r w:rsidRPr="00564C78">
        <w:rPr>
          <w:rFonts w:asciiTheme="minorHAnsi" w:hAnsiTheme="minorHAnsi" w:cstheme="minorHAnsi"/>
          <w:bCs/>
        </w:rPr>
        <w:t>6.</w:t>
      </w:r>
      <w:r w:rsidRPr="00564C78">
        <w:rPr>
          <w:rFonts w:asciiTheme="minorHAnsi" w:hAnsiTheme="minorHAnsi" w:cstheme="minorHAnsi"/>
          <w:bCs/>
        </w:rPr>
        <w:tab/>
        <w:t xml:space="preserve">Browne, H.P., et al., </w:t>
      </w:r>
      <w:r w:rsidRPr="00564C78">
        <w:rPr>
          <w:rFonts w:asciiTheme="minorHAnsi" w:hAnsiTheme="minorHAnsi" w:cstheme="minorHAnsi"/>
          <w:bCs/>
          <w:i/>
        </w:rPr>
        <w:t>Transmission of the gut microbiota: spreading of health.</w:t>
      </w:r>
      <w:r w:rsidRPr="00564C78">
        <w:rPr>
          <w:rFonts w:asciiTheme="minorHAnsi" w:hAnsiTheme="minorHAnsi" w:cstheme="minorHAnsi"/>
          <w:bCs/>
        </w:rPr>
        <w:t xml:space="preserve"> Nature Reviews Microbiology, 2017. 15: p. 531.</w:t>
      </w:r>
    </w:p>
    <w:p w14:paraId="4145D54D" w14:textId="69F29737" w:rsidR="002F4525" w:rsidRPr="00564C78" w:rsidRDefault="00281899" w:rsidP="00CE1E6E">
      <w:pPr>
        <w:spacing w:after="0" w:line="240" w:lineRule="auto"/>
        <w:rPr>
          <w:rFonts w:cstheme="minorHAnsi"/>
          <w:bCs/>
        </w:rPr>
      </w:pPr>
      <w:r w:rsidRPr="00564C78">
        <w:rPr>
          <w:rFonts w:cstheme="minorHAnsi"/>
          <w:bCs/>
        </w:rPr>
        <w:fldChar w:fldCharType="end"/>
      </w:r>
    </w:p>
    <w:p w14:paraId="0AFD6F3F" w14:textId="77777777" w:rsidR="00281899" w:rsidRPr="00564C78" w:rsidRDefault="00281899" w:rsidP="00CE1E6E">
      <w:pPr>
        <w:spacing w:after="0" w:line="240" w:lineRule="auto"/>
        <w:rPr>
          <w:rFonts w:cstheme="minorHAnsi"/>
          <w:bCs/>
        </w:rPr>
      </w:pPr>
    </w:p>
    <w:p w14:paraId="3C42C559" w14:textId="77777777" w:rsidR="004855FE" w:rsidRPr="00564C78" w:rsidRDefault="00281899" w:rsidP="00CE1E6E">
      <w:pPr>
        <w:pStyle w:val="NormalWeb"/>
        <w:spacing w:before="0" w:beforeAutospacing="0" w:after="0" w:afterAutospacing="0"/>
        <w:rPr>
          <w:rFonts w:asciiTheme="minorHAnsi" w:hAnsiTheme="minorHAnsi" w:cstheme="minorHAnsi"/>
          <w:b/>
        </w:rPr>
      </w:pPr>
      <w:r w:rsidRPr="00564C78">
        <w:rPr>
          <w:rFonts w:asciiTheme="minorHAnsi" w:hAnsiTheme="minorHAnsi" w:cstheme="minorHAnsi"/>
          <w:b/>
        </w:rPr>
        <w:t xml:space="preserve">14. </w:t>
      </w:r>
      <w:r w:rsidR="004855FE" w:rsidRPr="00564C78">
        <w:rPr>
          <w:rFonts w:asciiTheme="minorHAnsi" w:hAnsiTheme="minorHAnsi" w:cstheme="minorHAnsi"/>
          <w:b/>
        </w:rPr>
        <w:t>Spatial patterning in barnacles</w:t>
      </w:r>
    </w:p>
    <w:p w14:paraId="6899C1B2" w14:textId="41D4F395" w:rsidR="004855FE" w:rsidRPr="00564C78" w:rsidRDefault="008D3377" w:rsidP="00CE1E6E">
      <w:pPr>
        <w:pStyle w:val="NormalWeb"/>
        <w:spacing w:before="0" w:beforeAutospacing="0" w:after="0" w:afterAutospacing="0"/>
        <w:rPr>
          <w:rFonts w:asciiTheme="minorHAnsi" w:hAnsiTheme="minorHAnsi" w:cstheme="minorHAnsi"/>
          <w:bCs/>
          <w:lang w:val="en-US"/>
        </w:rPr>
      </w:pPr>
      <w:r w:rsidRPr="00564C78">
        <w:rPr>
          <w:rFonts w:asciiTheme="minorHAnsi" w:hAnsiTheme="minorHAnsi" w:cstheme="minorHAnsi"/>
          <w:b/>
        </w:rPr>
        <w:t xml:space="preserve">Supervisor: </w:t>
      </w:r>
      <w:r w:rsidR="004855FE" w:rsidRPr="00564C78">
        <w:rPr>
          <w:rFonts w:asciiTheme="minorHAnsi" w:hAnsiTheme="minorHAnsi" w:cstheme="minorHAnsi"/>
          <w:bCs/>
        </w:rPr>
        <w:t>Dr Markus Eichhorn, School of Biological, Earth and Environmental Sciences,</w:t>
      </w:r>
      <w:r w:rsidRPr="00564C78">
        <w:rPr>
          <w:rFonts w:asciiTheme="minorHAnsi" w:hAnsiTheme="minorHAnsi" w:cstheme="minorHAnsi"/>
          <w:bCs/>
        </w:rPr>
        <w:t xml:space="preserve"> </w:t>
      </w:r>
      <w:hyperlink r:id="rId59" w:history="1">
        <w:r w:rsidRPr="00564C78">
          <w:rPr>
            <w:rStyle w:val="Hyperlink"/>
            <w:rFonts w:asciiTheme="minorHAnsi" w:hAnsiTheme="minorHAnsi" w:cstheme="minorHAnsi"/>
            <w:bCs/>
            <w:lang w:val="en-US"/>
          </w:rPr>
          <w:t>markus.eichhorn@ucc.ie</w:t>
        </w:r>
      </w:hyperlink>
    </w:p>
    <w:p w14:paraId="6DA8A5C0" w14:textId="77777777" w:rsidR="004855FE" w:rsidRPr="00564C78" w:rsidRDefault="004855FE" w:rsidP="00CE1E6E">
      <w:pPr>
        <w:pStyle w:val="NormalWeb"/>
        <w:spacing w:before="0" w:beforeAutospacing="0" w:after="0" w:afterAutospacing="0"/>
        <w:rPr>
          <w:rFonts w:asciiTheme="minorHAnsi" w:hAnsiTheme="minorHAnsi" w:cstheme="minorHAnsi"/>
          <w:bCs/>
        </w:rPr>
      </w:pPr>
    </w:p>
    <w:p w14:paraId="79EB99A7" w14:textId="77777777" w:rsidR="004855FE" w:rsidRPr="00564C78" w:rsidRDefault="004855FE" w:rsidP="00CE1E6E">
      <w:pPr>
        <w:pStyle w:val="NormalWeb"/>
        <w:spacing w:before="0" w:beforeAutospacing="0" w:after="0" w:afterAutospacing="0"/>
        <w:rPr>
          <w:rFonts w:asciiTheme="minorHAnsi" w:hAnsiTheme="minorHAnsi" w:cstheme="minorHAnsi"/>
          <w:bCs/>
        </w:rPr>
      </w:pPr>
      <w:r w:rsidRPr="00564C78">
        <w:rPr>
          <w:rFonts w:asciiTheme="minorHAnsi" w:hAnsiTheme="minorHAnsi" w:cstheme="minorHAnsi"/>
          <w:bCs/>
        </w:rPr>
        <w:t xml:space="preserve">Barnacles are a common feature of intertidal habitats, colonising </w:t>
      </w:r>
      <w:proofErr w:type="gramStart"/>
      <w:r w:rsidRPr="00564C78">
        <w:rPr>
          <w:rFonts w:asciiTheme="minorHAnsi" w:hAnsiTheme="minorHAnsi" w:cstheme="minorHAnsi"/>
          <w:bCs/>
        </w:rPr>
        <w:t>partially-submerged</w:t>
      </w:r>
      <w:proofErr w:type="gramEnd"/>
      <w:r w:rsidRPr="00564C78">
        <w:rPr>
          <w:rFonts w:asciiTheme="minorHAnsi" w:hAnsiTheme="minorHAnsi" w:cstheme="minorHAnsi"/>
          <w:bCs/>
        </w:rPr>
        <w:t xml:space="preserve"> rock surfaces. The spatial patterns they form are generated by a combination of processes including their interactions at establishment followed by growth and competition for space. There are multiple species that co-occur on the coastline of Cork, each of which has different scales and intensities of interactions. They are therefore an excellent system for studying the emergent properties of self-assembling ecological communities. We are seeking a method for identifying individual barnacles from standardised photographs and measuring key parameters such as the size and orientation of their opercular plates, distinguishing among species, and recognising those that are dead. The effectiveness of any automated approach can be tested against existing </w:t>
      </w:r>
      <w:proofErr w:type="gramStart"/>
      <w:r w:rsidRPr="00564C78">
        <w:rPr>
          <w:rFonts w:asciiTheme="minorHAnsi" w:hAnsiTheme="minorHAnsi" w:cstheme="minorHAnsi"/>
          <w:bCs/>
        </w:rPr>
        <w:t>manually-collected</w:t>
      </w:r>
      <w:proofErr w:type="gramEnd"/>
      <w:r w:rsidRPr="00564C78">
        <w:rPr>
          <w:rFonts w:asciiTheme="minorHAnsi" w:hAnsiTheme="minorHAnsi" w:cstheme="minorHAnsi"/>
          <w:bCs/>
        </w:rPr>
        <w:t xml:space="preserve"> data. The expected output would be a script that can efficiently and accurately process large numbers of photographs. A potential starting framework is the ML-morph package which is implemented in Python (</w:t>
      </w:r>
      <w:hyperlink r:id="rId60" w:history="1">
        <w:r w:rsidRPr="00564C78">
          <w:rPr>
            <w:rStyle w:val="Hyperlink"/>
            <w:rFonts w:asciiTheme="minorHAnsi" w:hAnsiTheme="minorHAnsi" w:cstheme="minorHAnsi"/>
            <w:bCs/>
          </w:rPr>
          <w:t>https://github.com/agporto/ml-morph</w:t>
        </w:r>
      </w:hyperlink>
      <w:r w:rsidRPr="00564C78">
        <w:rPr>
          <w:rFonts w:asciiTheme="minorHAnsi" w:hAnsiTheme="minorHAnsi" w:cstheme="minorHAnsi"/>
          <w:bCs/>
        </w:rPr>
        <w:t xml:space="preserve">; Porto &amp; Voje 2020). </w:t>
      </w:r>
    </w:p>
    <w:p w14:paraId="5E7292E1" w14:textId="77777777" w:rsidR="004855FE" w:rsidRPr="00564C78" w:rsidRDefault="004855FE" w:rsidP="00CE1E6E">
      <w:pPr>
        <w:pStyle w:val="NormalWeb"/>
        <w:spacing w:before="0" w:beforeAutospacing="0" w:after="0" w:afterAutospacing="0"/>
        <w:rPr>
          <w:rStyle w:val="Hyperlink"/>
          <w:rFonts w:asciiTheme="minorHAnsi" w:hAnsiTheme="minorHAnsi" w:cstheme="minorHAnsi"/>
          <w:bCs/>
        </w:rPr>
      </w:pPr>
      <w:r w:rsidRPr="00564C78">
        <w:rPr>
          <w:rFonts w:asciiTheme="minorHAnsi" w:hAnsiTheme="minorHAnsi" w:cstheme="minorHAnsi"/>
          <w:bCs/>
        </w:rPr>
        <w:t xml:space="preserve">Ref </w:t>
      </w:r>
      <w:hyperlink r:id="rId61" w:history="1">
        <w:r w:rsidRPr="00564C78">
          <w:rPr>
            <w:rStyle w:val="Hyperlink"/>
            <w:rFonts w:asciiTheme="minorHAnsi" w:hAnsiTheme="minorHAnsi" w:cstheme="minorHAnsi"/>
            <w:bCs/>
          </w:rPr>
          <w:t>https://besjournals.onlinelibrary.wiley.com/doi/full/10.1111/2041-210X.13373</w:t>
        </w:r>
      </w:hyperlink>
    </w:p>
    <w:p w14:paraId="4A5254B0" w14:textId="77777777" w:rsidR="00147D30" w:rsidRPr="00564C78" w:rsidRDefault="00147D30" w:rsidP="00147D30">
      <w:pPr>
        <w:spacing w:after="0" w:line="240" w:lineRule="auto"/>
        <w:rPr>
          <w:rFonts w:cstheme="minorHAnsi"/>
          <w:bCs/>
          <w:i/>
          <w:iCs/>
        </w:rPr>
      </w:pPr>
      <w:r w:rsidRPr="00564C78">
        <w:rPr>
          <w:rFonts w:cstheme="minorHAnsi"/>
          <w:bCs/>
          <w:i/>
          <w:iCs/>
        </w:rPr>
        <w:t>[Remote supervision possible]</w:t>
      </w:r>
    </w:p>
    <w:p w14:paraId="05C80F13" w14:textId="77777777" w:rsidR="004F302C" w:rsidRPr="00564C78" w:rsidRDefault="004F302C" w:rsidP="00CE1E6E">
      <w:pPr>
        <w:spacing w:after="0" w:line="240" w:lineRule="auto"/>
        <w:rPr>
          <w:rFonts w:cstheme="minorHAnsi"/>
          <w:bCs/>
        </w:rPr>
      </w:pPr>
    </w:p>
    <w:p w14:paraId="7795F042" w14:textId="77777777" w:rsidR="004F302C" w:rsidRPr="00564C78" w:rsidRDefault="004F302C" w:rsidP="00CE1E6E">
      <w:pPr>
        <w:spacing w:after="0" w:line="240" w:lineRule="auto"/>
        <w:rPr>
          <w:rFonts w:cstheme="minorHAnsi"/>
          <w:b/>
          <w:color w:val="212121"/>
        </w:rPr>
      </w:pPr>
      <w:r w:rsidRPr="00564C78">
        <w:rPr>
          <w:rFonts w:cstheme="minorHAnsi"/>
          <w:b/>
        </w:rPr>
        <w:t xml:space="preserve">15. </w:t>
      </w:r>
      <w:r w:rsidRPr="00564C78">
        <w:rPr>
          <w:rFonts w:cstheme="minorHAnsi"/>
          <w:b/>
          <w:color w:val="212121"/>
        </w:rPr>
        <w:t>Visceral Adiposity in GDM as a Mediator of Future Cardiometabolic Risk</w:t>
      </w:r>
    </w:p>
    <w:p w14:paraId="7B7A04AB" w14:textId="41ADEC59" w:rsidR="004F302C" w:rsidRPr="00564C78" w:rsidRDefault="008D3377" w:rsidP="00CE1E6E">
      <w:pPr>
        <w:spacing w:after="0" w:line="240" w:lineRule="auto"/>
        <w:rPr>
          <w:rFonts w:cstheme="minorHAnsi"/>
          <w:bCs/>
          <w:color w:val="212121"/>
        </w:rPr>
      </w:pPr>
      <w:r w:rsidRPr="00564C78">
        <w:rPr>
          <w:rFonts w:cstheme="minorHAnsi"/>
          <w:b/>
        </w:rPr>
        <w:t xml:space="preserve">Supervisor: </w:t>
      </w:r>
      <w:r w:rsidR="004F302C" w:rsidRPr="00564C78">
        <w:rPr>
          <w:rFonts w:cstheme="minorHAnsi"/>
          <w:bCs/>
          <w:color w:val="212121"/>
        </w:rPr>
        <w:t>Dr Cathal McCarthy, Pharmacology &amp; Therapeutics</w:t>
      </w:r>
      <w:r w:rsidR="000A68D8" w:rsidRPr="00564C78">
        <w:rPr>
          <w:rFonts w:cstheme="minorHAnsi"/>
          <w:bCs/>
          <w:color w:val="212121"/>
        </w:rPr>
        <w:t xml:space="preserve">, </w:t>
      </w:r>
      <w:hyperlink r:id="rId62" w:history="1">
        <w:r w:rsidR="000A68D8" w:rsidRPr="00564C78">
          <w:rPr>
            <w:rStyle w:val="Hyperlink"/>
            <w:rFonts w:cstheme="minorHAnsi"/>
            <w:bCs/>
          </w:rPr>
          <w:t>cmccarthy@ucc.ie</w:t>
        </w:r>
      </w:hyperlink>
      <w:r w:rsidR="000A68D8" w:rsidRPr="00564C78">
        <w:rPr>
          <w:rFonts w:cstheme="minorHAnsi"/>
          <w:bCs/>
          <w:color w:val="212121"/>
        </w:rPr>
        <w:t xml:space="preserve"> </w:t>
      </w:r>
    </w:p>
    <w:p w14:paraId="1B0F3B61" w14:textId="77777777" w:rsidR="00147D30" w:rsidRPr="00564C78" w:rsidRDefault="00147D30" w:rsidP="00CE1E6E">
      <w:pPr>
        <w:spacing w:after="0" w:line="240" w:lineRule="auto"/>
        <w:rPr>
          <w:rFonts w:cstheme="minorHAnsi"/>
          <w:bCs/>
          <w:color w:val="212121"/>
        </w:rPr>
      </w:pPr>
    </w:p>
    <w:p w14:paraId="384C1E58" w14:textId="77777777" w:rsidR="004F302C" w:rsidRPr="00564C78" w:rsidRDefault="004F302C" w:rsidP="00CE1E6E">
      <w:pPr>
        <w:autoSpaceDE w:val="0"/>
        <w:autoSpaceDN w:val="0"/>
        <w:adjustRightInd w:val="0"/>
        <w:spacing w:after="0" w:line="240" w:lineRule="auto"/>
        <w:rPr>
          <w:rFonts w:cstheme="minorHAnsi"/>
          <w:bCs/>
        </w:rPr>
      </w:pPr>
      <w:r w:rsidRPr="00564C78">
        <w:rPr>
          <w:rFonts w:cstheme="minorHAnsi"/>
          <w:bCs/>
        </w:rPr>
        <w:t>Gestational diabetes mellitus (GDM) refers to abnormal glucose tolerance with onset during pregnancy and is the most common medical complication of pregnancy. The global prevalence of GDM continues to rise due to increases in the rates of obesity in women of reproductive age. GDM is also a major risk factor for future Type II diabetes and cardiometabolic disease in both mother and child. Visceral adipose (fat) tissue (VAT) which surrounds our internal abdominal organs is an important site for lipid storage and is recognised as metabolically active yet only accounts for 6-20% of total fat mas. Increased visceral adiposity is often evident in obesity and is also an early indicator of metabolic disturbance and insulin resistance, as evident in Type II diabetes. Given the importance of visceral adipose tissue in the pathology of obesity and Type II diabetes, we are also keen to investigate its role in the development of GDM. As part of our study, we recruited women with a healthy uncomplicated pregnancy (classified as normal glucose tolerant NGT) and GDM participants, and categorised them according to their BMI, into either nonobese (&lt; 30kg/m</w:t>
      </w:r>
      <w:r w:rsidRPr="00564C78">
        <w:rPr>
          <w:rFonts w:cstheme="minorHAnsi"/>
          <w:bCs/>
          <w:vertAlign w:val="superscript"/>
        </w:rPr>
        <w:t>2</w:t>
      </w:r>
      <w:r w:rsidRPr="00564C78">
        <w:rPr>
          <w:rFonts w:cstheme="minorHAnsi"/>
          <w:bCs/>
        </w:rPr>
        <w:t>) or obese (≥ 30kg/m</w:t>
      </w:r>
      <w:r w:rsidRPr="00564C78">
        <w:rPr>
          <w:rFonts w:cstheme="minorHAnsi"/>
          <w:bCs/>
          <w:vertAlign w:val="superscript"/>
        </w:rPr>
        <w:t>2</w:t>
      </w:r>
      <w:r w:rsidRPr="00564C78">
        <w:rPr>
          <w:rFonts w:cstheme="minorHAnsi"/>
          <w:bCs/>
        </w:rPr>
        <w:t xml:space="preserve">) cohorts. We have completed RNA </w:t>
      </w:r>
      <w:proofErr w:type="spellStart"/>
      <w:r w:rsidRPr="00564C78">
        <w:rPr>
          <w:rFonts w:cstheme="minorHAnsi"/>
          <w:bCs/>
        </w:rPr>
        <w:t>seq</w:t>
      </w:r>
      <w:proofErr w:type="spellEnd"/>
      <w:r w:rsidRPr="00564C78">
        <w:rPr>
          <w:rFonts w:cstheme="minorHAnsi"/>
          <w:bCs/>
        </w:rPr>
        <w:t xml:space="preserve"> of visceral adipose tissue from women in both cohorts and have identified significant differences in the expression of certain gene signatures and associated pathways. </w:t>
      </w:r>
    </w:p>
    <w:p w14:paraId="5B34F055" w14:textId="549F6854" w:rsidR="004F302C" w:rsidRPr="00564C78" w:rsidRDefault="004F302C" w:rsidP="00CE1E6E">
      <w:pPr>
        <w:autoSpaceDE w:val="0"/>
        <w:autoSpaceDN w:val="0"/>
        <w:adjustRightInd w:val="0"/>
        <w:spacing w:after="0" w:line="240" w:lineRule="auto"/>
        <w:rPr>
          <w:rFonts w:cstheme="minorHAnsi"/>
          <w:bCs/>
          <w:color w:val="212121"/>
        </w:rPr>
      </w:pPr>
      <w:r w:rsidRPr="00564C78">
        <w:rPr>
          <w:rFonts w:cstheme="minorHAnsi"/>
          <w:bCs/>
        </w:rPr>
        <w:t xml:space="preserve">Aim of Research Project: Given the biological link between GDM and Type II diabetes, in this research project, we would like </w:t>
      </w:r>
      <w:r w:rsidRPr="00564C78">
        <w:rPr>
          <w:rFonts w:cstheme="minorHAnsi"/>
          <w:bCs/>
          <w:color w:val="212121"/>
        </w:rPr>
        <w:t>to compare our RNA</w:t>
      </w:r>
      <w:r w:rsidR="0004204C" w:rsidRPr="00564C78">
        <w:rPr>
          <w:rFonts w:cstheme="minorHAnsi"/>
          <w:bCs/>
          <w:color w:val="212121"/>
        </w:rPr>
        <w:t>-</w:t>
      </w:r>
      <w:proofErr w:type="spellStart"/>
      <w:r w:rsidRPr="00564C78">
        <w:rPr>
          <w:rFonts w:cstheme="minorHAnsi"/>
          <w:bCs/>
          <w:color w:val="212121"/>
        </w:rPr>
        <w:t>seq</w:t>
      </w:r>
      <w:proofErr w:type="spellEnd"/>
      <w:r w:rsidRPr="00564C78">
        <w:rPr>
          <w:rFonts w:cstheme="minorHAnsi"/>
          <w:bCs/>
          <w:color w:val="212121"/>
        </w:rPr>
        <w:t xml:space="preserve"> data with publicly available RNA </w:t>
      </w:r>
      <w:proofErr w:type="spellStart"/>
      <w:r w:rsidRPr="00564C78">
        <w:rPr>
          <w:rFonts w:cstheme="minorHAnsi"/>
          <w:bCs/>
          <w:color w:val="212121"/>
        </w:rPr>
        <w:t>seq</w:t>
      </w:r>
      <w:proofErr w:type="spellEnd"/>
      <w:r w:rsidRPr="00564C78">
        <w:rPr>
          <w:rFonts w:cstheme="minorHAnsi"/>
          <w:bCs/>
          <w:color w:val="212121"/>
        </w:rPr>
        <w:t xml:space="preserve"> data from Type 2 diabetes and/or obesity studies to see if there are any common associated signatures and determine which of these signatures are mediated by an elevated BMI.</w:t>
      </w:r>
    </w:p>
    <w:p w14:paraId="3953B959" w14:textId="77777777" w:rsidR="00147D30" w:rsidRPr="00564C78" w:rsidRDefault="00147D30" w:rsidP="00147D30">
      <w:pPr>
        <w:spacing w:after="0" w:line="240" w:lineRule="auto"/>
        <w:rPr>
          <w:rFonts w:cstheme="minorHAnsi"/>
          <w:bCs/>
          <w:i/>
          <w:iCs/>
        </w:rPr>
      </w:pPr>
      <w:r w:rsidRPr="00564C78">
        <w:rPr>
          <w:rFonts w:cstheme="minorHAnsi"/>
          <w:bCs/>
          <w:i/>
          <w:iCs/>
        </w:rPr>
        <w:t>[Remote supervision possible]</w:t>
      </w:r>
    </w:p>
    <w:p w14:paraId="79E3B16F" w14:textId="77777777" w:rsidR="008D3377" w:rsidRPr="00564C78" w:rsidRDefault="008D3377" w:rsidP="00CE1E6E">
      <w:pPr>
        <w:autoSpaceDE w:val="0"/>
        <w:autoSpaceDN w:val="0"/>
        <w:adjustRightInd w:val="0"/>
        <w:spacing w:after="0" w:line="240" w:lineRule="auto"/>
        <w:rPr>
          <w:rFonts w:cstheme="minorHAnsi"/>
          <w:bCs/>
        </w:rPr>
      </w:pPr>
    </w:p>
    <w:p w14:paraId="75D6F80B" w14:textId="25BDEFFD" w:rsidR="007511BA" w:rsidRPr="00564C78" w:rsidRDefault="008F265B" w:rsidP="00CE1E6E">
      <w:pPr>
        <w:spacing w:after="0" w:line="240" w:lineRule="auto"/>
        <w:rPr>
          <w:rFonts w:cstheme="minorHAnsi"/>
          <w:b/>
        </w:rPr>
      </w:pPr>
      <w:r w:rsidRPr="00564C78">
        <w:rPr>
          <w:rFonts w:cstheme="minorHAnsi"/>
          <w:b/>
        </w:rPr>
        <w:t xml:space="preserve">16. </w:t>
      </w:r>
      <w:r w:rsidR="00097B51" w:rsidRPr="00564C78">
        <w:rPr>
          <w:rFonts w:cstheme="minorHAnsi"/>
          <w:b/>
        </w:rPr>
        <w:t xml:space="preserve">Could </w:t>
      </w:r>
      <w:r w:rsidR="00E66379" w:rsidRPr="00564C78">
        <w:rPr>
          <w:rFonts w:cstheme="minorHAnsi"/>
          <w:b/>
        </w:rPr>
        <w:t xml:space="preserve">“obelisk” </w:t>
      </w:r>
      <w:proofErr w:type="spellStart"/>
      <w:r w:rsidR="00E66379" w:rsidRPr="00564C78">
        <w:rPr>
          <w:rFonts w:cstheme="minorHAnsi"/>
          <w:b/>
        </w:rPr>
        <w:t>viroids</w:t>
      </w:r>
      <w:proofErr w:type="spellEnd"/>
      <w:r w:rsidR="00E66379" w:rsidRPr="00564C78">
        <w:rPr>
          <w:rFonts w:cstheme="minorHAnsi"/>
          <w:b/>
        </w:rPr>
        <w:t xml:space="preserve"> </w:t>
      </w:r>
      <w:r w:rsidR="00097B51" w:rsidRPr="00564C78">
        <w:rPr>
          <w:rFonts w:cstheme="minorHAnsi"/>
          <w:b/>
        </w:rPr>
        <w:t xml:space="preserve">play a role in inflammatory bowel disease – a novel </w:t>
      </w:r>
      <w:proofErr w:type="spellStart"/>
      <w:r w:rsidR="00097B51" w:rsidRPr="00564C78">
        <w:rPr>
          <w:rFonts w:cstheme="minorHAnsi"/>
          <w:b/>
        </w:rPr>
        <w:t>metatrancriptomic</w:t>
      </w:r>
      <w:proofErr w:type="spellEnd"/>
      <w:r w:rsidR="00097B51" w:rsidRPr="00564C78">
        <w:rPr>
          <w:rFonts w:cstheme="minorHAnsi"/>
          <w:b/>
        </w:rPr>
        <w:t xml:space="preserve"> exploration of a </w:t>
      </w:r>
      <w:proofErr w:type="gramStart"/>
      <w:r w:rsidR="00ED4AF5" w:rsidRPr="00564C78">
        <w:rPr>
          <w:rFonts w:cstheme="minorHAnsi"/>
          <w:b/>
        </w:rPr>
        <w:t>brand new</w:t>
      </w:r>
      <w:proofErr w:type="gramEnd"/>
      <w:r w:rsidR="00ED4AF5" w:rsidRPr="00564C78">
        <w:rPr>
          <w:rFonts w:cstheme="minorHAnsi"/>
          <w:b/>
        </w:rPr>
        <w:t xml:space="preserve"> molecule</w:t>
      </w:r>
    </w:p>
    <w:p w14:paraId="52F6C77D" w14:textId="37DAD47E" w:rsidR="007511BA" w:rsidRPr="00564C78" w:rsidRDefault="008D3377" w:rsidP="00CE1E6E">
      <w:pPr>
        <w:spacing w:after="0" w:line="240" w:lineRule="auto"/>
        <w:rPr>
          <w:rFonts w:cstheme="minorHAnsi"/>
          <w:bCs/>
        </w:rPr>
      </w:pPr>
      <w:r w:rsidRPr="00564C78">
        <w:rPr>
          <w:rFonts w:cstheme="minorHAnsi"/>
          <w:b/>
        </w:rPr>
        <w:t xml:space="preserve">Supervisor: </w:t>
      </w:r>
      <w:r w:rsidR="00F66B99" w:rsidRPr="00564C78">
        <w:rPr>
          <w:rFonts w:cstheme="minorHAnsi"/>
          <w:bCs/>
        </w:rPr>
        <w:t>Prof Marcus Claesson</w:t>
      </w:r>
      <w:r w:rsidR="00A72DAB" w:rsidRPr="00564C78">
        <w:rPr>
          <w:rFonts w:cstheme="minorHAnsi"/>
          <w:bCs/>
        </w:rPr>
        <w:t xml:space="preserve">, </w:t>
      </w:r>
      <w:r w:rsidR="00A72DAB" w:rsidRPr="00564C78">
        <w:rPr>
          <w:rFonts w:cstheme="minorHAnsi"/>
          <w:bCs/>
        </w:rPr>
        <w:t>School of Microbiology</w:t>
      </w:r>
      <w:r w:rsidR="00A72DAB" w:rsidRPr="00564C78">
        <w:rPr>
          <w:rFonts w:cstheme="minorHAnsi"/>
          <w:bCs/>
        </w:rPr>
        <w:t xml:space="preserve">, </w:t>
      </w:r>
      <w:hyperlink r:id="rId63" w:history="1">
        <w:r w:rsidR="00A72DAB" w:rsidRPr="00564C78">
          <w:rPr>
            <w:rStyle w:val="Hyperlink"/>
            <w:rFonts w:cstheme="minorHAnsi"/>
            <w:bCs/>
          </w:rPr>
          <w:t>m.claesson@ucc.ie</w:t>
        </w:r>
      </w:hyperlink>
      <w:r w:rsidR="00A72DAB" w:rsidRPr="00564C78">
        <w:rPr>
          <w:rFonts w:cstheme="minorHAnsi"/>
          <w:bCs/>
        </w:rPr>
        <w:t xml:space="preserve"> </w:t>
      </w:r>
    </w:p>
    <w:p w14:paraId="37BBF9E0" w14:textId="77777777" w:rsidR="00E8171B" w:rsidRPr="00564C78" w:rsidRDefault="00E8171B" w:rsidP="00CE1E6E">
      <w:pPr>
        <w:spacing w:after="0" w:line="240" w:lineRule="auto"/>
        <w:rPr>
          <w:rFonts w:cstheme="minorHAnsi"/>
          <w:bCs/>
        </w:rPr>
      </w:pPr>
    </w:p>
    <w:p w14:paraId="6186A1AF" w14:textId="448023ED" w:rsidR="00E8171B" w:rsidRPr="00564C78" w:rsidRDefault="00CA5C71" w:rsidP="00CE1E6E">
      <w:pPr>
        <w:spacing w:after="0" w:line="240" w:lineRule="auto"/>
        <w:rPr>
          <w:rFonts w:cstheme="minorHAnsi"/>
          <w:bCs/>
        </w:rPr>
      </w:pPr>
      <w:r w:rsidRPr="00564C78">
        <w:rPr>
          <w:rFonts w:cstheme="minorHAnsi"/>
          <w:bCs/>
        </w:rPr>
        <w:t xml:space="preserve">This year </w:t>
      </w:r>
      <w:r w:rsidR="00AF44C8" w:rsidRPr="00564C78">
        <w:rPr>
          <w:rFonts w:cstheme="minorHAnsi"/>
          <w:bCs/>
        </w:rPr>
        <w:t>researchers at Stanford dis</w:t>
      </w:r>
      <w:r w:rsidR="00541FA0" w:rsidRPr="00564C78">
        <w:rPr>
          <w:rFonts w:cstheme="minorHAnsi"/>
          <w:bCs/>
        </w:rPr>
        <w:t xml:space="preserve">covered </w:t>
      </w:r>
      <w:r w:rsidRPr="00564C78">
        <w:rPr>
          <w:rFonts w:cstheme="minorHAnsi"/>
          <w:bCs/>
        </w:rPr>
        <w:t xml:space="preserve">a </w:t>
      </w:r>
      <w:r w:rsidR="00E8171B" w:rsidRPr="00564C78">
        <w:rPr>
          <w:rFonts w:cstheme="minorHAnsi"/>
          <w:bCs/>
        </w:rPr>
        <w:t>completely new</w:t>
      </w:r>
      <w:r w:rsidR="00FB4A78" w:rsidRPr="00564C78">
        <w:rPr>
          <w:rFonts w:cstheme="minorHAnsi"/>
          <w:bCs/>
        </w:rPr>
        <w:t>, and potentially revolutionary,</w:t>
      </w:r>
      <w:r w:rsidR="00E8171B" w:rsidRPr="00564C78">
        <w:rPr>
          <w:rFonts w:cstheme="minorHAnsi"/>
          <w:bCs/>
        </w:rPr>
        <w:t xml:space="preserve"> type of molecule in </w:t>
      </w:r>
      <w:r w:rsidR="00566854" w:rsidRPr="00564C78">
        <w:rPr>
          <w:rFonts w:cstheme="minorHAnsi"/>
          <w:bCs/>
        </w:rPr>
        <w:t xml:space="preserve">the </w:t>
      </w:r>
      <w:r w:rsidR="00E8171B" w:rsidRPr="00564C78">
        <w:rPr>
          <w:rFonts w:cstheme="minorHAnsi"/>
          <w:bCs/>
        </w:rPr>
        <w:t xml:space="preserve">human microbiome. So-called </w:t>
      </w:r>
      <w:r w:rsidR="00E66379" w:rsidRPr="00564C78">
        <w:rPr>
          <w:rFonts w:cstheme="minorHAnsi"/>
          <w:bCs/>
        </w:rPr>
        <w:t>“o</w:t>
      </w:r>
      <w:r w:rsidR="00E8171B" w:rsidRPr="00564C78">
        <w:rPr>
          <w:rFonts w:cstheme="minorHAnsi"/>
          <w:bCs/>
        </w:rPr>
        <w:t>belisks</w:t>
      </w:r>
      <w:r w:rsidR="00E66379" w:rsidRPr="00564C78">
        <w:rPr>
          <w:rFonts w:cstheme="minorHAnsi"/>
          <w:bCs/>
        </w:rPr>
        <w:t>”</w:t>
      </w:r>
      <w:r w:rsidR="00E8171B" w:rsidRPr="00564C78">
        <w:rPr>
          <w:rFonts w:cstheme="minorHAnsi"/>
          <w:bCs/>
        </w:rPr>
        <w:t xml:space="preserve"> </w:t>
      </w:r>
      <w:r w:rsidR="00810D68" w:rsidRPr="00564C78">
        <w:rPr>
          <w:rFonts w:cstheme="minorHAnsi"/>
          <w:bCs/>
        </w:rPr>
        <w:t xml:space="preserve">are a previously unknown class of </w:t>
      </w:r>
      <w:proofErr w:type="spellStart"/>
      <w:r w:rsidR="00810D68" w:rsidRPr="00564C78">
        <w:rPr>
          <w:rFonts w:cstheme="minorHAnsi"/>
          <w:bCs/>
        </w:rPr>
        <w:t>viroid</w:t>
      </w:r>
      <w:r w:rsidR="00B052B2" w:rsidRPr="00564C78">
        <w:rPr>
          <w:rFonts w:cstheme="minorHAnsi"/>
          <w:bCs/>
        </w:rPr>
        <w:t>s</w:t>
      </w:r>
      <w:proofErr w:type="spellEnd"/>
      <w:r w:rsidR="00B052B2" w:rsidRPr="00564C78">
        <w:rPr>
          <w:rFonts w:cstheme="minorHAnsi"/>
          <w:bCs/>
        </w:rPr>
        <w:t>, which</w:t>
      </w:r>
      <w:r w:rsidR="00531967" w:rsidRPr="00564C78">
        <w:rPr>
          <w:rFonts w:cstheme="minorHAnsi"/>
          <w:bCs/>
        </w:rPr>
        <w:t xml:space="preserve"> are roughly 1000 bases of circular RNA </w:t>
      </w:r>
      <w:r w:rsidR="00186EBA" w:rsidRPr="00564C78">
        <w:rPr>
          <w:rFonts w:cstheme="minorHAnsi"/>
          <w:bCs/>
        </w:rPr>
        <w:t xml:space="preserve">that form rod-shaped </w:t>
      </w:r>
      <w:r w:rsidR="00E93223" w:rsidRPr="00564C78">
        <w:rPr>
          <w:rFonts w:cstheme="minorHAnsi"/>
          <w:bCs/>
        </w:rPr>
        <w:t xml:space="preserve">secondary structures, coding for a novel protein superfamily. </w:t>
      </w:r>
      <w:r w:rsidR="0054755D" w:rsidRPr="00564C78">
        <w:rPr>
          <w:rFonts w:cstheme="minorHAnsi"/>
          <w:bCs/>
        </w:rPr>
        <w:t xml:space="preserve">As </w:t>
      </w:r>
      <w:r w:rsidR="0054755D" w:rsidRPr="00564C78">
        <w:rPr>
          <w:rFonts w:cstheme="minorHAnsi"/>
          <w:bCs/>
        </w:rPr>
        <w:t>obelisks contain genes that are unlike any discovered so far in other organisms, they comprise a class of diverse RNAs that have colonized, and gone unnoticed in, human, and global microbiomes</w:t>
      </w:r>
      <w:r w:rsidR="0054755D" w:rsidRPr="00564C78">
        <w:rPr>
          <w:rFonts w:cstheme="minorHAnsi"/>
          <w:bCs/>
        </w:rPr>
        <w:t xml:space="preserve">. </w:t>
      </w:r>
      <w:r w:rsidR="001A061A" w:rsidRPr="00564C78">
        <w:rPr>
          <w:rFonts w:cstheme="minorHAnsi"/>
          <w:bCs/>
        </w:rPr>
        <w:t>The</w:t>
      </w:r>
      <w:r w:rsidR="0054755D" w:rsidRPr="00564C78">
        <w:rPr>
          <w:rFonts w:cstheme="minorHAnsi"/>
          <w:bCs/>
        </w:rPr>
        <w:t xml:space="preserve"> authors </w:t>
      </w:r>
      <w:r w:rsidR="004734B4" w:rsidRPr="00564C78">
        <w:rPr>
          <w:rFonts w:cstheme="minorHAnsi"/>
          <w:bCs/>
        </w:rPr>
        <w:t xml:space="preserve">recently </w:t>
      </w:r>
      <w:r w:rsidR="0054755D" w:rsidRPr="00564C78">
        <w:rPr>
          <w:rFonts w:cstheme="minorHAnsi"/>
          <w:bCs/>
        </w:rPr>
        <w:t xml:space="preserve">found these obelisks </w:t>
      </w:r>
      <w:r w:rsidR="001A061A" w:rsidRPr="00564C78">
        <w:rPr>
          <w:rFonts w:cstheme="minorHAnsi"/>
          <w:bCs/>
        </w:rPr>
        <w:t>in</w:t>
      </w:r>
      <w:r w:rsidR="002E18C9" w:rsidRPr="00564C78">
        <w:rPr>
          <w:rFonts w:cstheme="minorHAnsi"/>
          <w:bCs/>
        </w:rPr>
        <w:t xml:space="preserve"> 7% and 50% of human gut and oral </w:t>
      </w:r>
      <w:proofErr w:type="spellStart"/>
      <w:r w:rsidR="002E18C9" w:rsidRPr="00564C78">
        <w:rPr>
          <w:rFonts w:cstheme="minorHAnsi"/>
          <w:bCs/>
        </w:rPr>
        <w:t>metatranscriptomes</w:t>
      </w:r>
      <w:proofErr w:type="spellEnd"/>
      <w:r w:rsidR="002E18C9" w:rsidRPr="00564C78">
        <w:rPr>
          <w:rFonts w:cstheme="minorHAnsi"/>
          <w:bCs/>
        </w:rPr>
        <w:t>, respectively</w:t>
      </w:r>
      <w:r w:rsidR="002E6004" w:rsidRPr="00564C78">
        <w:rPr>
          <w:rFonts w:cstheme="minorHAnsi"/>
          <w:bCs/>
        </w:rPr>
        <w:t xml:space="preserve"> (</w:t>
      </w:r>
      <w:r w:rsidR="00835AA2" w:rsidRPr="00564C78">
        <w:rPr>
          <w:rFonts w:cstheme="minorHAnsi"/>
          <w:bCs/>
        </w:rPr>
        <w:t>1)</w:t>
      </w:r>
      <w:r w:rsidR="00FB4379" w:rsidRPr="00564C78">
        <w:rPr>
          <w:rFonts w:cstheme="minorHAnsi"/>
          <w:bCs/>
        </w:rPr>
        <w:t xml:space="preserve"> (2) (3)</w:t>
      </w:r>
      <w:r w:rsidR="002E18C9" w:rsidRPr="00564C78">
        <w:rPr>
          <w:rFonts w:cstheme="minorHAnsi"/>
          <w:bCs/>
        </w:rPr>
        <w:t>.</w:t>
      </w:r>
      <w:r w:rsidR="00290139" w:rsidRPr="00564C78">
        <w:rPr>
          <w:rFonts w:cstheme="minorHAnsi"/>
          <w:bCs/>
        </w:rPr>
        <w:t xml:space="preserve"> </w:t>
      </w:r>
    </w:p>
    <w:p w14:paraId="5F649A04" w14:textId="701CAA52" w:rsidR="004734B4" w:rsidRPr="00564C78" w:rsidRDefault="004734B4" w:rsidP="00CE1E6E">
      <w:pPr>
        <w:spacing w:after="0" w:line="240" w:lineRule="auto"/>
        <w:rPr>
          <w:rFonts w:cstheme="minorHAnsi"/>
          <w:bCs/>
        </w:rPr>
      </w:pPr>
      <w:r w:rsidRPr="00564C78">
        <w:rPr>
          <w:rFonts w:cstheme="minorHAnsi"/>
          <w:bCs/>
        </w:rPr>
        <w:t xml:space="preserve">So far, it is unknown how obelisks affect human health. </w:t>
      </w:r>
      <w:r w:rsidR="00EB0E5C" w:rsidRPr="00564C78">
        <w:rPr>
          <w:rFonts w:cstheme="minorHAnsi"/>
          <w:bCs/>
        </w:rPr>
        <w:t>The student selecting this</w:t>
      </w:r>
      <w:r w:rsidRPr="00564C78">
        <w:rPr>
          <w:rFonts w:cstheme="minorHAnsi"/>
          <w:bCs/>
        </w:rPr>
        <w:t xml:space="preserve"> project will therefore explore </w:t>
      </w:r>
      <w:r w:rsidR="003C3B44" w:rsidRPr="00564C78">
        <w:rPr>
          <w:rFonts w:cstheme="minorHAnsi"/>
          <w:bCs/>
        </w:rPr>
        <w:t xml:space="preserve">both </w:t>
      </w:r>
      <w:r w:rsidRPr="00564C78">
        <w:rPr>
          <w:rFonts w:cstheme="minorHAnsi"/>
          <w:bCs/>
        </w:rPr>
        <w:t xml:space="preserve">unpublished </w:t>
      </w:r>
      <w:proofErr w:type="spellStart"/>
      <w:r w:rsidRPr="00564C78">
        <w:rPr>
          <w:rFonts w:cstheme="minorHAnsi"/>
          <w:bCs/>
        </w:rPr>
        <w:t>metatranscriptome</w:t>
      </w:r>
      <w:proofErr w:type="spellEnd"/>
      <w:r w:rsidRPr="00564C78">
        <w:rPr>
          <w:rFonts w:cstheme="minorHAnsi"/>
          <w:bCs/>
        </w:rPr>
        <w:t xml:space="preserve"> data </w:t>
      </w:r>
      <w:r w:rsidR="00AF6018" w:rsidRPr="00564C78">
        <w:rPr>
          <w:rFonts w:cstheme="minorHAnsi"/>
          <w:bCs/>
        </w:rPr>
        <w:t xml:space="preserve">from </w:t>
      </w:r>
      <w:r w:rsidR="003C3B44" w:rsidRPr="00564C78">
        <w:rPr>
          <w:rFonts w:cstheme="minorHAnsi"/>
          <w:bCs/>
        </w:rPr>
        <w:t xml:space="preserve">27 colonic biopsies </w:t>
      </w:r>
      <w:r w:rsidR="00E550EF" w:rsidRPr="00564C78">
        <w:rPr>
          <w:rFonts w:cstheme="minorHAnsi"/>
          <w:bCs/>
        </w:rPr>
        <w:t>from the same sample</w:t>
      </w:r>
      <w:r w:rsidR="000F67E7" w:rsidRPr="00564C78">
        <w:rPr>
          <w:rFonts w:cstheme="minorHAnsi"/>
          <w:bCs/>
        </w:rPr>
        <w:t>s</w:t>
      </w:r>
      <w:r w:rsidR="00E550EF" w:rsidRPr="00564C78">
        <w:rPr>
          <w:rFonts w:cstheme="minorHAnsi"/>
          <w:bCs/>
        </w:rPr>
        <w:t xml:space="preserve"> as in </w:t>
      </w:r>
      <w:r w:rsidR="000F67E7" w:rsidRPr="00564C78">
        <w:rPr>
          <w:rFonts w:cstheme="minorHAnsi"/>
          <w:bCs/>
        </w:rPr>
        <w:t>2)</w:t>
      </w:r>
      <w:r w:rsidR="003C3B44" w:rsidRPr="00564C78">
        <w:rPr>
          <w:rFonts w:cstheme="minorHAnsi"/>
          <w:bCs/>
        </w:rPr>
        <w:t>, a</w:t>
      </w:r>
      <w:r w:rsidR="0037415A" w:rsidRPr="00564C78">
        <w:rPr>
          <w:rFonts w:cstheme="minorHAnsi"/>
          <w:bCs/>
        </w:rPr>
        <w:t>s</w:t>
      </w:r>
      <w:r w:rsidR="00D21012" w:rsidRPr="00564C78">
        <w:rPr>
          <w:rFonts w:cstheme="minorHAnsi"/>
          <w:bCs/>
        </w:rPr>
        <w:t xml:space="preserve"> </w:t>
      </w:r>
      <w:r w:rsidR="0037415A" w:rsidRPr="00564C78">
        <w:rPr>
          <w:rFonts w:cstheme="minorHAnsi"/>
          <w:bCs/>
        </w:rPr>
        <w:t xml:space="preserve">well as </w:t>
      </w:r>
      <w:r w:rsidR="003C3B44" w:rsidRPr="00564C78">
        <w:rPr>
          <w:rFonts w:cstheme="minorHAnsi"/>
          <w:bCs/>
        </w:rPr>
        <w:t xml:space="preserve">published </w:t>
      </w:r>
      <w:r w:rsidR="00EB0E5C" w:rsidRPr="00564C78">
        <w:rPr>
          <w:rFonts w:cstheme="minorHAnsi"/>
          <w:bCs/>
        </w:rPr>
        <w:t xml:space="preserve">data from stool samples </w:t>
      </w:r>
      <w:r w:rsidR="0037415A" w:rsidRPr="00564C78">
        <w:rPr>
          <w:rFonts w:cstheme="minorHAnsi"/>
          <w:bCs/>
        </w:rPr>
        <w:t xml:space="preserve">(HMP2-IBD; </w:t>
      </w:r>
      <w:r w:rsidR="003D5E20" w:rsidRPr="00564C78">
        <w:rPr>
          <w:rFonts w:cstheme="minorHAnsi"/>
          <w:bCs/>
        </w:rPr>
        <w:t>3)</w:t>
      </w:r>
      <w:r w:rsidR="00EB0E5C" w:rsidRPr="00564C78">
        <w:rPr>
          <w:rFonts w:cstheme="minorHAnsi"/>
          <w:bCs/>
        </w:rPr>
        <w:t xml:space="preserve">. </w:t>
      </w:r>
      <w:r w:rsidR="009F4E8F" w:rsidRPr="00564C78">
        <w:rPr>
          <w:rFonts w:cstheme="minorHAnsi"/>
          <w:bCs/>
        </w:rPr>
        <w:t>The bioinformatic approach developed by 1) will be followed</w:t>
      </w:r>
      <w:r w:rsidR="001A4940" w:rsidRPr="00564C78">
        <w:rPr>
          <w:rFonts w:cstheme="minorHAnsi"/>
          <w:bCs/>
        </w:rPr>
        <w:t xml:space="preserve"> </w:t>
      </w:r>
      <w:proofErr w:type="gramStart"/>
      <w:r w:rsidR="001A4940" w:rsidRPr="00564C78">
        <w:rPr>
          <w:rFonts w:cstheme="minorHAnsi"/>
          <w:bCs/>
        </w:rPr>
        <w:t>in order to</w:t>
      </w:r>
      <w:proofErr w:type="gramEnd"/>
      <w:r w:rsidR="001A4940" w:rsidRPr="00564C78">
        <w:rPr>
          <w:rFonts w:cstheme="minorHAnsi"/>
          <w:bCs/>
        </w:rPr>
        <w:t xml:space="preserve"> associate disease states to the presence and type of obelisks discovered.</w:t>
      </w:r>
      <w:r w:rsidR="00117610" w:rsidRPr="00564C78">
        <w:rPr>
          <w:rFonts w:cstheme="minorHAnsi"/>
          <w:bCs/>
        </w:rPr>
        <w:t xml:space="preserve"> I</w:t>
      </w:r>
      <w:r w:rsidR="00573E3C" w:rsidRPr="00564C78">
        <w:rPr>
          <w:rFonts w:cstheme="minorHAnsi"/>
          <w:bCs/>
        </w:rPr>
        <w:t>ndicative findings can be followed up in grant applications</w:t>
      </w:r>
      <w:r w:rsidR="00706812" w:rsidRPr="00564C78">
        <w:rPr>
          <w:rFonts w:cstheme="minorHAnsi"/>
          <w:bCs/>
        </w:rPr>
        <w:t xml:space="preserve"> to facilitate new targeted or </w:t>
      </w:r>
      <w:proofErr w:type="spellStart"/>
      <w:r w:rsidR="00706812" w:rsidRPr="00564C78">
        <w:rPr>
          <w:rFonts w:cstheme="minorHAnsi"/>
          <w:bCs/>
        </w:rPr>
        <w:t>metatranscriptomic</w:t>
      </w:r>
      <w:proofErr w:type="spellEnd"/>
      <w:r w:rsidR="00706812" w:rsidRPr="00564C78">
        <w:rPr>
          <w:rFonts w:cstheme="minorHAnsi"/>
          <w:bCs/>
        </w:rPr>
        <w:t xml:space="preserve"> studies.</w:t>
      </w:r>
    </w:p>
    <w:p w14:paraId="005CCF66" w14:textId="77777777" w:rsidR="00835AA2" w:rsidRPr="00564C78" w:rsidRDefault="00835AA2" w:rsidP="00CE1E6E">
      <w:pPr>
        <w:spacing w:after="0" w:line="240" w:lineRule="auto"/>
        <w:rPr>
          <w:rFonts w:cstheme="minorHAnsi"/>
          <w:bCs/>
        </w:rPr>
      </w:pPr>
    </w:p>
    <w:p w14:paraId="597C708E" w14:textId="35AF18C9" w:rsidR="00835AA2" w:rsidRPr="00564C78" w:rsidRDefault="00835AA2" w:rsidP="00CE1E6E">
      <w:pPr>
        <w:spacing w:after="0" w:line="240" w:lineRule="auto"/>
        <w:rPr>
          <w:rFonts w:cstheme="minorHAnsi"/>
          <w:bCs/>
        </w:rPr>
      </w:pPr>
      <w:r w:rsidRPr="00564C78">
        <w:rPr>
          <w:rFonts w:cstheme="minorHAnsi"/>
          <w:bCs/>
        </w:rPr>
        <w:t>References</w:t>
      </w:r>
    </w:p>
    <w:p w14:paraId="2CB20645" w14:textId="61D198D0" w:rsidR="00835AA2" w:rsidRPr="00564C78" w:rsidRDefault="00835AA2" w:rsidP="00CE1E6E">
      <w:pPr>
        <w:spacing w:after="0" w:line="240" w:lineRule="auto"/>
        <w:rPr>
          <w:rFonts w:cstheme="minorHAnsi"/>
          <w:bCs/>
        </w:rPr>
      </w:pPr>
      <w:r w:rsidRPr="00564C78">
        <w:rPr>
          <w:rFonts w:cstheme="minorHAnsi"/>
          <w:bCs/>
        </w:rPr>
        <w:t xml:space="preserve">1. </w:t>
      </w:r>
      <w:proofErr w:type="spellStart"/>
      <w:r w:rsidRPr="00564C78">
        <w:rPr>
          <w:rFonts w:cstheme="minorHAnsi"/>
          <w:bCs/>
        </w:rPr>
        <w:t>Zheludev</w:t>
      </w:r>
      <w:proofErr w:type="spellEnd"/>
      <w:r w:rsidRPr="00564C78">
        <w:rPr>
          <w:rFonts w:cstheme="minorHAnsi"/>
          <w:bCs/>
        </w:rPr>
        <w:t xml:space="preserve"> IN, Edgar RC, Lopez-Galiano MJ, de la Peña M, Babaian A, Bhatt AS, Fire AZ. Viroid-like colonists of human microbiomes. </w:t>
      </w:r>
      <w:proofErr w:type="spellStart"/>
      <w:r w:rsidRPr="00564C78">
        <w:rPr>
          <w:rFonts w:cstheme="minorHAnsi"/>
          <w:bCs/>
        </w:rPr>
        <w:t>bioRxiv</w:t>
      </w:r>
      <w:proofErr w:type="spellEnd"/>
      <w:r w:rsidRPr="00564C78">
        <w:rPr>
          <w:rFonts w:cstheme="minorHAnsi"/>
          <w:bCs/>
        </w:rPr>
        <w:t xml:space="preserve"> [Preprint]. 2024 Jan 21:2024.01.20.576352. </w:t>
      </w:r>
      <w:proofErr w:type="spellStart"/>
      <w:r w:rsidRPr="00564C78">
        <w:rPr>
          <w:rFonts w:cstheme="minorHAnsi"/>
          <w:bCs/>
        </w:rPr>
        <w:t>doi</w:t>
      </w:r>
      <w:proofErr w:type="spellEnd"/>
      <w:r w:rsidRPr="00564C78">
        <w:rPr>
          <w:rFonts w:cstheme="minorHAnsi"/>
          <w:bCs/>
        </w:rPr>
        <w:t>: 10.1101/2024.01.20.576352.</w:t>
      </w:r>
    </w:p>
    <w:p w14:paraId="27EE0B2B" w14:textId="32B10311" w:rsidR="00C7206A" w:rsidRPr="00564C78" w:rsidRDefault="00C7206A" w:rsidP="00C7206A">
      <w:pPr>
        <w:spacing w:after="0" w:line="240" w:lineRule="auto"/>
        <w:rPr>
          <w:rFonts w:cstheme="minorHAnsi"/>
          <w:bCs/>
        </w:rPr>
      </w:pPr>
      <w:r w:rsidRPr="00564C78">
        <w:rPr>
          <w:rFonts w:cstheme="minorHAnsi"/>
          <w:bCs/>
        </w:rPr>
        <w:t xml:space="preserve">2. </w:t>
      </w:r>
      <w:r w:rsidRPr="00564C78">
        <w:rPr>
          <w:rFonts w:cstheme="minorHAnsi"/>
          <w:bCs/>
        </w:rPr>
        <w:t xml:space="preserve">‘It’s insane’: New </w:t>
      </w:r>
      <w:proofErr w:type="spellStart"/>
      <w:r w:rsidRPr="00564C78">
        <w:rPr>
          <w:rFonts w:cstheme="minorHAnsi"/>
          <w:bCs/>
        </w:rPr>
        <w:t>viruslike</w:t>
      </w:r>
      <w:proofErr w:type="spellEnd"/>
      <w:r w:rsidRPr="00564C78">
        <w:rPr>
          <w:rFonts w:cstheme="minorHAnsi"/>
          <w:bCs/>
        </w:rPr>
        <w:t xml:space="preserve"> entities found in human gut microbes</w:t>
      </w:r>
      <w:r w:rsidRPr="00564C78">
        <w:rPr>
          <w:rFonts w:cstheme="minorHAnsi"/>
          <w:bCs/>
        </w:rPr>
        <w:t xml:space="preserve">. Science. Jan 2024. </w:t>
      </w:r>
      <w:proofErr w:type="spellStart"/>
      <w:r w:rsidRPr="00564C78">
        <w:rPr>
          <w:rFonts w:cstheme="minorHAnsi"/>
          <w:bCs/>
        </w:rPr>
        <w:t>doi</w:t>
      </w:r>
      <w:proofErr w:type="spellEnd"/>
      <w:r w:rsidRPr="00564C78">
        <w:rPr>
          <w:rFonts w:cstheme="minorHAnsi"/>
          <w:bCs/>
        </w:rPr>
        <w:t>: 10.1126/</w:t>
      </w:r>
      <w:proofErr w:type="gramStart"/>
      <w:r w:rsidRPr="00564C78">
        <w:rPr>
          <w:rFonts w:cstheme="minorHAnsi"/>
          <w:bCs/>
        </w:rPr>
        <w:t>science.znxt</w:t>
      </w:r>
      <w:proofErr w:type="gramEnd"/>
      <w:r w:rsidRPr="00564C78">
        <w:rPr>
          <w:rFonts w:cstheme="minorHAnsi"/>
          <w:bCs/>
        </w:rPr>
        <w:t>3dk</w:t>
      </w:r>
    </w:p>
    <w:p w14:paraId="6F7AD0F6" w14:textId="31C1EA66" w:rsidR="00C7206A" w:rsidRPr="00564C78" w:rsidRDefault="00C7206A" w:rsidP="00C7206A">
      <w:pPr>
        <w:spacing w:after="0" w:line="240" w:lineRule="auto"/>
        <w:rPr>
          <w:rFonts w:cstheme="minorHAnsi"/>
          <w:bCs/>
        </w:rPr>
      </w:pPr>
      <w:r w:rsidRPr="00564C78">
        <w:rPr>
          <w:rFonts w:cstheme="minorHAnsi"/>
          <w:bCs/>
        </w:rPr>
        <w:t xml:space="preserve">3. </w:t>
      </w:r>
      <w:proofErr w:type="spellStart"/>
      <w:r w:rsidR="00D715B2" w:rsidRPr="00564C78">
        <w:rPr>
          <w:rFonts w:cstheme="minorHAnsi"/>
          <w:bCs/>
        </w:rPr>
        <w:t>Sidik</w:t>
      </w:r>
      <w:proofErr w:type="spellEnd"/>
      <w:r w:rsidR="00D715B2" w:rsidRPr="00564C78">
        <w:rPr>
          <w:rFonts w:cstheme="minorHAnsi"/>
          <w:bCs/>
        </w:rPr>
        <w:t xml:space="preserve"> S. 'Wildly weird' RNA bits discovered infesting the microbes in our guts. Nature. 2024 Jan 29. </w:t>
      </w:r>
      <w:proofErr w:type="spellStart"/>
      <w:r w:rsidR="00D715B2" w:rsidRPr="00564C78">
        <w:rPr>
          <w:rFonts w:cstheme="minorHAnsi"/>
          <w:bCs/>
        </w:rPr>
        <w:t>doi</w:t>
      </w:r>
      <w:proofErr w:type="spellEnd"/>
      <w:r w:rsidR="00D715B2" w:rsidRPr="00564C78">
        <w:rPr>
          <w:rFonts w:cstheme="minorHAnsi"/>
          <w:bCs/>
        </w:rPr>
        <w:t>: 10.1038/d41586-024-00266-7</w:t>
      </w:r>
    </w:p>
    <w:p w14:paraId="764162D8" w14:textId="55A8C789" w:rsidR="00835AA2" w:rsidRPr="00564C78" w:rsidRDefault="00C7206A" w:rsidP="00CE1E6E">
      <w:pPr>
        <w:spacing w:after="0" w:line="240" w:lineRule="auto"/>
        <w:rPr>
          <w:rFonts w:cstheme="minorHAnsi"/>
          <w:bCs/>
        </w:rPr>
      </w:pPr>
      <w:r w:rsidRPr="00564C78">
        <w:rPr>
          <w:rFonts w:cstheme="minorHAnsi"/>
          <w:bCs/>
        </w:rPr>
        <w:t>4</w:t>
      </w:r>
      <w:r w:rsidR="00835AA2" w:rsidRPr="00564C78">
        <w:rPr>
          <w:rFonts w:cstheme="minorHAnsi"/>
          <w:bCs/>
        </w:rPr>
        <w:t xml:space="preserve">. </w:t>
      </w:r>
      <w:r w:rsidR="00E550EF" w:rsidRPr="00564C78">
        <w:rPr>
          <w:rFonts w:cstheme="minorHAnsi"/>
          <w:bCs/>
        </w:rPr>
        <w:t xml:space="preserve">Ryan, F.J., Ahern, A.M., Fitzgerald, R.S. et al. Colonic microbiota is associated with inflammation and host epigenomic alterations in inflammatory bowel disease. Nat </w:t>
      </w:r>
      <w:proofErr w:type="spellStart"/>
      <w:r w:rsidR="00E550EF" w:rsidRPr="00564C78">
        <w:rPr>
          <w:rFonts w:cstheme="minorHAnsi"/>
          <w:bCs/>
        </w:rPr>
        <w:t>Commun</w:t>
      </w:r>
      <w:proofErr w:type="spellEnd"/>
      <w:r w:rsidR="00E550EF" w:rsidRPr="00564C78">
        <w:rPr>
          <w:rFonts w:cstheme="minorHAnsi"/>
          <w:bCs/>
        </w:rPr>
        <w:t xml:space="preserve"> 11, 1512 (2020). </w:t>
      </w:r>
      <w:r w:rsidR="003D5E20" w:rsidRPr="00564C78">
        <w:rPr>
          <w:rFonts w:cstheme="minorHAnsi"/>
          <w:bCs/>
        </w:rPr>
        <w:t>https://doi.org/10.1038/s41467-020-15342-5</w:t>
      </w:r>
    </w:p>
    <w:p w14:paraId="5AB39CD0" w14:textId="40F9FB42" w:rsidR="003D5E20" w:rsidRPr="00564C78" w:rsidRDefault="00C7206A" w:rsidP="00CE1E6E">
      <w:pPr>
        <w:spacing w:after="0" w:line="240" w:lineRule="auto"/>
        <w:rPr>
          <w:rFonts w:cstheme="minorHAnsi"/>
          <w:bCs/>
        </w:rPr>
      </w:pPr>
      <w:r w:rsidRPr="00564C78">
        <w:rPr>
          <w:rFonts w:cstheme="minorHAnsi"/>
          <w:bCs/>
        </w:rPr>
        <w:t>5</w:t>
      </w:r>
      <w:r w:rsidR="003D5E20" w:rsidRPr="00564C78">
        <w:rPr>
          <w:rFonts w:cstheme="minorHAnsi"/>
          <w:bCs/>
        </w:rPr>
        <w:t xml:space="preserve">. </w:t>
      </w:r>
      <w:r w:rsidR="003D5E20" w:rsidRPr="00564C78">
        <w:rPr>
          <w:rFonts w:cstheme="minorHAnsi"/>
          <w:bCs/>
        </w:rPr>
        <w:t xml:space="preserve">Lloyd-Price J, </w:t>
      </w:r>
      <w:r w:rsidR="003D5E20" w:rsidRPr="00564C78">
        <w:rPr>
          <w:rFonts w:cstheme="minorHAnsi"/>
          <w:bCs/>
        </w:rPr>
        <w:t>et al</w:t>
      </w:r>
      <w:r w:rsidR="003D5E20" w:rsidRPr="00564C78">
        <w:rPr>
          <w:rFonts w:cstheme="minorHAnsi"/>
          <w:bCs/>
        </w:rPr>
        <w:t xml:space="preserve">, Xavier RJ, </w:t>
      </w:r>
      <w:proofErr w:type="spellStart"/>
      <w:r w:rsidR="003D5E20" w:rsidRPr="00564C78">
        <w:rPr>
          <w:rFonts w:cstheme="minorHAnsi"/>
          <w:bCs/>
        </w:rPr>
        <w:t>Huttenhower</w:t>
      </w:r>
      <w:proofErr w:type="spellEnd"/>
      <w:r w:rsidR="003D5E20" w:rsidRPr="00564C78">
        <w:rPr>
          <w:rFonts w:cstheme="minorHAnsi"/>
          <w:bCs/>
        </w:rPr>
        <w:t xml:space="preserve"> C. Multi-omics of the gut microbial ecosystem in inflammatory bowel diseases. Nature. 2019 May;569(7758):655-662. </w:t>
      </w:r>
      <w:proofErr w:type="spellStart"/>
      <w:r w:rsidR="003D5E20" w:rsidRPr="00564C78">
        <w:rPr>
          <w:rFonts w:cstheme="minorHAnsi"/>
          <w:bCs/>
        </w:rPr>
        <w:t>doi</w:t>
      </w:r>
      <w:proofErr w:type="spellEnd"/>
      <w:r w:rsidR="003D5E20" w:rsidRPr="00564C78">
        <w:rPr>
          <w:rFonts w:cstheme="minorHAnsi"/>
          <w:bCs/>
        </w:rPr>
        <w:t>: 10.1038/s41586-019-1237-9.</w:t>
      </w:r>
    </w:p>
    <w:p w14:paraId="0BB6CA83" w14:textId="77777777" w:rsidR="00C8469B" w:rsidRPr="00564C78" w:rsidRDefault="00C8469B" w:rsidP="00CE1E6E">
      <w:pPr>
        <w:spacing w:after="0" w:line="240" w:lineRule="auto"/>
        <w:rPr>
          <w:rFonts w:cstheme="minorHAnsi"/>
          <w:bCs/>
        </w:rPr>
      </w:pPr>
    </w:p>
    <w:p w14:paraId="019654BD" w14:textId="2B4DD48F" w:rsidR="00C8469B" w:rsidRPr="00564C78" w:rsidRDefault="00C8469B" w:rsidP="00CE1E6E">
      <w:pPr>
        <w:pStyle w:val="Default"/>
        <w:rPr>
          <w:rFonts w:asciiTheme="minorHAnsi" w:hAnsiTheme="minorHAnsi" w:cstheme="minorHAnsi"/>
          <w:b/>
          <w:sz w:val="22"/>
          <w:szCs w:val="22"/>
        </w:rPr>
      </w:pPr>
      <w:r w:rsidRPr="00564C78">
        <w:rPr>
          <w:rFonts w:asciiTheme="minorHAnsi" w:hAnsiTheme="minorHAnsi" w:cstheme="minorHAnsi"/>
          <w:b/>
          <w:sz w:val="22"/>
          <w:szCs w:val="22"/>
        </w:rPr>
        <w:t xml:space="preserve">17. Computational Analysis of Bacterial Strains isolated from faecal samples collected in rural Papua New Guinea: Insights into their Evolution and Probiotic Potential </w:t>
      </w:r>
    </w:p>
    <w:p w14:paraId="7F3D87BC" w14:textId="171E1230" w:rsidR="00C8469B" w:rsidRPr="00564C78" w:rsidRDefault="00C8469B" w:rsidP="00CE1E6E">
      <w:pPr>
        <w:pStyle w:val="Default"/>
        <w:rPr>
          <w:rFonts w:asciiTheme="minorHAnsi" w:hAnsiTheme="minorHAnsi" w:cstheme="minorHAnsi"/>
          <w:bCs/>
          <w:sz w:val="22"/>
          <w:szCs w:val="22"/>
        </w:rPr>
      </w:pPr>
      <w:r w:rsidRPr="00564C78">
        <w:rPr>
          <w:rFonts w:asciiTheme="minorHAnsi" w:hAnsiTheme="minorHAnsi" w:cstheme="minorHAnsi"/>
          <w:b/>
          <w:sz w:val="22"/>
          <w:szCs w:val="22"/>
        </w:rPr>
        <w:t>Supervisors:</w:t>
      </w:r>
      <w:r w:rsidRPr="00564C78">
        <w:rPr>
          <w:rFonts w:asciiTheme="minorHAnsi" w:hAnsiTheme="minorHAnsi" w:cstheme="minorHAnsi"/>
          <w:bCs/>
          <w:sz w:val="22"/>
          <w:szCs w:val="22"/>
        </w:rPr>
        <w:t xml:space="preserve"> </w:t>
      </w:r>
      <w:r w:rsidR="008D3377" w:rsidRPr="00564C78">
        <w:rPr>
          <w:rFonts w:asciiTheme="minorHAnsi" w:hAnsiTheme="minorHAnsi" w:cstheme="minorHAnsi"/>
          <w:bCs/>
          <w:sz w:val="22"/>
          <w:szCs w:val="22"/>
        </w:rPr>
        <w:t xml:space="preserve">Prof </w:t>
      </w:r>
      <w:r w:rsidRPr="00564C78">
        <w:rPr>
          <w:rFonts w:asciiTheme="minorHAnsi" w:hAnsiTheme="minorHAnsi" w:cstheme="minorHAnsi"/>
          <w:bCs/>
          <w:sz w:val="22"/>
          <w:szCs w:val="22"/>
        </w:rPr>
        <w:t xml:space="preserve">Jens Walter </w:t>
      </w:r>
      <w:r w:rsidR="008D3377" w:rsidRPr="00564C78">
        <w:rPr>
          <w:rFonts w:asciiTheme="minorHAnsi" w:hAnsiTheme="minorHAnsi" w:cstheme="minorHAnsi"/>
          <w:bCs/>
          <w:sz w:val="22"/>
          <w:szCs w:val="22"/>
        </w:rPr>
        <w:t xml:space="preserve">&amp; Dr </w:t>
      </w:r>
      <w:r w:rsidRPr="00564C78">
        <w:rPr>
          <w:rFonts w:asciiTheme="minorHAnsi" w:hAnsiTheme="minorHAnsi" w:cstheme="minorHAnsi"/>
          <w:bCs/>
          <w:sz w:val="22"/>
          <w:szCs w:val="22"/>
        </w:rPr>
        <w:t>John Leech</w:t>
      </w:r>
      <w:r w:rsidR="00924107" w:rsidRPr="00564C78">
        <w:rPr>
          <w:rFonts w:asciiTheme="minorHAnsi" w:hAnsiTheme="minorHAnsi" w:cstheme="minorHAnsi"/>
          <w:bCs/>
          <w:sz w:val="22"/>
          <w:szCs w:val="22"/>
        </w:rPr>
        <w:t xml:space="preserve">, </w:t>
      </w:r>
      <w:r w:rsidR="00924107" w:rsidRPr="00564C78">
        <w:rPr>
          <w:rFonts w:asciiTheme="minorHAnsi" w:hAnsiTheme="minorHAnsi" w:cstheme="minorHAnsi"/>
          <w:bCs/>
          <w:sz w:val="22"/>
          <w:szCs w:val="22"/>
        </w:rPr>
        <w:t>School of Microbiology</w:t>
      </w:r>
      <w:r w:rsidR="00924107" w:rsidRPr="00564C78">
        <w:rPr>
          <w:rFonts w:asciiTheme="minorHAnsi" w:hAnsiTheme="minorHAnsi" w:cstheme="minorHAnsi"/>
          <w:bCs/>
          <w:sz w:val="22"/>
          <w:szCs w:val="22"/>
        </w:rPr>
        <w:t xml:space="preserve">, </w:t>
      </w:r>
      <w:hyperlink r:id="rId64" w:history="1">
        <w:r w:rsidR="00924107" w:rsidRPr="00564C78">
          <w:rPr>
            <w:rStyle w:val="Hyperlink"/>
            <w:rFonts w:asciiTheme="minorHAnsi" w:hAnsiTheme="minorHAnsi" w:cstheme="minorHAnsi"/>
            <w:bCs/>
            <w:sz w:val="22"/>
            <w:szCs w:val="22"/>
          </w:rPr>
          <w:t>jenswalter@ucc.ie</w:t>
        </w:r>
      </w:hyperlink>
      <w:r w:rsidR="00924107" w:rsidRPr="00564C78">
        <w:rPr>
          <w:rFonts w:asciiTheme="minorHAnsi" w:hAnsiTheme="minorHAnsi" w:cstheme="minorHAnsi"/>
          <w:bCs/>
          <w:sz w:val="22"/>
          <w:szCs w:val="22"/>
        </w:rPr>
        <w:t xml:space="preserve"> </w:t>
      </w:r>
    </w:p>
    <w:p w14:paraId="474EBAD8" w14:textId="77777777" w:rsidR="00924107" w:rsidRPr="00564C78" w:rsidRDefault="00924107" w:rsidP="00CE1E6E">
      <w:pPr>
        <w:pStyle w:val="Default"/>
        <w:rPr>
          <w:rFonts w:asciiTheme="minorHAnsi" w:hAnsiTheme="minorHAnsi" w:cstheme="minorHAnsi"/>
          <w:bCs/>
          <w:sz w:val="22"/>
          <w:szCs w:val="22"/>
        </w:rPr>
      </w:pPr>
    </w:p>
    <w:p w14:paraId="768D3686" w14:textId="77777777" w:rsidR="00C8469B" w:rsidRPr="00564C78" w:rsidRDefault="00C8469B" w:rsidP="00CE1E6E">
      <w:pPr>
        <w:pStyle w:val="Default"/>
        <w:rPr>
          <w:rFonts w:asciiTheme="minorHAnsi" w:hAnsiTheme="minorHAnsi" w:cstheme="minorHAnsi"/>
          <w:bCs/>
          <w:sz w:val="22"/>
          <w:szCs w:val="22"/>
        </w:rPr>
      </w:pPr>
      <w:r w:rsidRPr="00564C78">
        <w:rPr>
          <w:rFonts w:asciiTheme="minorHAnsi" w:hAnsiTheme="minorHAnsi" w:cstheme="minorHAnsi"/>
          <w:bCs/>
          <w:sz w:val="22"/>
          <w:szCs w:val="22"/>
        </w:rPr>
        <w:t xml:space="preserve">Papua New Guinean individuals, like other populations with non-Westernized lifestyles, possess more diverse microbiomes and exhibit a lower incidence of chronic diseases. Consequently, their microbial isolates hold particular interest for their potential health-promoting properties. We have isolated bacterial strains from faecal samples collected in rural Papua New Guinea. Several of these strains belong to species for which there is evidence that they are depleted in industrialized microbiomes (so called VANISH species). These genomes provide a unique opportunity to answer some interesting question on the evolution and ecology of VANISH species. In addition, there is potential to develop these strains into probiotics. </w:t>
      </w:r>
    </w:p>
    <w:p w14:paraId="2271A865" w14:textId="77777777" w:rsidR="00C8469B" w:rsidRPr="00564C78" w:rsidRDefault="00C8469B" w:rsidP="00CE1E6E">
      <w:pPr>
        <w:pStyle w:val="Default"/>
        <w:rPr>
          <w:rFonts w:asciiTheme="minorHAnsi" w:hAnsiTheme="minorHAnsi" w:cstheme="minorHAnsi"/>
          <w:bCs/>
          <w:sz w:val="22"/>
          <w:szCs w:val="22"/>
        </w:rPr>
      </w:pPr>
      <w:r w:rsidRPr="00564C78">
        <w:rPr>
          <w:rFonts w:asciiTheme="minorHAnsi" w:hAnsiTheme="minorHAnsi" w:cstheme="minorHAnsi"/>
          <w:bCs/>
          <w:sz w:val="22"/>
          <w:szCs w:val="22"/>
        </w:rPr>
        <w:t xml:space="preserve">This study presents a comprehensive bioinformatics investigation aimed at characterizing microbial strains isolated from individuals in Papua New Guinea. Leveraging computational approaches for genome assembly and annotation, the project focuses on elucidating the phylogeny and genetic landscape of these isolates with focus on the evolution and ecology of these species. </w:t>
      </w:r>
      <w:proofErr w:type="gramStart"/>
      <w:r w:rsidRPr="00564C78">
        <w:rPr>
          <w:rFonts w:asciiTheme="minorHAnsi" w:hAnsiTheme="minorHAnsi" w:cstheme="minorHAnsi"/>
          <w:bCs/>
          <w:sz w:val="22"/>
          <w:szCs w:val="22"/>
        </w:rPr>
        <w:t>Particular emphasis</w:t>
      </w:r>
      <w:proofErr w:type="gramEnd"/>
      <w:r w:rsidRPr="00564C78">
        <w:rPr>
          <w:rFonts w:asciiTheme="minorHAnsi" w:hAnsiTheme="minorHAnsi" w:cstheme="minorHAnsi"/>
          <w:bCs/>
          <w:sz w:val="22"/>
          <w:szCs w:val="22"/>
        </w:rPr>
        <w:t xml:space="preserve"> will be placed on genes associated with probiotic properties and carbohydrate-active enzymes (</w:t>
      </w:r>
      <w:proofErr w:type="spellStart"/>
      <w:r w:rsidRPr="00564C78">
        <w:rPr>
          <w:rFonts w:asciiTheme="minorHAnsi" w:hAnsiTheme="minorHAnsi" w:cstheme="minorHAnsi"/>
          <w:bCs/>
          <w:sz w:val="22"/>
          <w:szCs w:val="22"/>
        </w:rPr>
        <w:t>CAZymes</w:t>
      </w:r>
      <w:proofErr w:type="spellEnd"/>
      <w:r w:rsidRPr="00564C78">
        <w:rPr>
          <w:rFonts w:asciiTheme="minorHAnsi" w:hAnsiTheme="minorHAnsi" w:cstheme="minorHAnsi"/>
          <w:bCs/>
          <w:sz w:val="22"/>
          <w:szCs w:val="22"/>
        </w:rPr>
        <w:t xml:space="preserve">). The investigation aims to shed light on the strains' potential probiotic functionalities and their ability to metabolize diverse carbohydrate substrates. The genomic data analysis involves de novo assembly of sequenced genomes followed by phylogenomic analysis and a thorough annotation to identify genes of interest, including those encoding probiotic factors and </w:t>
      </w:r>
      <w:proofErr w:type="spellStart"/>
      <w:r w:rsidRPr="00564C78">
        <w:rPr>
          <w:rFonts w:asciiTheme="minorHAnsi" w:hAnsiTheme="minorHAnsi" w:cstheme="minorHAnsi"/>
          <w:bCs/>
          <w:sz w:val="22"/>
          <w:szCs w:val="22"/>
        </w:rPr>
        <w:t>CAZymes</w:t>
      </w:r>
      <w:proofErr w:type="spellEnd"/>
      <w:r w:rsidRPr="00564C78">
        <w:rPr>
          <w:rFonts w:asciiTheme="minorHAnsi" w:hAnsiTheme="minorHAnsi" w:cstheme="minorHAnsi"/>
          <w:bCs/>
          <w:sz w:val="22"/>
          <w:szCs w:val="22"/>
        </w:rPr>
        <w:t xml:space="preserve">. Furthermore, the study explores additional genes relevant to microbial physiology and potential applications in biotechnology. Through systematic analysis, this project seeks to uncover the genetic basis underlying the strains' potential probiotic properties and their capacity to utilize various carbohydrate sources. Understanding these genetic determinants could provide valuable insights into the strains' potential applications in promoting human health and in biotechnological processes. </w:t>
      </w:r>
    </w:p>
    <w:p w14:paraId="7D55EBF3" w14:textId="77777777" w:rsidR="00C8469B" w:rsidRPr="00564C78" w:rsidRDefault="00C8469B" w:rsidP="00CE1E6E">
      <w:pPr>
        <w:pStyle w:val="Default"/>
        <w:rPr>
          <w:rFonts w:asciiTheme="minorHAnsi" w:hAnsiTheme="minorHAnsi" w:cstheme="minorHAnsi"/>
          <w:bCs/>
          <w:sz w:val="22"/>
          <w:szCs w:val="22"/>
        </w:rPr>
      </w:pPr>
      <w:r w:rsidRPr="00564C78">
        <w:rPr>
          <w:rFonts w:asciiTheme="minorHAnsi" w:hAnsiTheme="minorHAnsi" w:cstheme="minorHAnsi"/>
          <w:bCs/>
          <w:sz w:val="22"/>
          <w:szCs w:val="22"/>
        </w:rPr>
        <w:t xml:space="preserve">This bioinformatics investigation serves as a crucial component of a larger project, where insights gleaned from computational analyses will be subsequently validated through experimental fermentation studies using a </w:t>
      </w:r>
      <w:proofErr w:type="spellStart"/>
      <w:r w:rsidRPr="00564C78">
        <w:rPr>
          <w:rFonts w:asciiTheme="minorHAnsi" w:hAnsiTheme="minorHAnsi" w:cstheme="minorHAnsi"/>
          <w:bCs/>
          <w:sz w:val="22"/>
          <w:szCs w:val="22"/>
        </w:rPr>
        <w:t>BioLector</w:t>
      </w:r>
      <w:proofErr w:type="spellEnd"/>
      <w:r w:rsidRPr="00564C78">
        <w:rPr>
          <w:rFonts w:asciiTheme="minorHAnsi" w:hAnsiTheme="minorHAnsi" w:cstheme="minorHAnsi"/>
          <w:bCs/>
          <w:sz w:val="22"/>
          <w:szCs w:val="22"/>
        </w:rPr>
        <w:t xml:space="preserve">, a high-throughput fermentation system. Integration of computational and experimental approaches offers a comprehensive understanding of the Papua New Guinean isolates' characteristics and potential applications, thus contributing to advancements in both bioinformatics and biotechnology. </w:t>
      </w:r>
    </w:p>
    <w:p w14:paraId="2120B5AC" w14:textId="2C82D6DC" w:rsidR="00C8469B" w:rsidRPr="00564C78" w:rsidRDefault="00C8469B" w:rsidP="00CE1E6E">
      <w:pPr>
        <w:spacing w:after="0" w:line="240" w:lineRule="auto"/>
        <w:rPr>
          <w:rFonts w:cstheme="minorHAnsi"/>
          <w:bCs/>
        </w:rPr>
      </w:pPr>
    </w:p>
    <w:p w14:paraId="2FB089B4" w14:textId="647884E9" w:rsidR="000D516A" w:rsidRPr="00564C78" w:rsidRDefault="00F25484" w:rsidP="00CE1E6E">
      <w:pPr>
        <w:spacing w:after="0" w:line="240" w:lineRule="auto"/>
        <w:rPr>
          <w:rFonts w:cstheme="minorHAnsi"/>
          <w:b/>
        </w:rPr>
      </w:pPr>
      <w:r w:rsidRPr="00564C78">
        <w:rPr>
          <w:rFonts w:cstheme="minorHAnsi"/>
          <w:b/>
        </w:rPr>
        <w:t xml:space="preserve">18. </w:t>
      </w:r>
      <w:r w:rsidR="007169B6" w:rsidRPr="00564C78">
        <w:rPr>
          <w:rFonts w:cstheme="minorHAnsi"/>
          <w:b/>
        </w:rPr>
        <w:t>Catching the Silent Killer: Investigation of Non-Coding RNAs in the Single Cell Landscape of Ovarian Cancer</w:t>
      </w:r>
    </w:p>
    <w:p w14:paraId="7FBF2E4D" w14:textId="18316C80" w:rsidR="007169B6" w:rsidRPr="00564C78" w:rsidRDefault="00BA44A4" w:rsidP="00CE1E6E">
      <w:pPr>
        <w:spacing w:after="0" w:line="240" w:lineRule="auto"/>
        <w:rPr>
          <w:rFonts w:cstheme="minorHAnsi"/>
          <w:bCs/>
        </w:rPr>
      </w:pPr>
      <w:r w:rsidRPr="00564C78">
        <w:rPr>
          <w:rFonts w:cstheme="minorHAnsi"/>
          <w:b/>
        </w:rPr>
        <w:t xml:space="preserve">Supervisor: </w:t>
      </w:r>
      <w:r w:rsidR="007169B6" w:rsidRPr="00564C78">
        <w:rPr>
          <w:rFonts w:cstheme="minorHAnsi"/>
          <w:bCs/>
        </w:rPr>
        <w:t>Ms Aideen McCabe</w:t>
      </w:r>
      <w:r w:rsidR="000D516A" w:rsidRPr="00564C78">
        <w:rPr>
          <w:rFonts w:cstheme="minorHAnsi"/>
          <w:bCs/>
        </w:rPr>
        <w:t xml:space="preserve"> &amp;</w:t>
      </w:r>
      <w:r w:rsidR="007169B6" w:rsidRPr="00564C78">
        <w:rPr>
          <w:rFonts w:cstheme="minorHAnsi"/>
          <w:bCs/>
        </w:rPr>
        <w:t xml:space="preserve"> Dr Kellie Dean, School of Biochemistry and Cell Biology, </w:t>
      </w:r>
      <w:hyperlink r:id="rId65" w:history="1">
        <w:r w:rsidR="000D516A" w:rsidRPr="00564C78">
          <w:rPr>
            <w:rStyle w:val="Hyperlink"/>
            <w:rFonts w:cstheme="minorHAnsi"/>
            <w:bCs/>
          </w:rPr>
          <w:t>K.Dean@ucc.ie</w:t>
        </w:r>
      </w:hyperlink>
      <w:r w:rsidR="000D516A" w:rsidRPr="00564C78">
        <w:rPr>
          <w:rFonts w:cstheme="minorHAnsi"/>
          <w:bCs/>
        </w:rPr>
        <w:t xml:space="preserve"> </w:t>
      </w:r>
    </w:p>
    <w:p w14:paraId="38D7C475" w14:textId="77777777" w:rsidR="000D516A" w:rsidRPr="00564C78" w:rsidRDefault="000D516A" w:rsidP="00CE1E6E">
      <w:pPr>
        <w:spacing w:after="0" w:line="240" w:lineRule="auto"/>
        <w:rPr>
          <w:rFonts w:cstheme="minorHAnsi"/>
          <w:bCs/>
        </w:rPr>
      </w:pPr>
    </w:p>
    <w:p w14:paraId="5DAA1793" w14:textId="77777777" w:rsidR="007169B6" w:rsidRPr="00564C78" w:rsidRDefault="007169B6" w:rsidP="00CE1E6E">
      <w:pPr>
        <w:spacing w:after="0" w:line="240" w:lineRule="auto"/>
        <w:rPr>
          <w:rFonts w:cstheme="minorHAnsi"/>
          <w:bCs/>
          <w:color w:val="000000"/>
        </w:rPr>
      </w:pPr>
      <w:r w:rsidRPr="00564C78">
        <w:rPr>
          <w:rFonts w:cstheme="minorHAnsi"/>
          <w:bCs/>
        </w:rPr>
        <w:t xml:space="preserve">Ovarian cancer is the most fatal gynaecological malignancy, accounting for over 200,000 deaths worldwide each year (Sung et al., 2021). Most cases of ovarian cancer are diagnosed at a late stage, mainly due to non-specific symptoms and a lack of specific and sensitive early detection markers. Current screening approaches for ovarian cancer involve serum cancer antigen 125 (CA125) measurement, however this method has shown limited effectiveness in reducing mortality (Trinidad et al., 2020). CA125 </w:t>
      </w:r>
      <w:r w:rsidRPr="00564C78">
        <w:rPr>
          <w:rFonts w:cstheme="minorHAnsi"/>
          <w:bCs/>
          <w:color w:val="000000"/>
          <w:shd w:val="clear" w:color="auto" w:fill="FFFFFF"/>
        </w:rPr>
        <w:t xml:space="preserve">is also a non-specific biomarker, often increased in various benign conditions (Sevinc et al., 2007). </w:t>
      </w:r>
      <w:r w:rsidRPr="00564C78">
        <w:rPr>
          <w:rFonts w:cstheme="minorHAnsi"/>
          <w:bCs/>
          <w:color w:val="000000"/>
        </w:rPr>
        <w:t>Therefore, there is a pressing need for early detection biomarkers in ovarian cancer to enhance diagnostic accuracy and reduce diagnostic delay.</w:t>
      </w:r>
    </w:p>
    <w:p w14:paraId="6157568A" w14:textId="77777777" w:rsidR="007169B6" w:rsidRPr="00564C78" w:rsidRDefault="007169B6" w:rsidP="00CE1E6E">
      <w:pPr>
        <w:spacing w:after="0" w:line="240" w:lineRule="auto"/>
        <w:rPr>
          <w:rFonts w:cstheme="minorHAnsi"/>
          <w:bCs/>
        </w:rPr>
      </w:pPr>
      <w:r w:rsidRPr="00564C78">
        <w:rPr>
          <w:rFonts w:cstheme="minorHAnsi"/>
          <w:bCs/>
        </w:rPr>
        <w:t>Recent advancements in single-cell RNA sequencing (</w:t>
      </w:r>
      <w:proofErr w:type="spellStart"/>
      <w:r w:rsidRPr="00564C78">
        <w:rPr>
          <w:rFonts w:cstheme="minorHAnsi"/>
          <w:bCs/>
        </w:rPr>
        <w:t>scRNA-seq</w:t>
      </w:r>
      <w:proofErr w:type="spellEnd"/>
      <w:r w:rsidRPr="00564C78">
        <w:rPr>
          <w:rFonts w:cstheme="minorHAnsi"/>
          <w:bCs/>
        </w:rPr>
        <w:t xml:space="preserve">) technology have revolutionized our understanding of </w:t>
      </w:r>
      <w:proofErr w:type="spellStart"/>
      <w:r w:rsidRPr="00564C78">
        <w:rPr>
          <w:rFonts w:cstheme="minorHAnsi"/>
          <w:bCs/>
        </w:rPr>
        <w:t>intratumoral</w:t>
      </w:r>
      <w:proofErr w:type="spellEnd"/>
      <w:r w:rsidRPr="00564C78">
        <w:rPr>
          <w:rFonts w:cstheme="minorHAnsi"/>
          <w:bCs/>
        </w:rPr>
        <w:t xml:space="preserve"> heterogeneity and molecular dynamics in cancer. Additionally, non-coding RNAs (ncRNAs) have been highlighted as promising biomarkers in cancer due to their relative stability in circulation, tissue specificity (</w:t>
      </w:r>
      <w:proofErr w:type="spellStart"/>
      <w:r w:rsidRPr="00564C78">
        <w:rPr>
          <w:rFonts w:cstheme="minorHAnsi"/>
          <w:bCs/>
        </w:rPr>
        <w:t>Badowki</w:t>
      </w:r>
      <w:proofErr w:type="spellEnd"/>
      <w:r w:rsidRPr="00564C78">
        <w:rPr>
          <w:rFonts w:cstheme="minorHAnsi"/>
          <w:bCs/>
        </w:rPr>
        <w:t xml:space="preserve"> et al., 2022). In this project we propose an </w:t>
      </w:r>
      <w:proofErr w:type="gramStart"/>
      <w:r w:rsidRPr="00564C78">
        <w:rPr>
          <w:rFonts w:cstheme="minorHAnsi"/>
          <w:bCs/>
          <w:i/>
        </w:rPr>
        <w:t>in silico</w:t>
      </w:r>
      <w:proofErr w:type="gramEnd"/>
      <w:r w:rsidRPr="00564C78">
        <w:rPr>
          <w:rFonts w:cstheme="minorHAnsi"/>
          <w:bCs/>
          <w:i/>
        </w:rPr>
        <w:t xml:space="preserve"> </w:t>
      </w:r>
      <w:r w:rsidRPr="00564C78">
        <w:rPr>
          <w:rFonts w:cstheme="minorHAnsi"/>
          <w:bCs/>
        </w:rPr>
        <w:t>analysis of non-coding RNAs in the single cell landscape of ovarian cancer.</w:t>
      </w:r>
    </w:p>
    <w:p w14:paraId="6E9FDACD" w14:textId="77777777" w:rsidR="007169B6" w:rsidRPr="00564C78" w:rsidRDefault="007169B6" w:rsidP="00CE1E6E">
      <w:pPr>
        <w:spacing w:after="0" w:line="240" w:lineRule="auto"/>
        <w:rPr>
          <w:rFonts w:cstheme="minorHAnsi"/>
          <w:bCs/>
        </w:rPr>
      </w:pPr>
      <w:r w:rsidRPr="00564C78">
        <w:rPr>
          <w:rFonts w:cstheme="minorHAnsi"/>
          <w:bCs/>
        </w:rPr>
        <w:t xml:space="preserve">Publicly available </w:t>
      </w:r>
      <w:proofErr w:type="spellStart"/>
      <w:r w:rsidRPr="00564C78">
        <w:rPr>
          <w:rFonts w:cstheme="minorHAnsi"/>
          <w:bCs/>
        </w:rPr>
        <w:t>scRNA-seq</w:t>
      </w:r>
      <w:proofErr w:type="spellEnd"/>
      <w:r w:rsidRPr="00564C78">
        <w:rPr>
          <w:rFonts w:cstheme="minorHAnsi"/>
          <w:bCs/>
        </w:rPr>
        <w:t xml:space="preserve"> datasets will be identified and downloaded from the Gene Expression Omnibus and The European Nucleotide Archive. Leveraging the high resolution and sensitivity of single cell transcriptomics, this data will be used to identify if known ncRNA biomarkers exhibit differential expression patterns or cellular localization within tumours. An additional aim of this project is to and identify novel markers with diagnostic, prognostic, and therapeutic implications in ovarian cancer. The student will gain experience using Seurat, a popular R package for analysis of single-cell data, learning skills such as quality control of data, normalization, scaling, dimensionality reduction using PCA, non-linear dimension reduction for visualization, clustering of cells and annotation of clusters. The overall goal of this study is to explore the distribution of non-coding RNAs at the single cell level, with the aim of identifying and validating early diagnostic biomarkers. </w:t>
      </w:r>
    </w:p>
    <w:p w14:paraId="670DAA23" w14:textId="77777777" w:rsidR="00485437" w:rsidRPr="00564C78" w:rsidRDefault="00485437" w:rsidP="00CE1E6E">
      <w:pPr>
        <w:spacing w:after="0" w:line="240" w:lineRule="auto"/>
        <w:rPr>
          <w:rFonts w:cstheme="minorHAnsi"/>
          <w:bCs/>
        </w:rPr>
      </w:pPr>
    </w:p>
    <w:p w14:paraId="78ADCFFB" w14:textId="7E078E0F" w:rsidR="007169B6" w:rsidRPr="00564C78" w:rsidRDefault="00F53904" w:rsidP="00CE1E6E">
      <w:pPr>
        <w:spacing w:after="0" w:line="240" w:lineRule="auto"/>
        <w:rPr>
          <w:rFonts w:cstheme="minorHAnsi"/>
          <w:bCs/>
        </w:rPr>
      </w:pPr>
      <w:r w:rsidRPr="00564C78">
        <w:rPr>
          <w:rFonts w:cstheme="minorHAnsi"/>
          <w:bCs/>
        </w:rPr>
        <w:t>References</w:t>
      </w:r>
    </w:p>
    <w:p w14:paraId="3F10B9D5" w14:textId="77777777" w:rsidR="007169B6" w:rsidRPr="00564C78" w:rsidRDefault="007169B6" w:rsidP="00CE1E6E">
      <w:pPr>
        <w:spacing w:after="0" w:line="240" w:lineRule="auto"/>
        <w:rPr>
          <w:rFonts w:cstheme="minorHAnsi"/>
          <w:bCs/>
        </w:rPr>
      </w:pPr>
      <w:r w:rsidRPr="00564C78">
        <w:rPr>
          <w:rFonts w:cstheme="minorHAnsi"/>
          <w:bCs/>
        </w:rPr>
        <w:t xml:space="preserve">Badowski, C., He, B. and Garmire, L.X., 2022. Blood-derived </w:t>
      </w:r>
      <w:proofErr w:type="spellStart"/>
      <w:r w:rsidRPr="00564C78">
        <w:rPr>
          <w:rFonts w:cstheme="minorHAnsi"/>
          <w:bCs/>
        </w:rPr>
        <w:t>lncRNAs</w:t>
      </w:r>
      <w:proofErr w:type="spellEnd"/>
      <w:r w:rsidRPr="00564C78">
        <w:rPr>
          <w:rFonts w:cstheme="minorHAnsi"/>
          <w:bCs/>
        </w:rPr>
        <w:t xml:space="preserve"> as biomarkers for cancer diagnosis: the Good, the Bad and the Beauty. NPJ precision oncology, 6(1), p.40.</w:t>
      </w:r>
    </w:p>
    <w:p w14:paraId="7FB5FEB6" w14:textId="77777777" w:rsidR="007169B6" w:rsidRPr="00564C78" w:rsidRDefault="007169B6" w:rsidP="00CE1E6E">
      <w:pPr>
        <w:spacing w:after="0" w:line="240" w:lineRule="auto"/>
        <w:rPr>
          <w:rFonts w:cstheme="minorHAnsi"/>
          <w:bCs/>
        </w:rPr>
      </w:pPr>
      <w:r w:rsidRPr="00564C78">
        <w:rPr>
          <w:rFonts w:cstheme="minorHAnsi"/>
          <w:bCs/>
        </w:rPr>
        <w:t xml:space="preserve">Sevinc, A., Adli, M., Kalender, M.E. and </w:t>
      </w:r>
      <w:proofErr w:type="spellStart"/>
      <w:r w:rsidRPr="00564C78">
        <w:rPr>
          <w:rFonts w:cstheme="minorHAnsi"/>
          <w:bCs/>
        </w:rPr>
        <w:t>Camci</w:t>
      </w:r>
      <w:proofErr w:type="spellEnd"/>
      <w:r w:rsidRPr="00564C78">
        <w:rPr>
          <w:rFonts w:cstheme="minorHAnsi"/>
          <w:bCs/>
        </w:rPr>
        <w:t>, C., 2007. Benign causes of increased serum CA-125 concentration. The lancet oncology, 8(12), pp.1054-1055.</w:t>
      </w:r>
    </w:p>
    <w:p w14:paraId="03F98043" w14:textId="77777777" w:rsidR="007169B6" w:rsidRPr="00564C78" w:rsidRDefault="007169B6" w:rsidP="00CE1E6E">
      <w:pPr>
        <w:spacing w:after="0" w:line="240" w:lineRule="auto"/>
        <w:rPr>
          <w:rFonts w:cstheme="minorHAnsi"/>
          <w:bCs/>
        </w:rPr>
      </w:pPr>
      <w:r w:rsidRPr="00564C78">
        <w:rPr>
          <w:rFonts w:cstheme="minorHAnsi"/>
          <w:bCs/>
        </w:rPr>
        <w:t xml:space="preserve">Sung, H., </w:t>
      </w:r>
      <w:proofErr w:type="spellStart"/>
      <w:r w:rsidRPr="00564C78">
        <w:rPr>
          <w:rFonts w:cstheme="minorHAnsi"/>
          <w:bCs/>
        </w:rPr>
        <w:t>Ferlay</w:t>
      </w:r>
      <w:proofErr w:type="spellEnd"/>
      <w:r w:rsidRPr="00564C78">
        <w:rPr>
          <w:rFonts w:cstheme="minorHAnsi"/>
          <w:bCs/>
        </w:rPr>
        <w:t xml:space="preserve">, J., Siegel, R.L., </w:t>
      </w:r>
      <w:proofErr w:type="spellStart"/>
      <w:r w:rsidRPr="00564C78">
        <w:rPr>
          <w:rFonts w:cstheme="minorHAnsi"/>
          <w:bCs/>
        </w:rPr>
        <w:t>Laversanne</w:t>
      </w:r>
      <w:proofErr w:type="spellEnd"/>
      <w:r w:rsidRPr="00564C78">
        <w:rPr>
          <w:rFonts w:cstheme="minorHAnsi"/>
          <w:bCs/>
        </w:rPr>
        <w:t xml:space="preserve">, M., </w:t>
      </w:r>
      <w:proofErr w:type="spellStart"/>
      <w:r w:rsidRPr="00564C78">
        <w:rPr>
          <w:rFonts w:cstheme="minorHAnsi"/>
          <w:bCs/>
        </w:rPr>
        <w:t>Soerjomataram</w:t>
      </w:r>
      <w:proofErr w:type="spellEnd"/>
      <w:r w:rsidRPr="00564C78">
        <w:rPr>
          <w:rFonts w:cstheme="minorHAnsi"/>
          <w:bCs/>
        </w:rPr>
        <w:t>, I., Jemal, A. and Bray, F., 2021. Global cancer statistics 2020: GLOBOCAN estimates of incidence and mortality worldwide for 36 cancers in 185 countries. CA: a cancer journal for clinicians, 71(3), pp.209-249.</w:t>
      </w:r>
    </w:p>
    <w:p w14:paraId="15BA2C6F" w14:textId="77777777" w:rsidR="007169B6" w:rsidRPr="00564C78" w:rsidRDefault="007169B6" w:rsidP="00CE1E6E">
      <w:pPr>
        <w:spacing w:after="0" w:line="240" w:lineRule="auto"/>
        <w:rPr>
          <w:rFonts w:cstheme="minorHAnsi"/>
          <w:bCs/>
        </w:rPr>
      </w:pPr>
      <w:r w:rsidRPr="00564C78">
        <w:rPr>
          <w:rFonts w:cstheme="minorHAnsi"/>
          <w:bCs/>
        </w:rPr>
        <w:t xml:space="preserve">Trinidad, C.V., Tetlow, A.L., </w:t>
      </w:r>
      <w:proofErr w:type="spellStart"/>
      <w:r w:rsidRPr="00564C78">
        <w:rPr>
          <w:rFonts w:cstheme="minorHAnsi"/>
          <w:bCs/>
        </w:rPr>
        <w:t>Bantis</w:t>
      </w:r>
      <w:proofErr w:type="spellEnd"/>
      <w:r w:rsidRPr="00564C78">
        <w:rPr>
          <w:rFonts w:cstheme="minorHAnsi"/>
          <w:bCs/>
        </w:rPr>
        <w:t>, L.E. and Godwin, A.K., 2020. Reducing ovarian cancer mortality through early detection: approaches using circulating biomarkers. Cancer Prevention Research, 13(3), pp.241-252.</w:t>
      </w:r>
    </w:p>
    <w:p w14:paraId="76F44615" w14:textId="77777777" w:rsidR="00485437" w:rsidRPr="00564C78" w:rsidRDefault="00485437" w:rsidP="00CE1E6E">
      <w:pPr>
        <w:spacing w:after="0" w:line="240" w:lineRule="auto"/>
        <w:rPr>
          <w:rFonts w:cstheme="minorHAnsi"/>
          <w:bCs/>
        </w:rPr>
      </w:pPr>
    </w:p>
    <w:p w14:paraId="75080CAE" w14:textId="77777777" w:rsidR="00514282" w:rsidRPr="00564C78" w:rsidRDefault="007021FC" w:rsidP="00CE1E6E">
      <w:pPr>
        <w:pStyle w:val="Heading4"/>
        <w:spacing w:before="0" w:line="240" w:lineRule="auto"/>
        <w:rPr>
          <w:rFonts w:asciiTheme="minorHAnsi" w:hAnsiTheme="minorHAnsi" w:cstheme="minorHAnsi"/>
          <w:b/>
          <w:i w:val="0"/>
          <w:iCs w:val="0"/>
          <w:color w:val="000000" w:themeColor="text1"/>
          <w:sz w:val="22"/>
          <w:szCs w:val="22"/>
          <w:lang w:val="en-GB"/>
        </w:rPr>
      </w:pPr>
      <w:r w:rsidRPr="00564C78">
        <w:rPr>
          <w:rFonts w:asciiTheme="minorHAnsi" w:hAnsiTheme="minorHAnsi" w:cstheme="minorHAnsi"/>
          <w:b/>
          <w:i w:val="0"/>
          <w:iCs w:val="0"/>
          <w:color w:val="000000" w:themeColor="text1"/>
          <w:sz w:val="22"/>
          <w:szCs w:val="22"/>
        </w:rPr>
        <w:t xml:space="preserve">19. </w:t>
      </w:r>
      <w:r w:rsidR="00514282" w:rsidRPr="00564C78">
        <w:rPr>
          <w:rFonts w:asciiTheme="minorHAnsi" w:hAnsiTheme="minorHAnsi" w:cstheme="minorHAnsi"/>
          <w:b/>
          <w:i w:val="0"/>
          <w:iCs w:val="0"/>
          <w:color w:val="000000" w:themeColor="text1"/>
          <w:sz w:val="22"/>
          <w:szCs w:val="22"/>
          <w:lang w:val="en-GB"/>
        </w:rPr>
        <w:t>In-silico design of circular RNA therapeutics for modulation of gene and protein expression in sepsis</w:t>
      </w:r>
    </w:p>
    <w:p w14:paraId="305E6542" w14:textId="6FD80A77" w:rsidR="00485437" w:rsidRPr="00564C78" w:rsidRDefault="00485437" w:rsidP="00CE1E6E">
      <w:pPr>
        <w:autoSpaceDE w:val="0"/>
        <w:autoSpaceDN w:val="0"/>
        <w:adjustRightInd w:val="0"/>
        <w:spacing w:after="0" w:line="240" w:lineRule="auto"/>
        <w:rPr>
          <w:rFonts w:cstheme="minorHAnsi"/>
          <w:bCs/>
        </w:rPr>
      </w:pPr>
      <w:r w:rsidRPr="00564C78">
        <w:rPr>
          <w:rFonts w:cstheme="minorHAnsi"/>
          <w:b/>
        </w:rPr>
        <w:t xml:space="preserve">Supervisor: </w:t>
      </w:r>
      <w:r w:rsidR="000A75C1" w:rsidRPr="00564C78">
        <w:rPr>
          <w:rFonts w:cstheme="minorHAnsi"/>
          <w:bCs/>
        </w:rPr>
        <w:t xml:space="preserve">Dr </w:t>
      </w:r>
      <w:r w:rsidR="000A75C1" w:rsidRPr="00564C78">
        <w:rPr>
          <w:rFonts w:cstheme="minorHAnsi"/>
          <w:bCs/>
        </w:rPr>
        <w:t>Piotr Kowalski</w:t>
      </w:r>
      <w:r w:rsidR="00985790" w:rsidRPr="00564C78">
        <w:rPr>
          <w:rFonts w:cstheme="minorHAnsi"/>
        </w:rPr>
        <w:t xml:space="preserve"> </w:t>
      </w:r>
      <w:r w:rsidR="00985790" w:rsidRPr="00564C78">
        <w:rPr>
          <w:rFonts w:cstheme="minorHAnsi"/>
          <w:bCs/>
        </w:rPr>
        <w:t>School of Pharmacy</w:t>
      </w:r>
      <w:r w:rsidR="00985790" w:rsidRPr="00564C78">
        <w:rPr>
          <w:rFonts w:cstheme="minorHAnsi"/>
          <w:bCs/>
        </w:rPr>
        <w:t xml:space="preserve">, </w:t>
      </w:r>
      <w:hyperlink r:id="rId66" w:history="1">
        <w:r w:rsidR="00985790" w:rsidRPr="00564C78">
          <w:rPr>
            <w:rStyle w:val="Hyperlink"/>
            <w:rFonts w:cstheme="minorHAnsi"/>
            <w:bCs/>
          </w:rPr>
          <w:t>piotr.kowalski@ucc.ie</w:t>
        </w:r>
      </w:hyperlink>
      <w:r w:rsidR="00985790" w:rsidRPr="00564C78">
        <w:rPr>
          <w:rFonts w:cstheme="minorHAnsi"/>
          <w:bCs/>
        </w:rPr>
        <w:t xml:space="preserve"> </w:t>
      </w:r>
    </w:p>
    <w:p w14:paraId="18B654DB" w14:textId="77777777" w:rsidR="00985790" w:rsidRPr="00564C78" w:rsidRDefault="00985790" w:rsidP="00CE1E6E">
      <w:pPr>
        <w:autoSpaceDE w:val="0"/>
        <w:autoSpaceDN w:val="0"/>
        <w:adjustRightInd w:val="0"/>
        <w:spacing w:after="0" w:line="240" w:lineRule="auto"/>
        <w:rPr>
          <w:rFonts w:cstheme="minorHAnsi"/>
          <w:b/>
        </w:rPr>
      </w:pPr>
    </w:p>
    <w:p w14:paraId="1EED6C72" w14:textId="4B3AF88F" w:rsidR="00514282" w:rsidRPr="00564C78" w:rsidRDefault="00514282" w:rsidP="00CE1E6E">
      <w:pPr>
        <w:autoSpaceDE w:val="0"/>
        <w:autoSpaceDN w:val="0"/>
        <w:adjustRightInd w:val="0"/>
        <w:spacing w:after="0" w:line="240" w:lineRule="auto"/>
        <w:rPr>
          <w:rFonts w:cstheme="minorHAnsi"/>
          <w:bCs/>
          <w:color w:val="000000" w:themeColor="text1"/>
        </w:rPr>
      </w:pPr>
      <w:r w:rsidRPr="00564C78">
        <w:rPr>
          <w:rFonts w:cstheme="minorHAnsi"/>
          <w:bCs/>
          <w:color w:val="000000" w:themeColor="text1"/>
        </w:rPr>
        <w:t>Sepsis is a dysregulated host response to infection that can lead to life-threatening multiple-organ failure. Annually, sepsis affects about 50 million people of all ages worldwide, resulting in an estimated 11 million deaths. Yet, therapeutic options for this condition are limited due to the complex and systemic nature of the disease and the lack of effective pharmacological interventions. My group aims to develop an effective therapeutic intervention for the treatment of sepsis-induced multiple organ failure based on the delivery of Circular RNAs (</w:t>
      </w:r>
      <w:proofErr w:type="spellStart"/>
      <w:proofErr w:type="gramStart"/>
      <w:r w:rsidRPr="00564C78">
        <w:rPr>
          <w:rFonts w:cstheme="minorHAnsi"/>
          <w:bCs/>
          <w:color w:val="000000" w:themeColor="text1"/>
        </w:rPr>
        <w:t>circRNAs</w:t>
      </w:r>
      <w:proofErr w:type="spellEnd"/>
      <w:r w:rsidRPr="00564C78">
        <w:rPr>
          <w:rFonts w:cstheme="minorHAnsi"/>
          <w:bCs/>
          <w:color w:val="000000" w:themeColor="text1"/>
        </w:rPr>
        <w:t>)  which</w:t>
      </w:r>
      <w:proofErr w:type="gramEnd"/>
      <w:r w:rsidRPr="00564C78">
        <w:rPr>
          <w:rFonts w:cstheme="minorHAnsi"/>
          <w:bCs/>
          <w:color w:val="000000" w:themeColor="text1"/>
        </w:rPr>
        <w:t xml:space="preserve"> are a new class of non-coding RNAs with a unique closed-loop structure that could help address the current limitations of the RNA drugs in the disease context and open new therapeutic avenues (1). Therapeutic delivery of engineered synthetic </w:t>
      </w:r>
      <w:proofErr w:type="spellStart"/>
      <w:r w:rsidRPr="00564C78">
        <w:rPr>
          <w:rFonts w:cstheme="minorHAnsi"/>
          <w:bCs/>
          <w:color w:val="000000" w:themeColor="text1"/>
        </w:rPr>
        <w:t>circRNAs</w:t>
      </w:r>
      <w:proofErr w:type="spellEnd"/>
      <w:r w:rsidRPr="00564C78">
        <w:rPr>
          <w:rFonts w:cstheme="minorHAnsi"/>
          <w:bCs/>
          <w:color w:val="000000" w:themeColor="text1"/>
        </w:rPr>
        <w:t xml:space="preserve"> can allow taking full advantage of their unique features and functions, including increased intracellular stability, the ability to affect multiple biological pathways by sponging microRNA, and their potential for cellular context-specific control of protein expression via internal ribosome entry site (IRES)-mediated cap-independent translation (2).</w:t>
      </w:r>
    </w:p>
    <w:p w14:paraId="15661261" w14:textId="305F709D" w:rsidR="00514282" w:rsidRPr="00564C78" w:rsidRDefault="00514282" w:rsidP="00485437">
      <w:pPr>
        <w:autoSpaceDE w:val="0"/>
        <w:autoSpaceDN w:val="0"/>
        <w:adjustRightInd w:val="0"/>
        <w:spacing w:after="0" w:line="240" w:lineRule="auto"/>
        <w:rPr>
          <w:rFonts w:cstheme="minorHAnsi"/>
          <w:bCs/>
          <w:lang w:val="en-IE"/>
        </w:rPr>
      </w:pPr>
      <w:r w:rsidRPr="00564C78">
        <w:rPr>
          <w:rFonts w:cstheme="minorHAnsi"/>
          <w:bCs/>
          <w:color w:val="000000" w:themeColor="text1"/>
        </w:rPr>
        <w:t xml:space="preserve">To better guide the design of therapeutic </w:t>
      </w:r>
      <w:proofErr w:type="spellStart"/>
      <w:r w:rsidRPr="00564C78">
        <w:rPr>
          <w:rFonts w:cstheme="minorHAnsi"/>
          <w:bCs/>
          <w:color w:val="000000" w:themeColor="text1"/>
        </w:rPr>
        <w:t>circRNA</w:t>
      </w:r>
      <w:proofErr w:type="spellEnd"/>
      <w:r w:rsidRPr="00564C78">
        <w:rPr>
          <w:rFonts w:cstheme="minorHAnsi"/>
          <w:bCs/>
          <w:color w:val="000000" w:themeColor="text1"/>
        </w:rPr>
        <w:t xml:space="preserve"> for tissue-specific protein translation we synthesized a library </w:t>
      </w:r>
      <w:proofErr w:type="spellStart"/>
      <w:r w:rsidRPr="00564C78">
        <w:rPr>
          <w:rFonts w:cstheme="minorHAnsi"/>
          <w:bCs/>
          <w:color w:val="000000" w:themeColor="text1"/>
        </w:rPr>
        <w:t>circRNA</w:t>
      </w:r>
      <w:proofErr w:type="spellEnd"/>
      <w:r w:rsidRPr="00564C78">
        <w:rPr>
          <w:rFonts w:cstheme="minorHAnsi"/>
          <w:bCs/>
          <w:color w:val="000000" w:themeColor="text1"/>
        </w:rPr>
        <w:t xml:space="preserve"> containing 40 unique IRES sequences of viral and mammalian origin that are evaluated for their ability to preferentially drive potent expression in diseased endothelial cells (ECs). The student will utilise this data and computational tools (3) </w:t>
      </w:r>
      <w:r w:rsidRPr="00564C78">
        <w:rPr>
          <w:rFonts w:cstheme="minorHAnsi"/>
          <w:bCs/>
          <w:lang w:val="en-IE"/>
        </w:rPr>
        <w:t xml:space="preserve">(e.g. RNA fold, </w:t>
      </w:r>
      <w:proofErr w:type="spellStart"/>
      <w:r w:rsidRPr="00564C78">
        <w:rPr>
          <w:rFonts w:cstheme="minorHAnsi"/>
          <w:bCs/>
          <w:lang w:val="en-IE"/>
        </w:rPr>
        <w:t>RPBmap</w:t>
      </w:r>
      <w:proofErr w:type="spellEnd"/>
      <w:r w:rsidRPr="00564C78">
        <w:rPr>
          <w:rFonts w:cstheme="minorHAnsi"/>
          <w:bCs/>
          <w:lang w:val="en-IE"/>
        </w:rPr>
        <w:t>)</w:t>
      </w:r>
      <w:r w:rsidRPr="00564C78">
        <w:rPr>
          <w:rFonts w:cstheme="minorHAnsi"/>
          <w:bCs/>
          <w:color w:val="000000" w:themeColor="text1"/>
        </w:rPr>
        <w:t xml:space="preserve"> to investigate IRES structure and study RNA-protein interactions with IRES-Trans-Acting Factors (ITAFs) which can</w:t>
      </w:r>
      <w:r w:rsidRPr="00564C78">
        <w:rPr>
          <w:rFonts w:cstheme="minorHAnsi"/>
          <w:bCs/>
          <w:lang w:val="en-IE"/>
        </w:rPr>
        <w:t xml:space="preserve"> assist cap-independent translation, mapping protein binding sites on selected IRESs. In-silico findings will be subsequently validated by identification of proteins specifically bound to a given </w:t>
      </w:r>
      <w:proofErr w:type="spellStart"/>
      <w:r w:rsidRPr="00564C78">
        <w:rPr>
          <w:rFonts w:cstheme="minorHAnsi"/>
          <w:bCs/>
          <w:lang w:val="en-IE"/>
        </w:rPr>
        <w:t>circRNA</w:t>
      </w:r>
      <w:proofErr w:type="spellEnd"/>
      <w:r w:rsidRPr="00564C78">
        <w:rPr>
          <w:rFonts w:cstheme="minorHAnsi"/>
          <w:bCs/>
          <w:lang w:val="en-IE"/>
        </w:rPr>
        <w:t>, using a method combining RNA pull-down with SILAC high-throughput mass spectrometry (RP–SMS).</w:t>
      </w:r>
      <w:r w:rsidRPr="00564C78">
        <w:rPr>
          <w:rFonts w:cstheme="minorHAnsi"/>
          <w:bCs/>
          <w:lang w:val="en-IE"/>
        </w:rPr>
        <w:br/>
        <w:t xml:space="preserve">Inspired by endogenous </w:t>
      </w:r>
      <w:proofErr w:type="spellStart"/>
      <w:r w:rsidRPr="00564C78">
        <w:rPr>
          <w:rFonts w:cstheme="minorHAnsi"/>
          <w:bCs/>
          <w:lang w:val="en-IE"/>
        </w:rPr>
        <w:t>circRNA</w:t>
      </w:r>
      <w:proofErr w:type="spellEnd"/>
      <w:r w:rsidRPr="00564C78">
        <w:rPr>
          <w:rFonts w:cstheme="minorHAnsi"/>
          <w:bCs/>
          <w:lang w:val="en-IE"/>
        </w:rPr>
        <w:t xml:space="preserve"> sponges, we are also interested in developing synthetic </w:t>
      </w:r>
      <w:proofErr w:type="spellStart"/>
      <w:r w:rsidRPr="00564C78">
        <w:rPr>
          <w:rFonts w:cstheme="minorHAnsi"/>
          <w:bCs/>
          <w:lang w:val="en-IE"/>
        </w:rPr>
        <w:t>circRNA</w:t>
      </w:r>
      <w:proofErr w:type="spellEnd"/>
      <w:r w:rsidRPr="00564C78">
        <w:rPr>
          <w:rFonts w:cstheme="minorHAnsi"/>
          <w:bCs/>
          <w:lang w:val="en-IE"/>
        </w:rPr>
        <w:t xml:space="preserve"> miRNA sponges engineered to specifically modulate the biological pathways, which can be an attractive approach for targeting complex diseases like sepsis where entire networks of genes are dysregulated. To guide target selection for </w:t>
      </w:r>
      <w:proofErr w:type="spellStart"/>
      <w:r w:rsidRPr="00564C78">
        <w:rPr>
          <w:rFonts w:cstheme="minorHAnsi"/>
          <w:bCs/>
          <w:lang w:val="en-IE"/>
        </w:rPr>
        <w:t>circRNA</w:t>
      </w:r>
      <w:proofErr w:type="spellEnd"/>
      <w:r w:rsidRPr="00564C78">
        <w:rPr>
          <w:rFonts w:cstheme="minorHAnsi"/>
          <w:bCs/>
          <w:lang w:val="en-IE"/>
        </w:rPr>
        <w:t xml:space="preserve"> </w:t>
      </w:r>
      <w:proofErr w:type="spellStart"/>
      <w:r w:rsidRPr="00564C78">
        <w:rPr>
          <w:rFonts w:cstheme="minorHAnsi"/>
          <w:bCs/>
          <w:lang w:val="en-IE"/>
        </w:rPr>
        <w:t>miR</w:t>
      </w:r>
      <w:proofErr w:type="spellEnd"/>
      <w:r w:rsidRPr="00564C78">
        <w:rPr>
          <w:rFonts w:cstheme="minorHAnsi"/>
          <w:bCs/>
          <w:lang w:val="en-IE"/>
        </w:rPr>
        <w:t xml:space="preserve"> sponge-based intervention in sepsis, students will identify potential microvascular miRNA targets by exploring the </w:t>
      </w:r>
      <w:proofErr w:type="spellStart"/>
      <w:r w:rsidRPr="00564C78">
        <w:rPr>
          <w:rFonts w:cstheme="minorHAnsi"/>
          <w:bCs/>
          <w:lang w:val="en-IE"/>
        </w:rPr>
        <w:t>miRNome</w:t>
      </w:r>
      <w:proofErr w:type="spellEnd"/>
      <w:r w:rsidRPr="00564C78">
        <w:rPr>
          <w:rFonts w:cstheme="minorHAnsi"/>
          <w:bCs/>
          <w:lang w:val="en-IE"/>
        </w:rPr>
        <w:t xml:space="preserve"> dataset, published by our clinical collaborators, (4) and publicly available RNA-</w:t>
      </w:r>
      <w:proofErr w:type="spellStart"/>
      <w:r w:rsidRPr="00564C78">
        <w:rPr>
          <w:rFonts w:cstheme="minorHAnsi"/>
          <w:bCs/>
          <w:lang w:val="en-IE"/>
        </w:rPr>
        <w:t>seq</w:t>
      </w:r>
      <w:proofErr w:type="spellEnd"/>
      <w:r w:rsidRPr="00564C78">
        <w:rPr>
          <w:rFonts w:cstheme="minorHAnsi"/>
          <w:bCs/>
          <w:lang w:val="en-IE"/>
        </w:rPr>
        <w:t xml:space="preserve"> databases, including the human microRNA disease database, </w:t>
      </w:r>
      <w:proofErr w:type="spellStart"/>
      <w:r w:rsidRPr="00564C78">
        <w:rPr>
          <w:rFonts w:cstheme="minorHAnsi"/>
          <w:bCs/>
          <w:lang w:val="en-IE"/>
        </w:rPr>
        <w:t>miRBase</w:t>
      </w:r>
      <w:proofErr w:type="spellEnd"/>
      <w:r w:rsidRPr="00564C78">
        <w:rPr>
          <w:rFonts w:cstheme="minorHAnsi"/>
          <w:bCs/>
          <w:lang w:val="en-IE"/>
        </w:rPr>
        <w:t xml:space="preserve">, and </w:t>
      </w:r>
      <w:proofErr w:type="spellStart"/>
      <w:r w:rsidRPr="00564C78">
        <w:rPr>
          <w:rFonts w:cstheme="minorHAnsi"/>
          <w:bCs/>
          <w:lang w:val="en-IE"/>
        </w:rPr>
        <w:t>miRmine</w:t>
      </w:r>
      <w:proofErr w:type="spellEnd"/>
      <w:r w:rsidRPr="00564C78">
        <w:rPr>
          <w:rFonts w:cstheme="minorHAnsi"/>
          <w:bCs/>
          <w:lang w:val="en-IE"/>
        </w:rPr>
        <w:t>.</w:t>
      </w:r>
    </w:p>
    <w:p w14:paraId="07DBD93A" w14:textId="77777777" w:rsidR="00514282" w:rsidRPr="00564C78" w:rsidRDefault="00514282" w:rsidP="00CE1E6E">
      <w:pPr>
        <w:autoSpaceDE w:val="0"/>
        <w:autoSpaceDN w:val="0"/>
        <w:adjustRightInd w:val="0"/>
        <w:spacing w:after="0" w:line="240" w:lineRule="auto"/>
        <w:ind w:firstLine="720"/>
        <w:rPr>
          <w:rFonts w:cstheme="minorHAnsi"/>
          <w:bCs/>
          <w:lang w:val="en-IE"/>
        </w:rPr>
      </w:pPr>
    </w:p>
    <w:p w14:paraId="18292C36" w14:textId="7349B825" w:rsidR="00514282" w:rsidRPr="00564C78" w:rsidRDefault="00192A65" w:rsidP="00CE1E6E">
      <w:pPr>
        <w:autoSpaceDE w:val="0"/>
        <w:autoSpaceDN w:val="0"/>
        <w:adjustRightInd w:val="0"/>
        <w:spacing w:after="0" w:line="240" w:lineRule="auto"/>
        <w:rPr>
          <w:rFonts w:cstheme="minorHAnsi"/>
          <w:bCs/>
        </w:rPr>
      </w:pPr>
      <w:r w:rsidRPr="00564C78">
        <w:rPr>
          <w:rFonts w:cstheme="minorHAnsi"/>
          <w:bCs/>
        </w:rPr>
        <w:t>References</w:t>
      </w:r>
    </w:p>
    <w:p w14:paraId="7E91D88C" w14:textId="77777777" w:rsidR="00514282" w:rsidRPr="00564C78" w:rsidRDefault="00514282" w:rsidP="00CE1E6E">
      <w:pPr>
        <w:pStyle w:val="ListParagraph"/>
        <w:numPr>
          <w:ilvl w:val="0"/>
          <w:numId w:val="6"/>
        </w:numPr>
        <w:autoSpaceDE w:val="0"/>
        <w:autoSpaceDN w:val="0"/>
        <w:adjustRightInd w:val="0"/>
        <w:ind w:left="360"/>
        <w:rPr>
          <w:rFonts w:cstheme="minorHAnsi"/>
          <w:bCs/>
          <w:color w:val="000000" w:themeColor="text1"/>
          <w:sz w:val="22"/>
          <w:szCs w:val="22"/>
          <w:lang w:val="en-GB"/>
        </w:rPr>
      </w:pPr>
      <w:r w:rsidRPr="00564C78">
        <w:rPr>
          <w:rFonts w:cstheme="minorHAnsi"/>
          <w:bCs/>
          <w:color w:val="000000" w:themeColor="text1"/>
          <w:sz w:val="22"/>
          <w:szCs w:val="22"/>
          <w:lang w:val="en-GB"/>
        </w:rPr>
        <w:t>Young TL, Wang KC, Varley AJ, Li B,</w:t>
      </w:r>
      <w:r w:rsidRPr="00564C78">
        <w:rPr>
          <w:rFonts w:cstheme="minorHAnsi"/>
          <w:bCs/>
          <w:sz w:val="22"/>
          <w:szCs w:val="22"/>
        </w:rPr>
        <w:t xml:space="preserve"> </w:t>
      </w:r>
      <w:r w:rsidRPr="00564C78">
        <w:rPr>
          <w:rFonts w:cstheme="minorHAnsi"/>
          <w:bCs/>
          <w:color w:val="000000" w:themeColor="text1"/>
          <w:sz w:val="22"/>
          <w:szCs w:val="22"/>
          <w:lang w:val="en-GB"/>
        </w:rPr>
        <w:t>Clinical delivery of circular RNA: Lessons learned from RNA drug development. Adv Drug Deliv Rev. (2023).</w:t>
      </w:r>
    </w:p>
    <w:p w14:paraId="3C2D7742" w14:textId="77777777" w:rsidR="00514282" w:rsidRPr="00564C78" w:rsidRDefault="00514282" w:rsidP="00CE1E6E">
      <w:pPr>
        <w:pStyle w:val="ListParagraph"/>
        <w:numPr>
          <w:ilvl w:val="0"/>
          <w:numId w:val="6"/>
        </w:numPr>
        <w:autoSpaceDE w:val="0"/>
        <w:autoSpaceDN w:val="0"/>
        <w:adjustRightInd w:val="0"/>
        <w:ind w:left="360"/>
        <w:rPr>
          <w:rFonts w:cstheme="minorHAnsi"/>
          <w:bCs/>
          <w:color w:val="000000" w:themeColor="text1"/>
          <w:sz w:val="22"/>
          <w:szCs w:val="22"/>
          <w:lang w:val="en-GB"/>
        </w:rPr>
      </w:pPr>
      <w:proofErr w:type="spellStart"/>
      <w:r w:rsidRPr="00564C78">
        <w:rPr>
          <w:rFonts w:cstheme="minorHAnsi"/>
          <w:bCs/>
          <w:color w:val="000000" w:themeColor="text1"/>
          <w:sz w:val="22"/>
          <w:szCs w:val="22"/>
          <w:lang w:val="en-GB"/>
        </w:rPr>
        <w:t>Wesselhoeft</w:t>
      </w:r>
      <w:proofErr w:type="spellEnd"/>
      <w:r w:rsidRPr="00564C78">
        <w:rPr>
          <w:rFonts w:cstheme="minorHAnsi"/>
          <w:bCs/>
          <w:color w:val="000000" w:themeColor="text1"/>
          <w:sz w:val="22"/>
          <w:szCs w:val="22"/>
          <w:lang w:val="en-GB"/>
        </w:rPr>
        <w:t>, R.A., Kowalski, P.S. and Anderson, D.G, Engineering circular RNA for potent and stable translation in eukaryotic cells. Nature Communications (2018).</w:t>
      </w:r>
    </w:p>
    <w:p w14:paraId="3744F751" w14:textId="77777777" w:rsidR="00514282" w:rsidRPr="00564C78" w:rsidRDefault="00514282" w:rsidP="00CE1E6E">
      <w:pPr>
        <w:pStyle w:val="ListParagraph"/>
        <w:numPr>
          <w:ilvl w:val="0"/>
          <w:numId w:val="6"/>
        </w:numPr>
        <w:autoSpaceDE w:val="0"/>
        <w:autoSpaceDN w:val="0"/>
        <w:adjustRightInd w:val="0"/>
        <w:ind w:left="360"/>
        <w:rPr>
          <w:rFonts w:cstheme="minorHAnsi"/>
          <w:bCs/>
          <w:color w:val="000000" w:themeColor="text1"/>
          <w:sz w:val="22"/>
          <w:szCs w:val="22"/>
          <w:lang w:val="en-GB"/>
        </w:rPr>
      </w:pPr>
      <w:r w:rsidRPr="00564C78">
        <w:rPr>
          <w:rFonts w:cstheme="minorHAnsi"/>
          <w:bCs/>
          <w:color w:val="000000" w:themeColor="text1"/>
          <w:sz w:val="22"/>
          <w:szCs w:val="22"/>
          <w:lang w:val="en-GB"/>
        </w:rPr>
        <w:t xml:space="preserve">Sneha </w:t>
      </w:r>
      <w:proofErr w:type="spellStart"/>
      <w:r w:rsidRPr="00564C78">
        <w:rPr>
          <w:rFonts w:cstheme="minorHAnsi"/>
          <w:bCs/>
          <w:color w:val="000000" w:themeColor="text1"/>
          <w:sz w:val="22"/>
          <w:szCs w:val="22"/>
          <w:lang w:val="en-GB"/>
        </w:rPr>
        <w:t>Bheemireddy</w:t>
      </w:r>
      <w:proofErr w:type="spellEnd"/>
      <w:r w:rsidRPr="00564C78">
        <w:rPr>
          <w:rFonts w:cstheme="minorHAnsi"/>
          <w:bCs/>
          <w:color w:val="000000" w:themeColor="text1"/>
          <w:sz w:val="22"/>
          <w:szCs w:val="22"/>
          <w:lang w:val="en-GB"/>
        </w:rPr>
        <w:t xml:space="preserve">, Sankaran Sandhya, Srinivasan, N. and Ramanathan </w:t>
      </w:r>
      <w:proofErr w:type="spellStart"/>
      <w:r w:rsidRPr="00564C78">
        <w:rPr>
          <w:rFonts w:cstheme="minorHAnsi"/>
          <w:bCs/>
          <w:color w:val="000000" w:themeColor="text1"/>
          <w:sz w:val="22"/>
          <w:szCs w:val="22"/>
          <w:lang w:val="en-GB"/>
        </w:rPr>
        <w:t>Sowdhamini</w:t>
      </w:r>
      <w:proofErr w:type="spellEnd"/>
      <w:r w:rsidRPr="00564C78">
        <w:rPr>
          <w:rFonts w:cstheme="minorHAnsi"/>
          <w:bCs/>
          <w:color w:val="000000" w:themeColor="text1"/>
          <w:sz w:val="22"/>
          <w:szCs w:val="22"/>
          <w:lang w:val="en-GB"/>
        </w:rPr>
        <w:t>, Computational tools to study RNA-protein complexes. Frontiers in Molecular Biosciences (2022)</w:t>
      </w:r>
    </w:p>
    <w:p w14:paraId="6BD0BE2F" w14:textId="77777777" w:rsidR="00514282" w:rsidRPr="00564C78" w:rsidRDefault="00514282" w:rsidP="00CE1E6E">
      <w:pPr>
        <w:pStyle w:val="ListParagraph"/>
        <w:numPr>
          <w:ilvl w:val="0"/>
          <w:numId w:val="6"/>
        </w:numPr>
        <w:autoSpaceDE w:val="0"/>
        <w:autoSpaceDN w:val="0"/>
        <w:adjustRightInd w:val="0"/>
        <w:ind w:left="360"/>
        <w:rPr>
          <w:rFonts w:cstheme="minorHAnsi"/>
          <w:bCs/>
          <w:color w:val="000000" w:themeColor="text1"/>
          <w:sz w:val="22"/>
          <w:szCs w:val="22"/>
          <w:lang w:val="en-GB"/>
        </w:rPr>
      </w:pPr>
      <w:proofErr w:type="spellStart"/>
      <w:r w:rsidRPr="00564C78">
        <w:rPr>
          <w:rFonts w:cstheme="minorHAnsi"/>
          <w:bCs/>
          <w:color w:val="000000" w:themeColor="text1"/>
          <w:sz w:val="22"/>
          <w:szCs w:val="22"/>
          <w:lang w:val="en-GB"/>
        </w:rPr>
        <w:t>Luxen</w:t>
      </w:r>
      <w:proofErr w:type="spellEnd"/>
      <w:r w:rsidRPr="00564C78">
        <w:rPr>
          <w:rFonts w:cstheme="minorHAnsi"/>
          <w:bCs/>
          <w:color w:val="000000" w:themeColor="text1"/>
          <w:sz w:val="22"/>
          <w:szCs w:val="22"/>
          <w:lang w:val="en-GB"/>
        </w:rPr>
        <w:t xml:space="preserve"> M, Zwiers PJ, Meester F, </w:t>
      </w:r>
      <w:proofErr w:type="spellStart"/>
      <w:r w:rsidRPr="00564C78">
        <w:rPr>
          <w:rFonts w:cstheme="minorHAnsi"/>
          <w:bCs/>
          <w:color w:val="000000" w:themeColor="text1"/>
          <w:sz w:val="22"/>
          <w:szCs w:val="22"/>
          <w:lang w:val="en-GB"/>
        </w:rPr>
        <w:t>Jongman</w:t>
      </w:r>
      <w:proofErr w:type="spellEnd"/>
      <w:r w:rsidRPr="00564C78">
        <w:rPr>
          <w:rFonts w:cstheme="minorHAnsi"/>
          <w:bCs/>
          <w:color w:val="000000" w:themeColor="text1"/>
          <w:sz w:val="22"/>
          <w:szCs w:val="22"/>
          <w:lang w:val="en-GB"/>
        </w:rPr>
        <w:t xml:space="preserve"> RM, Kuiper T, Moser J, </w:t>
      </w:r>
      <w:proofErr w:type="spellStart"/>
      <w:r w:rsidRPr="00564C78">
        <w:rPr>
          <w:rFonts w:cstheme="minorHAnsi"/>
          <w:bCs/>
          <w:color w:val="000000" w:themeColor="text1"/>
          <w:sz w:val="22"/>
          <w:szCs w:val="22"/>
          <w:lang w:val="en-GB"/>
        </w:rPr>
        <w:t>Pultar</w:t>
      </w:r>
      <w:proofErr w:type="spellEnd"/>
      <w:r w:rsidRPr="00564C78">
        <w:rPr>
          <w:rFonts w:cstheme="minorHAnsi"/>
          <w:bCs/>
          <w:color w:val="000000" w:themeColor="text1"/>
          <w:sz w:val="22"/>
          <w:szCs w:val="22"/>
          <w:lang w:val="en-GB"/>
        </w:rPr>
        <w:t xml:space="preserve"> M, Skalicky S, </w:t>
      </w:r>
      <w:proofErr w:type="spellStart"/>
      <w:r w:rsidRPr="00564C78">
        <w:rPr>
          <w:rFonts w:cstheme="minorHAnsi"/>
          <w:bCs/>
          <w:color w:val="000000" w:themeColor="text1"/>
          <w:sz w:val="22"/>
          <w:szCs w:val="22"/>
          <w:lang w:val="en-GB"/>
        </w:rPr>
        <w:t>Diendorfer</w:t>
      </w:r>
      <w:proofErr w:type="spellEnd"/>
      <w:r w:rsidRPr="00564C78">
        <w:rPr>
          <w:rFonts w:cstheme="minorHAnsi"/>
          <w:bCs/>
          <w:color w:val="000000" w:themeColor="text1"/>
          <w:sz w:val="22"/>
          <w:szCs w:val="22"/>
          <w:lang w:val="en-GB"/>
        </w:rPr>
        <w:t xml:space="preserve"> AB, Hackl M, van Meurs M, Molema G, Unique </w:t>
      </w:r>
      <w:proofErr w:type="spellStart"/>
      <w:r w:rsidRPr="00564C78">
        <w:rPr>
          <w:rFonts w:cstheme="minorHAnsi"/>
          <w:bCs/>
          <w:color w:val="000000" w:themeColor="text1"/>
          <w:sz w:val="22"/>
          <w:szCs w:val="22"/>
          <w:lang w:val="en-GB"/>
        </w:rPr>
        <w:t>miRNome</w:t>
      </w:r>
      <w:proofErr w:type="spellEnd"/>
      <w:r w:rsidRPr="00564C78">
        <w:rPr>
          <w:rFonts w:cstheme="minorHAnsi"/>
          <w:bCs/>
          <w:color w:val="000000" w:themeColor="text1"/>
          <w:sz w:val="22"/>
          <w:szCs w:val="22"/>
          <w:lang w:val="en-GB"/>
        </w:rPr>
        <w:t xml:space="preserve"> and transcriptome profiles underlie microvascular heterogeneity in mouse kidney. Am J </w:t>
      </w:r>
      <w:proofErr w:type="spellStart"/>
      <w:r w:rsidRPr="00564C78">
        <w:rPr>
          <w:rFonts w:cstheme="minorHAnsi"/>
          <w:bCs/>
          <w:color w:val="000000" w:themeColor="text1"/>
          <w:sz w:val="22"/>
          <w:szCs w:val="22"/>
          <w:lang w:val="en-GB"/>
        </w:rPr>
        <w:t>Physiol</w:t>
      </w:r>
      <w:proofErr w:type="spellEnd"/>
      <w:r w:rsidRPr="00564C78">
        <w:rPr>
          <w:rFonts w:cstheme="minorHAnsi"/>
          <w:bCs/>
          <w:color w:val="000000" w:themeColor="text1"/>
          <w:sz w:val="22"/>
          <w:szCs w:val="22"/>
          <w:lang w:val="en-GB"/>
        </w:rPr>
        <w:t xml:space="preserve"> Renal </w:t>
      </w:r>
      <w:proofErr w:type="spellStart"/>
      <w:r w:rsidRPr="00564C78">
        <w:rPr>
          <w:rFonts w:cstheme="minorHAnsi"/>
          <w:bCs/>
          <w:color w:val="000000" w:themeColor="text1"/>
          <w:sz w:val="22"/>
          <w:szCs w:val="22"/>
          <w:lang w:val="en-GB"/>
        </w:rPr>
        <w:t>Physiol</w:t>
      </w:r>
      <w:proofErr w:type="spellEnd"/>
      <w:r w:rsidRPr="00564C78">
        <w:rPr>
          <w:rFonts w:cstheme="minorHAnsi"/>
          <w:bCs/>
          <w:color w:val="000000" w:themeColor="text1"/>
          <w:sz w:val="22"/>
          <w:szCs w:val="22"/>
          <w:lang w:val="en-GB"/>
        </w:rPr>
        <w:t xml:space="preserve"> (2023) </w:t>
      </w:r>
    </w:p>
    <w:p w14:paraId="421CF029" w14:textId="77777777" w:rsidR="00514282" w:rsidRPr="00564C78" w:rsidRDefault="00514282" w:rsidP="00CE1E6E">
      <w:pPr>
        <w:pStyle w:val="ListParagraph"/>
        <w:autoSpaceDE w:val="0"/>
        <w:autoSpaceDN w:val="0"/>
        <w:adjustRightInd w:val="0"/>
        <w:ind w:left="360"/>
        <w:rPr>
          <w:rFonts w:cstheme="minorHAnsi"/>
          <w:bCs/>
          <w:color w:val="000000" w:themeColor="text1"/>
          <w:sz w:val="22"/>
          <w:szCs w:val="22"/>
          <w:lang w:val="en-GB"/>
        </w:rPr>
      </w:pPr>
    </w:p>
    <w:p w14:paraId="687D0EA2" w14:textId="77777777" w:rsidR="00680CFB" w:rsidRPr="00564C78" w:rsidRDefault="00680CFB" w:rsidP="00CE1E6E">
      <w:pPr>
        <w:pStyle w:val="elementtoproof"/>
        <w:rPr>
          <w:rFonts w:asciiTheme="minorHAnsi" w:hAnsiTheme="minorHAnsi" w:cstheme="minorHAnsi"/>
          <w:b/>
        </w:rPr>
      </w:pPr>
      <w:r w:rsidRPr="00564C78">
        <w:rPr>
          <w:rFonts w:asciiTheme="minorHAnsi" w:hAnsiTheme="minorHAnsi" w:cstheme="minorHAnsi"/>
          <w:b/>
        </w:rPr>
        <w:t xml:space="preserve">20. </w:t>
      </w:r>
      <w:r w:rsidRPr="00564C78">
        <w:rPr>
          <w:rFonts w:asciiTheme="minorHAnsi" w:hAnsiTheme="minorHAnsi" w:cstheme="minorHAnsi"/>
          <w:b/>
          <w:color w:val="000000"/>
        </w:rPr>
        <w:t>Predicting clinical relapse in inflammatory bowel disease patients</w:t>
      </w:r>
    </w:p>
    <w:p w14:paraId="55679022" w14:textId="2EFDA123" w:rsidR="00680CFB" w:rsidRPr="00564C78" w:rsidRDefault="00680CFB" w:rsidP="00CE1E6E">
      <w:pPr>
        <w:pStyle w:val="elementtoproof"/>
        <w:rPr>
          <w:rFonts w:asciiTheme="minorHAnsi" w:hAnsiTheme="minorHAnsi" w:cstheme="minorHAnsi"/>
          <w:bCs/>
          <w:color w:val="000000"/>
        </w:rPr>
      </w:pPr>
      <w:r w:rsidRPr="00564C78">
        <w:rPr>
          <w:rFonts w:asciiTheme="minorHAnsi" w:hAnsiTheme="minorHAnsi" w:cstheme="minorHAnsi"/>
          <w:b/>
          <w:color w:val="000000"/>
        </w:rPr>
        <w:t>Supervisors:</w:t>
      </w:r>
      <w:r w:rsidRPr="00564C78">
        <w:rPr>
          <w:rFonts w:asciiTheme="minorHAnsi" w:hAnsiTheme="minorHAnsi" w:cstheme="minorHAnsi"/>
          <w:bCs/>
          <w:color w:val="000000"/>
        </w:rPr>
        <w:t xml:space="preserve"> Kiang Wei Kho </w:t>
      </w:r>
      <w:r w:rsidR="00F45A7A" w:rsidRPr="00564C78">
        <w:rPr>
          <w:rFonts w:asciiTheme="minorHAnsi" w:hAnsiTheme="minorHAnsi" w:cstheme="minorHAnsi"/>
          <w:bCs/>
          <w:color w:val="000000"/>
        </w:rPr>
        <w:t>&amp;</w:t>
      </w:r>
      <w:r w:rsidRPr="00564C78">
        <w:rPr>
          <w:rFonts w:asciiTheme="minorHAnsi" w:hAnsiTheme="minorHAnsi" w:cstheme="minorHAnsi"/>
          <w:bCs/>
          <w:color w:val="000000"/>
        </w:rPr>
        <w:t xml:space="preserve"> Salvatore Tedesco</w:t>
      </w:r>
      <w:r w:rsidR="009F4BCF" w:rsidRPr="00564C78">
        <w:rPr>
          <w:rFonts w:asciiTheme="minorHAnsi" w:hAnsiTheme="minorHAnsi" w:cstheme="minorHAnsi"/>
        </w:rPr>
        <w:t xml:space="preserve">, </w:t>
      </w:r>
      <w:r w:rsidR="009F4BCF" w:rsidRPr="00564C78">
        <w:rPr>
          <w:rFonts w:asciiTheme="minorHAnsi" w:hAnsiTheme="minorHAnsi" w:cstheme="minorHAnsi"/>
        </w:rPr>
        <w:t>Tyndall National Institute</w:t>
      </w:r>
      <w:r w:rsidR="009F4BCF" w:rsidRPr="00564C78">
        <w:rPr>
          <w:rFonts w:asciiTheme="minorHAnsi" w:hAnsiTheme="minorHAnsi" w:cstheme="minorHAnsi"/>
        </w:rPr>
        <w:t xml:space="preserve">, </w:t>
      </w:r>
      <w:hyperlink r:id="rId67" w:history="1">
        <w:r w:rsidR="009F4BCF" w:rsidRPr="00564C78">
          <w:rPr>
            <w:rStyle w:val="Hyperlink"/>
            <w:rFonts w:asciiTheme="minorHAnsi" w:hAnsiTheme="minorHAnsi" w:cstheme="minorHAnsi"/>
            <w:bCs/>
          </w:rPr>
          <w:t>kiangwei.kho@tyndall.ie</w:t>
        </w:r>
      </w:hyperlink>
      <w:r w:rsidR="009F4BCF" w:rsidRPr="00564C78">
        <w:rPr>
          <w:rFonts w:asciiTheme="minorHAnsi" w:hAnsiTheme="minorHAnsi" w:cstheme="minorHAnsi"/>
          <w:bCs/>
          <w:color w:val="000000"/>
        </w:rPr>
        <w:t xml:space="preserve"> </w:t>
      </w:r>
    </w:p>
    <w:p w14:paraId="68BC7F73" w14:textId="77777777" w:rsidR="00192A65" w:rsidRPr="00564C78" w:rsidRDefault="00192A65" w:rsidP="00CE1E6E">
      <w:pPr>
        <w:pStyle w:val="elementtoproof"/>
        <w:rPr>
          <w:rFonts w:asciiTheme="minorHAnsi" w:hAnsiTheme="minorHAnsi" w:cstheme="minorHAnsi"/>
          <w:bCs/>
        </w:rPr>
      </w:pPr>
    </w:p>
    <w:p w14:paraId="4A6B5027" w14:textId="7CDF6802" w:rsidR="00680CFB" w:rsidRPr="00564C78" w:rsidRDefault="00680CFB" w:rsidP="00CE1E6E">
      <w:pPr>
        <w:pStyle w:val="NormalWeb"/>
        <w:spacing w:before="0" w:beforeAutospacing="0" w:after="0" w:afterAutospacing="0"/>
        <w:rPr>
          <w:rFonts w:asciiTheme="minorHAnsi" w:hAnsiTheme="minorHAnsi" w:cstheme="minorHAnsi"/>
          <w:bCs/>
          <w:color w:val="000000"/>
        </w:rPr>
      </w:pPr>
      <w:r w:rsidRPr="00564C78">
        <w:rPr>
          <w:rFonts w:asciiTheme="minorHAnsi" w:hAnsiTheme="minorHAnsi" w:cstheme="minorHAnsi"/>
          <w:bCs/>
          <w:color w:val="000000"/>
        </w:rPr>
        <w:t xml:space="preserve">There are about 10 million people worldwide living with inflammatory bowel disease (IBD). Currently, IBD remains incurable and is characterized by alternating periods of remission and relapse. As such, the aim of therapy is to induce remission for as long as possible. Unfortunately, disease flares can still occur randomly and are mostly unpredictable. Here, you will be part of our ongoing project at Tyndall, in which the spatial distribution of biomarkers (proteins or bacteria) in the mucosal biopsy samples from treatment-responsive patients, will be mapped out using luminescent nanoparticles. In this </w:t>
      </w:r>
      <w:proofErr w:type="spellStart"/>
      <w:r w:rsidRPr="00564C78">
        <w:rPr>
          <w:rFonts w:asciiTheme="minorHAnsi" w:hAnsiTheme="minorHAnsi" w:cstheme="minorHAnsi"/>
          <w:bCs/>
          <w:color w:val="000000"/>
        </w:rPr>
        <w:t>Msc</w:t>
      </w:r>
      <w:proofErr w:type="spellEnd"/>
      <w:r w:rsidRPr="00564C78">
        <w:rPr>
          <w:rFonts w:asciiTheme="minorHAnsi" w:hAnsiTheme="minorHAnsi" w:cstheme="minorHAnsi"/>
          <w:bCs/>
          <w:color w:val="000000"/>
        </w:rPr>
        <w:t xml:space="preserve"> project, you will perform quantitative analysis on the acquired images with an aim of identifying causal correlations between structural features, biomarker-expression level, and the time (within or longer than 6 months) to relapse since remission. Techniques that will be used include image segmentation, spatial filtering for background correction and feature enhancement, feature selection, causal forest. You should have good proficiency in MATLAB/Python.</w:t>
      </w:r>
    </w:p>
    <w:p w14:paraId="0267A658" w14:textId="77777777" w:rsidR="00FC0DF0" w:rsidRPr="00564C78" w:rsidRDefault="00FC0DF0" w:rsidP="00CE1E6E">
      <w:pPr>
        <w:pStyle w:val="NormalWeb"/>
        <w:spacing w:before="0" w:beforeAutospacing="0" w:after="0" w:afterAutospacing="0"/>
        <w:rPr>
          <w:rFonts w:asciiTheme="minorHAnsi" w:hAnsiTheme="minorHAnsi" w:cstheme="minorHAnsi"/>
          <w:bCs/>
          <w:color w:val="000000"/>
        </w:rPr>
      </w:pPr>
    </w:p>
    <w:p w14:paraId="1DBF4240" w14:textId="77777777" w:rsidR="00350788" w:rsidRPr="00564C78" w:rsidRDefault="00680CFB" w:rsidP="00CE1E6E">
      <w:pPr>
        <w:spacing w:after="0" w:line="240" w:lineRule="auto"/>
        <w:rPr>
          <w:rFonts w:cstheme="minorHAnsi"/>
          <w:b/>
          <w:lang w:val="en-IE"/>
        </w:rPr>
      </w:pPr>
      <w:r w:rsidRPr="00564C78">
        <w:rPr>
          <w:rFonts w:cstheme="minorHAnsi"/>
          <w:b/>
          <w:color w:val="000000"/>
        </w:rPr>
        <w:t xml:space="preserve">21. </w:t>
      </w:r>
      <w:r w:rsidR="00350788" w:rsidRPr="00564C78">
        <w:rPr>
          <w:rFonts w:cstheme="minorHAnsi"/>
          <w:b/>
        </w:rPr>
        <w:t>Discovery of novel transducing prophages in the human gut microbiome</w:t>
      </w:r>
    </w:p>
    <w:p w14:paraId="74B939AD" w14:textId="52022468" w:rsidR="00350788" w:rsidRPr="00564C78" w:rsidRDefault="00FC0DF0" w:rsidP="00CE1E6E">
      <w:pPr>
        <w:spacing w:after="0" w:line="240" w:lineRule="auto"/>
        <w:rPr>
          <w:rFonts w:cstheme="minorHAnsi"/>
          <w:bCs/>
        </w:rPr>
      </w:pPr>
      <w:r w:rsidRPr="00564C78">
        <w:rPr>
          <w:rFonts w:cstheme="minorHAnsi"/>
          <w:b/>
        </w:rPr>
        <w:t xml:space="preserve">Supervisor: </w:t>
      </w:r>
      <w:r w:rsidR="00350788" w:rsidRPr="00564C78">
        <w:rPr>
          <w:rFonts w:cstheme="minorHAnsi"/>
          <w:bCs/>
        </w:rPr>
        <w:t xml:space="preserve">Andrey Shkoporov, </w:t>
      </w:r>
      <w:r w:rsidR="00F82DD8" w:rsidRPr="00564C78">
        <w:rPr>
          <w:rFonts w:cstheme="minorHAnsi"/>
          <w:bCs/>
        </w:rPr>
        <w:t xml:space="preserve">School of Microbiology, </w:t>
      </w:r>
      <w:hyperlink r:id="rId68" w:history="1">
        <w:r w:rsidR="00F82DD8" w:rsidRPr="00564C78">
          <w:rPr>
            <w:rStyle w:val="Hyperlink"/>
            <w:rFonts w:cstheme="minorHAnsi"/>
            <w:bCs/>
          </w:rPr>
          <w:t>andrey.shkoporov@ucc.ie</w:t>
        </w:r>
      </w:hyperlink>
      <w:r w:rsidR="00F82DD8" w:rsidRPr="00564C78">
        <w:rPr>
          <w:rFonts w:cstheme="minorHAnsi"/>
          <w:bCs/>
        </w:rPr>
        <w:t xml:space="preserve"> </w:t>
      </w:r>
    </w:p>
    <w:p w14:paraId="2F8D4010" w14:textId="77777777" w:rsidR="006771EB" w:rsidRPr="00564C78" w:rsidRDefault="006771EB" w:rsidP="00CE1E6E">
      <w:pPr>
        <w:spacing w:after="0" w:line="240" w:lineRule="auto"/>
        <w:rPr>
          <w:rFonts w:cstheme="minorHAnsi"/>
          <w:bCs/>
        </w:rPr>
      </w:pPr>
    </w:p>
    <w:p w14:paraId="0DE32817" w14:textId="3BCAF8D8" w:rsidR="00350788" w:rsidRPr="00564C78" w:rsidRDefault="00350788" w:rsidP="00CE1E6E">
      <w:pPr>
        <w:spacing w:after="0" w:line="240" w:lineRule="auto"/>
        <w:rPr>
          <w:rFonts w:cstheme="minorHAnsi"/>
          <w:bCs/>
        </w:rPr>
      </w:pPr>
      <w:r w:rsidRPr="00564C78">
        <w:rPr>
          <w:rFonts w:cstheme="minorHAnsi"/>
          <w:bCs/>
        </w:rPr>
        <w:t>Complex natural microbial communities, such as those found in the human microbiome, are thought to undergo evolutionary changes primarily through horizontal gene transfer (HGT)</w:t>
      </w:r>
      <w:r w:rsidRPr="00564C78">
        <w:rPr>
          <w:rFonts w:cstheme="minorHAnsi"/>
          <w:bCs/>
          <w:color w:val="000000"/>
        </w:rPr>
        <w:t>.</w:t>
      </w:r>
      <w:r w:rsidRPr="00564C78">
        <w:rPr>
          <w:rFonts w:cstheme="minorHAnsi"/>
          <w:bCs/>
        </w:rPr>
        <w:t xml:space="preserve"> This process bypasses the constraints of vertical evolution and enables individual strains to access a shared gene pool known as the distributed pangenome. However, there is a significant gap in our understanding regarding the frequency, impact, and underlying mechanisms of HGT within the microbiome. Our initial findings suggest that among the three main HGT mechanisms—namely, transformation by naked DNA, conjugation, and bacteriophage-mediated transduction—the latter predominates both in terms of its relative contribution to HGT and its rate, exerting a substantial influence on the microbiome </w:t>
      </w:r>
      <w:sdt>
        <w:sdtPr>
          <w:rPr>
            <w:rFonts w:cstheme="minorHAnsi"/>
            <w:bCs/>
            <w:color w:val="000000"/>
          </w:rPr>
          <w:tag w:val="MENDELEY_CITATION_v3_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"/>
          <w:id w:val="-1518528423"/>
          <w:placeholder>
            <w:docPart w:val="22D735A4C03641E8925BDAB3F90B40B9"/>
          </w:placeholder>
        </w:sdtPr>
        <w:sdtEndPr/>
        <w:sdtContent>
          <w:r w:rsidRPr="00564C78">
            <w:rPr>
              <w:rFonts w:cstheme="minorHAnsi"/>
              <w:bCs/>
              <w:color w:val="000000"/>
            </w:rPr>
            <w:t>[1,2]</w:t>
          </w:r>
        </w:sdtContent>
      </w:sdt>
      <w:r w:rsidRPr="00564C78">
        <w:rPr>
          <w:rFonts w:cstheme="minorHAnsi"/>
          <w:bCs/>
        </w:rPr>
        <w:t xml:space="preserve">. The </w:t>
      </w:r>
      <w:proofErr w:type="spellStart"/>
      <w:r w:rsidRPr="00564C78">
        <w:rPr>
          <w:rFonts w:cstheme="minorHAnsi"/>
          <w:bCs/>
        </w:rPr>
        <w:t>phageome</w:t>
      </w:r>
      <w:proofErr w:type="spellEnd"/>
      <w:r w:rsidRPr="00564C78">
        <w:rPr>
          <w:rFonts w:cstheme="minorHAnsi"/>
          <w:bCs/>
        </w:rPr>
        <w:t>, comprising a vast array of virulent and temperate bacteriophages, constitutes a crucial component of the microbiome, constituting approximately 5% of total microbial DNA</w:t>
      </w:r>
      <w:sdt>
        <w:sdtPr>
          <w:rPr>
            <w:rFonts w:cstheme="minorHAnsi"/>
            <w:bCs/>
            <w:color w:val="000000"/>
          </w:rPr>
          <w:tag w:val="MENDELEY_CITATION_v3_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"/>
          <w:id w:val="-921253368"/>
          <w:placeholder>
            <w:docPart w:val="22D735A4C03641E8925BDAB3F90B40B9"/>
          </w:placeholder>
        </w:sdtPr>
        <w:sdtEndPr/>
        <w:sdtContent>
          <w:r w:rsidRPr="00564C78">
            <w:rPr>
              <w:rFonts w:cstheme="minorHAnsi"/>
              <w:bCs/>
              <w:color w:val="000000"/>
            </w:rPr>
            <w:t xml:space="preserve"> [3]</w:t>
          </w:r>
        </w:sdtContent>
      </w:sdt>
      <w:r w:rsidRPr="00564C78">
        <w:rPr>
          <w:rFonts w:cstheme="minorHAnsi"/>
          <w:bCs/>
        </w:rPr>
        <w:t xml:space="preserve">. Recent evidence from our research indicates that substantial quantities of bacterial genomic DNA are associated with the physically isolated </w:t>
      </w:r>
      <w:proofErr w:type="spellStart"/>
      <w:r w:rsidRPr="00564C78">
        <w:rPr>
          <w:rFonts w:cstheme="minorHAnsi"/>
          <w:bCs/>
        </w:rPr>
        <w:t>phageome</w:t>
      </w:r>
      <w:proofErr w:type="spellEnd"/>
      <w:r w:rsidRPr="00564C78">
        <w:rPr>
          <w:rFonts w:cstheme="minorHAnsi"/>
          <w:bCs/>
        </w:rPr>
        <w:t xml:space="preserve"> fraction from the human gut. Importantly, we have demonstrated that this association is not merely a result of random contamination but rather signifies a selective enrichment of DNA from specific bacterial taxa and genomic regions.</w:t>
      </w:r>
    </w:p>
    <w:p w14:paraId="5E85BB51" w14:textId="77777777" w:rsidR="00350788" w:rsidRPr="00564C78" w:rsidRDefault="00350788" w:rsidP="00CE1E6E">
      <w:pPr>
        <w:spacing w:after="0" w:line="240" w:lineRule="auto"/>
        <w:rPr>
          <w:rFonts w:cstheme="minorHAnsi"/>
          <w:bCs/>
        </w:rPr>
      </w:pPr>
      <w:r w:rsidRPr="00564C78">
        <w:rPr>
          <w:rFonts w:cstheme="minorHAnsi"/>
          <w:bCs/>
        </w:rPr>
        <w:t>The overall goal of the project:</w:t>
      </w:r>
    </w:p>
    <w:p w14:paraId="4B6FFEC6" w14:textId="77777777" w:rsidR="00350788" w:rsidRPr="00564C78" w:rsidRDefault="00350788" w:rsidP="00CE1E6E">
      <w:pPr>
        <w:spacing w:after="0" w:line="240" w:lineRule="auto"/>
        <w:rPr>
          <w:rFonts w:cstheme="minorHAnsi"/>
          <w:bCs/>
        </w:rPr>
      </w:pPr>
      <w:r w:rsidRPr="00564C78">
        <w:rPr>
          <w:rFonts w:cstheme="minorHAnsi"/>
          <w:bCs/>
        </w:rPr>
        <w:t xml:space="preserve">This project aims to undertake the genome assembly, annotation, and taxonomic evaluation of various bacterial isolates obtained from the faecal samples of healthy donors. Additionally, we will investigate the </w:t>
      </w:r>
      <w:proofErr w:type="spellStart"/>
      <w:r w:rsidRPr="00564C78">
        <w:rPr>
          <w:rFonts w:cstheme="minorHAnsi"/>
          <w:bCs/>
        </w:rPr>
        <w:t>phageome</w:t>
      </w:r>
      <w:proofErr w:type="spellEnd"/>
      <w:r w:rsidRPr="00564C78">
        <w:rPr>
          <w:rFonts w:cstheme="minorHAnsi"/>
          <w:bCs/>
        </w:rPr>
        <w:t xml:space="preserve"> of these individuals to identify instances of prophage induction and host DNA packaging facilitated by bacteriophages. The project's overarching objective is to evaluate the significance of bacteriophages in mediating horizontal gene transfer events within the human gut.</w:t>
      </w:r>
    </w:p>
    <w:p w14:paraId="228DBE6F" w14:textId="77777777" w:rsidR="00350788" w:rsidRPr="00564C78" w:rsidRDefault="00350788" w:rsidP="00CE1E6E">
      <w:pPr>
        <w:spacing w:after="0" w:line="240" w:lineRule="auto"/>
        <w:rPr>
          <w:rFonts w:cstheme="minorHAnsi"/>
          <w:bCs/>
        </w:rPr>
      </w:pPr>
      <w:r w:rsidRPr="00564C78">
        <w:rPr>
          <w:rFonts w:cstheme="minorHAnsi"/>
          <w:bCs/>
        </w:rPr>
        <w:t xml:space="preserve"> </w:t>
      </w:r>
      <w:r w:rsidRPr="00564C78">
        <w:rPr>
          <w:rFonts w:eastAsiaTheme="minorEastAsia" w:cstheme="minorHAnsi"/>
          <w:bCs/>
          <w:color w:val="242424"/>
        </w:rPr>
        <w:t>Specific objectives:</w:t>
      </w:r>
    </w:p>
    <w:p w14:paraId="32CF6D42" w14:textId="77777777" w:rsidR="00350788" w:rsidRPr="00564C78" w:rsidRDefault="00350788" w:rsidP="00CE1E6E">
      <w:pPr>
        <w:pStyle w:val="ListParagraph"/>
        <w:numPr>
          <w:ilvl w:val="0"/>
          <w:numId w:val="13"/>
        </w:numPr>
        <w:suppressAutoHyphens/>
        <w:rPr>
          <w:rFonts w:cstheme="minorHAnsi"/>
          <w:bCs/>
          <w:sz w:val="22"/>
          <w:szCs w:val="22"/>
        </w:rPr>
      </w:pPr>
      <w:r w:rsidRPr="00564C78">
        <w:rPr>
          <w:rFonts w:cstheme="minorHAnsi"/>
          <w:bCs/>
          <w:sz w:val="22"/>
          <w:szCs w:val="22"/>
        </w:rPr>
        <w:t>Assemble genomes using sequence reads derived from bacterial isolates sourced from human faecal samples.</w:t>
      </w:r>
    </w:p>
    <w:p w14:paraId="5A9F5B03" w14:textId="77777777" w:rsidR="00350788" w:rsidRPr="00564C78" w:rsidRDefault="00350788" w:rsidP="00CE1E6E">
      <w:pPr>
        <w:pStyle w:val="ListParagraph"/>
        <w:numPr>
          <w:ilvl w:val="0"/>
          <w:numId w:val="13"/>
        </w:numPr>
        <w:suppressAutoHyphens/>
        <w:rPr>
          <w:rFonts w:cstheme="minorHAnsi"/>
          <w:bCs/>
          <w:sz w:val="22"/>
          <w:szCs w:val="22"/>
        </w:rPr>
      </w:pPr>
      <w:r w:rsidRPr="00564C78">
        <w:rPr>
          <w:rFonts w:cstheme="minorHAnsi"/>
          <w:bCs/>
          <w:sz w:val="22"/>
          <w:szCs w:val="22"/>
        </w:rPr>
        <w:t>Annotate genes and conduct taxonomic assignments on the assembled bacterial genomes.</w:t>
      </w:r>
    </w:p>
    <w:p w14:paraId="2E735A5B" w14:textId="77777777" w:rsidR="00350788" w:rsidRPr="00564C78" w:rsidRDefault="00350788" w:rsidP="00CE1E6E">
      <w:pPr>
        <w:pStyle w:val="ListParagraph"/>
        <w:numPr>
          <w:ilvl w:val="0"/>
          <w:numId w:val="13"/>
        </w:numPr>
        <w:suppressAutoHyphens/>
        <w:rPr>
          <w:rFonts w:cstheme="minorHAnsi"/>
          <w:bCs/>
          <w:sz w:val="22"/>
          <w:szCs w:val="22"/>
        </w:rPr>
      </w:pPr>
      <w:r w:rsidRPr="00564C78">
        <w:rPr>
          <w:rFonts w:cstheme="minorHAnsi"/>
          <w:bCs/>
          <w:sz w:val="22"/>
          <w:szCs w:val="22"/>
        </w:rPr>
        <w:t>Predict prophage regions.</w:t>
      </w:r>
    </w:p>
    <w:p w14:paraId="1A5E2DDA" w14:textId="77777777" w:rsidR="00350788" w:rsidRPr="00564C78" w:rsidRDefault="00350788" w:rsidP="00CE1E6E">
      <w:pPr>
        <w:pStyle w:val="ListParagraph"/>
        <w:numPr>
          <w:ilvl w:val="0"/>
          <w:numId w:val="13"/>
        </w:numPr>
        <w:suppressAutoHyphens/>
        <w:rPr>
          <w:rFonts w:cstheme="minorHAnsi"/>
          <w:bCs/>
          <w:sz w:val="22"/>
          <w:szCs w:val="22"/>
        </w:rPr>
      </w:pPr>
      <w:r w:rsidRPr="00564C78">
        <w:rPr>
          <w:rFonts w:cstheme="minorHAnsi"/>
          <w:bCs/>
          <w:sz w:val="22"/>
          <w:szCs w:val="22"/>
        </w:rPr>
        <w:t xml:space="preserve">Align </w:t>
      </w:r>
      <w:proofErr w:type="spellStart"/>
      <w:r w:rsidRPr="00564C78">
        <w:rPr>
          <w:rFonts w:cstheme="minorHAnsi"/>
          <w:bCs/>
          <w:sz w:val="22"/>
          <w:szCs w:val="22"/>
        </w:rPr>
        <w:t>phageome</w:t>
      </w:r>
      <w:proofErr w:type="spellEnd"/>
      <w:r w:rsidRPr="00564C78">
        <w:rPr>
          <w:rFonts w:cstheme="minorHAnsi"/>
          <w:bCs/>
          <w:sz w:val="22"/>
          <w:szCs w:val="22"/>
        </w:rPr>
        <w:t xml:space="preserve"> sequence reads with bacterial genomes to identify prophage induction and transduction events within the human gut microbiome.</w:t>
      </w:r>
    </w:p>
    <w:p w14:paraId="2A11C10A" w14:textId="77777777" w:rsidR="00350788" w:rsidRPr="00564C78" w:rsidRDefault="00350788" w:rsidP="00CE1E6E">
      <w:pPr>
        <w:spacing w:after="0" w:line="240" w:lineRule="auto"/>
        <w:rPr>
          <w:rFonts w:cstheme="minorHAnsi"/>
          <w:bCs/>
        </w:rPr>
      </w:pPr>
      <w:r w:rsidRPr="00564C78">
        <w:rPr>
          <w:rFonts w:cstheme="minorHAnsi"/>
          <w:bCs/>
        </w:rPr>
        <w:t xml:space="preserve">Outcome:  This project's findings will produce preliminary data for Work Package 1 (WP1) of the PHAGENET project, which seeks to elucidate the encapsulation of bacterial DNA within the human gut </w:t>
      </w:r>
      <w:proofErr w:type="spellStart"/>
      <w:r w:rsidRPr="00564C78">
        <w:rPr>
          <w:rFonts w:cstheme="minorHAnsi"/>
          <w:bCs/>
        </w:rPr>
        <w:t>phageome</w:t>
      </w:r>
      <w:proofErr w:type="spellEnd"/>
      <w:r w:rsidRPr="00564C78">
        <w:rPr>
          <w:rFonts w:cstheme="minorHAnsi"/>
          <w:bCs/>
        </w:rPr>
        <w:t>.</w:t>
      </w:r>
    </w:p>
    <w:p w14:paraId="062762FF" w14:textId="77777777" w:rsidR="00350788" w:rsidRPr="00564C78" w:rsidRDefault="00350788" w:rsidP="00CE1E6E">
      <w:pPr>
        <w:spacing w:after="0" w:line="240" w:lineRule="auto"/>
        <w:rPr>
          <w:rFonts w:cstheme="minorHAnsi"/>
          <w:bCs/>
          <w:lang w:val="en-IE"/>
        </w:rPr>
      </w:pPr>
    </w:p>
    <w:p w14:paraId="300D7341" w14:textId="77777777" w:rsidR="00350788" w:rsidRPr="00564C78" w:rsidRDefault="00350788" w:rsidP="00CE1E6E">
      <w:pPr>
        <w:spacing w:after="0" w:line="240" w:lineRule="auto"/>
        <w:rPr>
          <w:rFonts w:cstheme="minorHAnsi"/>
          <w:bCs/>
        </w:rPr>
      </w:pPr>
      <w:r w:rsidRPr="00564C78">
        <w:rPr>
          <w:rFonts w:cstheme="minorHAnsi"/>
          <w:bCs/>
        </w:rPr>
        <w:t>References</w:t>
      </w:r>
    </w:p>
    <w:p w14:paraId="0F0B5B4F" w14:textId="77777777" w:rsidR="00350788" w:rsidRPr="00564C78" w:rsidRDefault="00350788" w:rsidP="008E552B">
      <w:pPr>
        <w:autoSpaceDE w:val="0"/>
        <w:autoSpaceDN w:val="0"/>
        <w:spacing w:after="0" w:line="240" w:lineRule="auto"/>
        <w:ind w:left="284" w:hanging="284"/>
        <w:rPr>
          <w:rFonts w:eastAsia="Times New Roman" w:cstheme="minorHAnsi"/>
          <w:bCs/>
        </w:rPr>
      </w:pPr>
      <w:r w:rsidRPr="00564C78">
        <w:rPr>
          <w:rFonts w:eastAsia="Times New Roman" w:cstheme="minorHAnsi"/>
          <w:bCs/>
        </w:rPr>
        <w:t xml:space="preserve">1. </w:t>
      </w:r>
      <w:r w:rsidRPr="00564C78">
        <w:rPr>
          <w:rFonts w:eastAsia="Times New Roman" w:cstheme="minorHAnsi"/>
          <w:bCs/>
        </w:rPr>
        <w:tab/>
        <w:t xml:space="preserve">Lerner, A.; Matthias, T.; Aminov, R. Potential Effects of Horizontal Gene Exchange in the Human Gut. </w:t>
      </w:r>
      <w:r w:rsidRPr="00564C78">
        <w:rPr>
          <w:rFonts w:eastAsia="Times New Roman" w:cstheme="minorHAnsi"/>
          <w:bCs/>
          <w:i/>
          <w:iCs/>
        </w:rPr>
        <w:t>Front Immunol</w:t>
      </w:r>
      <w:r w:rsidRPr="00564C78">
        <w:rPr>
          <w:rFonts w:eastAsia="Times New Roman" w:cstheme="minorHAnsi"/>
          <w:bCs/>
        </w:rPr>
        <w:t xml:space="preserve"> 2017, </w:t>
      </w:r>
      <w:r w:rsidRPr="00564C78">
        <w:rPr>
          <w:rFonts w:eastAsia="Times New Roman" w:cstheme="minorHAnsi"/>
          <w:bCs/>
          <w:i/>
          <w:iCs/>
        </w:rPr>
        <w:t>8</w:t>
      </w:r>
      <w:r w:rsidRPr="00564C78">
        <w:rPr>
          <w:rFonts w:eastAsia="Times New Roman" w:cstheme="minorHAnsi"/>
          <w:bCs/>
        </w:rPr>
        <w:t>, 298585, doi:10.3389/FIMMU.2017.01630/BIBTEX.</w:t>
      </w:r>
    </w:p>
    <w:p w14:paraId="41BA9F3F" w14:textId="77777777" w:rsidR="00350788" w:rsidRPr="00564C78" w:rsidRDefault="00350788" w:rsidP="008E552B">
      <w:pPr>
        <w:autoSpaceDE w:val="0"/>
        <w:autoSpaceDN w:val="0"/>
        <w:spacing w:after="0" w:line="240" w:lineRule="auto"/>
        <w:ind w:left="284" w:hanging="284"/>
        <w:rPr>
          <w:rFonts w:eastAsia="Times New Roman" w:cstheme="minorHAnsi"/>
          <w:bCs/>
          <w:kern w:val="2"/>
          <w14:ligatures w14:val="standardContextual"/>
        </w:rPr>
      </w:pPr>
      <w:r w:rsidRPr="00564C78">
        <w:rPr>
          <w:rFonts w:eastAsia="Times New Roman" w:cstheme="minorHAnsi"/>
          <w:bCs/>
        </w:rPr>
        <w:t xml:space="preserve">2. </w:t>
      </w:r>
      <w:r w:rsidRPr="00564C78">
        <w:rPr>
          <w:rFonts w:eastAsia="Times New Roman" w:cstheme="minorHAnsi"/>
          <w:bCs/>
        </w:rPr>
        <w:tab/>
      </w:r>
      <w:proofErr w:type="spellStart"/>
      <w:r w:rsidRPr="00564C78">
        <w:rPr>
          <w:rFonts w:eastAsia="Times New Roman" w:cstheme="minorHAnsi"/>
          <w:bCs/>
        </w:rPr>
        <w:t>Borodovich</w:t>
      </w:r>
      <w:proofErr w:type="spellEnd"/>
      <w:r w:rsidRPr="00564C78">
        <w:rPr>
          <w:rFonts w:eastAsia="Times New Roman" w:cstheme="minorHAnsi"/>
          <w:bCs/>
        </w:rPr>
        <w:t xml:space="preserve">, T.; Shkoporov, A.N.; Ross, R.P.; Hill, C. Phage-Mediated Horizontal Gene </w:t>
      </w:r>
      <w:proofErr w:type="gramStart"/>
      <w:r w:rsidRPr="00564C78">
        <w:rPr>
          <w:rFonts w:eastAsia="Times New Roman" w:cstheme="minorHAnsi"/>
          <w:bCs/>
        </w:rPr>
        <w:t>Transfer</w:t>
      </w:r>
      <w:proofErr w:type="gramEnd"/>
      <w:r w:rsidRPr="00564C78">
        <w:rPr>
          <w:rFonts w:eastAsia="Times New Roman" w:cstheme="minorHAnsi"/>
          <w:bCs/>
        </w:rPr>
        <w:t xml:space="preserve"> and Its Implications for the Human Gut Microbiome. </w:t>
      </w:r>
      <w:r w:rsidRPr="00564C78">
        <w:rPr>
          <w:rFonts w:eastAsia="Times New Roman" w:cstheme="minorHAnsi"/>
          <w:bCs/>
          <w:i/>
          <w:iCs/>
        </w:rPr>
        <w:t>Gastroenterol Rep (</w:t>
      </w:r>
      <w:proofErr w:type="spellStart"/>
      <w:r w:rsidRPr="00564C78">
        <w:rPr>
          <w:rFonts w:eastAsia="Times New Roman" w:cstheme="minorHAnsi"/>
          <w:bCs/>
          <w:i/>
          <w:iCs/>
        </w:rPr>
        <w:t>Oxf</w:t>
      </w:r>
      <w:proofErr w:type="spellEnd"/>
      <w:r w:rsidRPr="00564C78">
        <w:rPr>
          <w:rFonts w:eastAsia="Times New Roman" w:cstheme="minorHAnsi"/>
          <w:bCs/>
          <w:i/>
          <w:iCs/>
        </w:rPr>
        <w:t>)</w:t>
      </w:r>
      <w:r w:rsidRPr="00564C78">
        <w:rPr>
          <w:rFonts w:eastAsia="Times New Roman" w:cstheme="minorHAnsi"/>
          <w:bCs/>
        </w:rPr>
        <w:t xml:space="preserve"> 2022, </w:t>
      </w:r>
      <w:r w:rsidRPr="00564C78">
        <w:rPr>
          <w:rFonts w:eastAsia="Times New Roman" w:cstheme="minorHAnsi"/>
          <w:bCs/>
          <w:i/>
          <w:iCs/>
        </w:rPr>
        <w:t>10</w:t>
      </w:r>
      <w:r w:rsidRPr="00564C78">
        <w:rPr>
          <w:rFonts w:eastAsia="Times New Roman" w:cstheme="minorHAnsi"/>
          <w:bCs/>
        </w:rPr>
        <w:t>, doi:10.1093/GASTRO/GOAC012.</w:t>
      </w:r>
    </w:p>
    <w:p w14:paraId="7AC3F212" w14:textId="3AC5F473" w:rsidR="00F25484" w:rsidRPr="00564C78" w:rsidRDefault="00350788" w:rsidP="008E552B">
      <w:pPr>
        <w:autoSpaceDE w:val="0"/>
        <w:autoSpaceDN w:val="0"/>
        <w:spacing w:after="0" w:line="240" w:lineRule="auto"/>
        <w:ind w:left="284" w:hanging="284"/>
        <w:rPr>
          <w:rFonts w:eastAsia="Times New Roman" w:cstheme="minorHAnsi"/>
          <w:bCs/>
        </w:rPr>
      </w:pPr>
      <w:r w:rsidRPr="00564C78">
        <w:rPr>
          <w:rFonts w:eastAsia="Times New Roman" w:cstheme="minorHAnsi"/>
          <w:bCs/>
        </w:rPr>
        <w:t xml:space="preserve">3. </w:t>
      </w:r>
      <w:r w:rsidRPr="00564C78">
        <w:rPr>
          <w:rFonts w:eastAsia="Times New Roman" w:cstheme="minorHAnsi"/>
          <w:bCs/>
        </w:rPr>
        <w:tab/>
        <w:t xml:space="preserve">Shkoporov, A.N.; Hill, C. Bacteriophages of the Human Gut: The “Known Unknown” of the Microbiome. </w:t>
      </w:r>
      <w:r w:rsidRPr="00564C78">
        <w:rPr>
          <w:rFonts w:eastAsia="Times New Roman" w:cstheme="minorHAnsi"/>
          <w:bCs/>
          <w:i/>
          <w:iCs/>
        </w:rPr>
        <w:t>Cell Host Microbe</w:t>
      </w:r>
      <w:r w:rsidRPr="00564C78">
        <w:rPr>
          <w:rFonts w:eastAsia="Times New Roman" w:cstheme="minorHAnsi"/>
          <w:bCs/>
        </w:rPr>
        <w:t xml:space="preserve"> 2019, </w:t>
      </w:r>
      <w:r w:rsidRPr="00564C78">
        <w:rPr>
          <w:rFonts w:eastAsia="Times New Roman" w:cstheme="minorHAnsi"/>
          <w:bCs/>
          <w:i/>
          <w:iCs/>
        </w:rPr>
        <w:t>25</w:t>
      </w:r>
      <w:r w:rsidRPr="00564C78">
        <w:rPr>
          <w:rFonts w:eastAsia="Times New Roman" w:cstheme="minorHAnsi"/>
          <w:bCs/>
        </w:rPr>
        <w:t xml:space="preserve">, 195–209, </w:t>
      </w:r>
      <w:proofErr w:type="gramStart"/>
      <w:r w:rsidRPr="00564C78">
        <w:rPr>
          <w:rFonts w:eastAsia="Times New Roman" w:cstheme="minorHAnsi"/>
          <w:bCs/>
        </w:rPr>
        <w:t>doi:10.1016/J.CHOM</w:t>
      </w:r>
      <w:proofErr w:type="gramEnd"/>
      <w:r w:rsidRPr="00564C78">
        <w:rPr>
          <w:rFonts w:eastAsia="Times New Roman" w:cstheme="minorHAnsi"/>
          <w:bCs/>
        </w:rPr>
        <w:t>.2019.01.017.</w:t>
      </w:r>
    </w:p>
    <w:p w14:paraId="7CC39C50" w14:textId="77777777" w:rsidR="000F66C4" w:rsidRPr="00564C78" w:rsidRDefault="000F66C4" w:rsidP="00CE1E6E">
      <w:pPr>
        <w:autoSpaceDE w:val="0"/>
        <w:autoSpaceDN w:val="0"/>
        <w:spacing w:after="0" w:line="240" w:lineRule="auto"/>
        <w:ind w:hanging="640"/>
        <w:rPr>
          <w:rFonts w:eastAsia="Times New Roman" w:cstheme="minorHAnsi"/>
          <w:bCs/>
        </w:rPr>
      </w:pPr>
    </w:p>
    <w:p w14:paraId="6B674BCA" w14:textId="3DC70433" w:rsidR="00900D68" w:rsidRPr="00564C78" w:rsidRDefault="000F66C4" w:rsidP="00CE1E6E">
      <w:pPr>
        <w:pStyle w:val="NormalWeb"/>
        <w:spacing w:before="0" w:beforeAutospacing="0" w:after="0" w:afterAutospacing="0"/>
        <w:rPr>
          <w:rFonts w:asciiTheme="minorHAnsi" w:hAnsiTheme="minorHAnsi" w:cstheme="minorHAnsi"/>
          <w:b/>
          <w:color w:val="000000" w:themeColor="text1"/>
          <w:shd w:val="clear" w:color="auto" w:fill="FFFFFF"/>
        </w:rPr>
      </w:pPr>
      <w:r w:rsidRPr="00564C78">
        <w:rPr>
          <w:rFonts w:asciiTheme="minorHAnsi" w:eastAsia="Times New Roman" w:hAnsiTheme="minorHAnsi" w:cstheme="minorHAnsi"/>
          <w:b/>
          <w:color w:val="000000" w:themeColor="text1"/>
        </w:rPr>
        <w:t xml:space="preserve">22. </w:t>
      </w:r>
      <w:r w:rsidR="00900D68" w:rsidRPr="00564C78">
        <w:rPr>
          <w:rFonts w:asciiTheme="minorHAnsi" w:hAnsiTheme="minorHAnsi" w:cstheme="minorHAnsi"/>
          <w:b/>
          <w:color w:val="000000" w:themeColor="text1"/>
        </w:rPr>
        <w:t>Decoding Synergistic Cell Death Mechanism: RNA-</w:t>
      </w:r>
      <w:proofErr w:type="spellStart"/>
      <w:r w:rsidR="00900D68" w:rsidRPr="00564C78">
        <w:rPr>
          <w:rFonts w:asciiTheme="minorHAnsi" w:hAnsiTheme="minorHAnsi" w:cstheme="minorHAnsi"/>
          <w:b/>
          <w:color w:val="000000" w:themeColor="text1"/>
        </w:rPr>
        <w:t>Seq</w:t>
      </w:r>
      <w:proofErr w:type="spellEnd"/>
      <w:r w:rsidR="00900D68" w:rsidRPr="00564C78">
        <w:rPr>
          <w:rFonts w:asciiTheme="minorHAnsi" w:hAnsiTheme="minorHAnsi" w:cstheme="minorHAnsi"/>
          <w:b/>
          <w:color w:val="000000" w:themeColor="text1"/>
        </w:rPr>
        <w:t xml:space="preserve"> Analysis </w:t>
      </w:r>
      <w:r w:rsidR="00900D68" w:rsidRPr="00564C78">
        <w:rPr>
          <w:rFonts w:asciiTheme="minorHAnsi" w:hAnsiTheme="minorHAnsi" w:cstheme="minorHAnsi"/>
          <w:b/>
          <w:color w:val="000000" w:themeColor="text1"/>
          <w:shd w:val="clear" w:color="auto" w:fill="FFFFFF"/>
        </w:rPr>
        <w:t>of CDK12 and BRD4 Inhibition in Triple-Negative Breast Cancer</w:t>
      </w:r>
    </w:p>
    <w:p w14:paraId="69245482" w14:textId="003A9BC1" w:rsidR="0058678F" w:rsidRPr="00564C78" w:rsidRDefault="004C711C" w:rsidP="00CE1E6E">
      <w:pPr>
        <w:spacing w:after="0" w:line="240" w:lineRule="auto"/>
        <w:rPr>
          <w:rFonts w:eastAsia="Times New Roman" w:cstheme="minorHAnsi"/>
          <w:bCs/>
          <w:color w:val="000000" w:themeColor="text1"/>
          <w:lang w:val="en-IE"/>
        </w:rPr>
      </w:pPr>
      <w:r w:rsidRPr="00564C78">
        <w:rPr>
          <w:rFonts w:cstheme="minorHAnsi"/>
          <w:b/>
        </w:rPr>
        <w:t xml:space="preserve">Supervisor: </w:t>
      </w:r>
      <w:r w:rsidR="0058678F" w:rsidRPr="00564C78">
        <w:rPr>
          <w:rFonts w:eastAsia="Times New Roman" w:cstheme="minorHAnsi"/>
          <w:bCs/>
          <w:color w:val="000000" w:themeColor="text1"/>
        </w:rPr>
        <w:t xml:space="preserve">Malgorzata Krajewska, </w:t>
      </w:r>
      <w:r w:rsidR="003F46AC" w:rsidRPr="00564C78">
        <w:rPr>
          <w:rFonts w:eastAsia="Times New Roman" w:cstheme="minorHAnsi"/>
          <w:bCs/>
          <w:color w:val="000000" w:themeColor="text1"/>
        </w:rPr>
        <w:t>School of Biochemistry and Cell Biology</w:t>
      </w:r>
      <w:r w:rsidR="00575669" w:rsidRPr="00564C78">
        <w:rPr>
          <w:rFonts w:eastAsia="Times New Roman" w:cstheme="minorHAnsi"/>
          <w:bCs/>
          <w:color w:val="000000" w:themeColor="text1"/>
        </w:rPr>
        <w:t xml:space="preserve">, </w:t>
      </w:r>
      <w:hyperlink r:id="rId69" w:history="1">
        <w:r w:rsidR="003F46AC" w:rsidRPr="00564C78">
          <w:rPr>
            <w:rStyle w:val="Hyperlink"/>
            <w:rFonts w:eastAsia="Times New Roman" w:cstheme="minorHAnsi"/>
            <w:bCs/>
          </w:rPr>
          <w:t>malgorzata.krajewska@ucc.ie</w:t>
        </w:r>
      </w:hyperlink>
      <w:r w:rsidR="003F46AC" w:rsidRPr="00564C78">
        <w:rPr>
          <w:rFonts w:eastAsia="Times New Roman" w:cstheme="minorHAnsi"/>
          <w:bCs/>
          <w:color w:val="000000" w:themeColor="text1"/>
        </w:rPr>
        <w:t xml:space="preserve"> </w:t>
      </w:r>
    </w:p>
    <w:p w14:paraId="74D367CF" w14:textId="77777777" w:rsidR="00900D68" w:rsidRPr="00564C78" w:rsidRDefault="00900D68" w:rsidP="00CE1E6E">
      <w:pPr>
        <w:pStyle w:val="NormalWeb"/>
        <w:spacing w:before="0" w:beforeAutospacing="0" w:after="0" w:afterAutospacing="0"/>
        <w:ind w:left="720"/>
        <w:rPr>
          <w:rFonts w:asciiTheme="minorHAnsi" w:hAnsiTheme="minorHAnsi" w:cstheme="minorHAnsi"/>
          <w:bCs/>
          <w:color w:val="000000" w:themeColor="text1"/>
        </w:rPr>
      </w:pPr>
    </w:p>
    <w:p w14:paraId="29186E94" w14:textId="77777777" w:rsidR="00900D68" w:rsidRPr="00564C78" w:rsidRDefault="00900D68" w:rsidP="007323CA">
      <w:pPr>
        <w:pStyle w:val="Heading1"/>
        <w:shd w:val="clear" w:color="auto" w:fill="FFFFFF"/>
        <w:spacing w:before="0" w:line="240" w:lineRule="auto"/>
        <w:rPr>
          <w:rFonts w:asciiTheme="minorHAnsi" w:hAnsiTheme="minorHAnsi" w:cstheme="minorHAnsi"/>
          <w:bCs/>
          <w:color w:val="000000" w:themeColor="text1"/>
          <w:sz w:val="22"/>
          <w:szCs w:val="22"/>
        </w:rPr>
      </w:pPr>
      <w:r w:rsidRPr="00564C78">
        <w:rPr>
          <w:rFonts w:asciiTheme="minorHAnsi" w:hAnsiTheme="minorHAnsi" w:cstheme="minorHAnsi"/>
          <w:bCs/>
          <w:color w:val="000000" w:themeColor="text1"/>
          <w:sz w:val="22"/>
          <w:szCs w:val="22"/>
        </w:rPr>
        <w:t>Triple-negative breast cancer (TNBC) poses a significant challenge in oncology due to its limited therapeutic options. Thus, there is an urgent need for innovative treatment strategies to enhance outcomes in TNBC patients. Transcription-associated cyclin-dependent kinases (CDKs), such as CDK12, have long been recognized for their role in transcription regulation and as potential therapeutic targets in cancer. However, the development of resistance to single-agent targeted therapies is inevitable.</w:t>
      </w:r>
    </w:p>
    <w:p w14:paraId="2956FE81" w14:textId="77777777" w:rsidR="00900D68" w:rsidRPr="00564C78" w:rsidRDefault="00900D68" w:rsidP="00CE1E6E">
      <w:pPr>
        <w:pStyle w:val="Heading1"/>
        <w:shd w:val="clear" w:color="auto" w:fill="FFFFFF"/>
        <w:spacing w:before="0" w:line="240" w:lineRule="auto"/>
        <w:ind w:firstLine="360"/>
        <w:rPr>
          <w:rFonts w:asciiTheme="minorHAnsi" w:hAnsiTheme="minorHAnsi" w:cstheme="minorHAnsi"/>
          <w:bCs/>
          <w:color w:val="000000" w:themeColor="text1"/>
          <w:sz w:val="22"/>
          <w:szCs w:val="22"/>
        </w:rPr>
      </w:pPr>
      <w:r w:rsidRPr="00564C78">
        <w:rPr>
          <w:rFonts w:asciiTheme="minorHAnsi" w:hAnsiTheme="minorHAnsi" w:cstheme="minorHAnsi"/>
          <w:bCs/>
          <w:color w:val="000000" w:themeColor="text1"/>
          <w:sz w:val="22"/>
          <w:szCs w:val="22"/>
        </w:rPr>
        <w:t>To address this issue, we screened a library of inhibitors currently in clinical trials and identified novel drug combinations that exhibit enhanced cytotoxicity through the inhibition of CDK12 and bromodomain-containing protein 4 (BRD4), an epigenetic regulator. Our findings demonstrate that this combination induces greater cytotoxicity compared to single-agent treatments. To elucidate the underlying mechanisms, we conducted RNA sequencing on breast cancer cells treated with individual drugs and the combination, providing novel insights for further investigation.</w:t>
      </w:r>
    </w:p>
    <w:p w14:paraId="096E736F" w14:textId="77777777" w:rsidR="00900D68" w:rsidRPr="00564C78" w:rsidRDefault="00900D68" w:rsidP="00CE1E6E">
      <w:pPr>
        <w:pStyle w:val="Heading1"/>
        <w:shd w:val="clear" w:color="auto" w:fill="FFFFFF"/>
        <w:spacing w:before="0" w:line="240" w:lineRule="auto"/>
        <w:ind w:firstLine="360"/>
        <w:rPr>
          <w:rFonts w:asciiTheme="minorHAnsi" w:hAnsiTheme="minorHAnsi" w:cstheme="minorHAnsi"/>
          <w:bCs/>
          <w:color w:val="000000" w:themeColor="text1"/>
          <w:sz w:val="22"/>
          <w:szCs w:val="22"/>
        </w:rPr>
      </w:pPr>
      <w:r w:rsidRPr="00564C78">
        <w:rPr>
          <w:rFonts w:asciiTheme="minorHAnsi" w:hAnsiTheme="minorHAnsi" w:cstheme="minorHAnsi"/>
          <w:bCs/>
          <w:color w:val="000000" w:themeColor="text1"/>
          <w:sz w:val="22"/>
          <w:szCs w:val="22"/>
        </w:rPr>
        <w:t xml:space="preserve">The proposed MSc project focuses on the integrative analysis of RNA sequencing data to uncover the molecular mechanisms driving enhanced cytotoxicity in TNBC cells treated with CDK12 and BRD4 inhibitors. This involves processing raw sequencing data, conducting differential gene expression analysis, exploring pathway enrichment using gene set enrichment analysis (GSEA) and protein-protein interaction networks (STRING), and employing the </w:t>
      </w:r>
      <w:proofErr w:type="spellStart"/>
      <w:r w:rsidRPr="00564C78">
        <w:rPr>
          <w:rFonts w:asciiTheme="minorHAnsi" w:hAnsiTheme="minorHAnsi" w:cstheme="minorHAnsi"/>
          <w:bCs/>
          <w:color w:val="000000" w:themeColor="text1"/>
          <w:sz w:val="22"/>
          <w:szCs w:val="22"/>
        </w:rPr>
        <w:t>GeneWalk</w:t>
      </w:r>
      <w:proofErr w:type="spellEnd"/>
      <w:r w:rsidRPr="00564C78">
        <w:rPr>
          <w:rFonts w:asciiTheme="minorHAnsi" w:hAnsiTheme="minorHAnsi" w:cstheme="minorHAnsi"/>
          <w:bCs/>
          <w:color w:val="000000" w:themeColor="text1"/>
          <w:sz w:val="22"/>
          <w:szCs w:val="22"/>
        </w:rPr>
        <w:t xml:space="preserve"> method to identify candidate genes. By examining the impact of CDK12 and BRD4 inhibition on oncogenic and immune signatures, the research aims to unveil the synergistic cell death mechanisms. Additionally, transcription factor enrichment analysis will be conducted to identify potential new regulators of oncogenic signatures (e.g. </w:t>
      </w:r>
      <w:proofErr w:type="spellStart"/>
      <w:r w:rsidRPr="00564C78">
        <w:rPr>
          <w:rFonts w:asciiTheme="minorHAnsi" w:hAnsiTheme="minorHAnsi" w:cstheme="minorHAnsi"/>
          <w:bCs/>
          <w:color w:val="000000" w:themeColor="text1"/>
          <w:sz w:val="22"/>
          <w:szCs w:val="22"/>
        </w:rPr>
        <w:t>muMerge</w:t>
      </w:r>
      <w:proofErr w:type="spellEnd"/>
      <w:r w:rsidRPr="00564C78">
        <w:rPr>
          <w:rFonts w:asciiTheme="minorHAnsi" w:hAnsiTheme="minorHAnsi" w:cstheme="minorHAnsi"/>
          <w:bCs/>
          <w:color w:val="000000" w:themeColor="text1"/>
          <w:sz w:val="22"/>
          <w:szCs w:val="22"/>
        </w:rPr>
        <w:t xml:space="preserve">). Furthermore, the significance of key genes identified in combination treatment will be assessed across different breast cancer subtypes (e.g. </w:t>
      </w:r>
      <w:proofErr w:type="spellStart"/>
      <w:r w:rsidRPr="00564C78">
        <w:rPr>
          <w:rFonts w:asciiTheme="minorHAnsi" w:hAnsiTheme="minorHAnsi" w:cstheme="minorHAnsi"/>
          <w:bCs/>
          <w:color w:val="000000" w:themeColor="text1"/>
          <w:sz w:val="22"/>
          <w:szCs w:val="22"/>
        </w:rPr>
        <w:t>cBioPortal</w:t>
      </w:r>
      <w:proofErr w:type="spellEnd"/>
      <w:r w:rsidRPr="00564C78">
        <w:rPr>
          <w:rFonts w:asciiTheme="minorHAnsi" w:hAnsiTheme="minorHAnsi" w:cstheme="minorHAnsi"/>
          <w:bCs/>
          <w:color w:val="000000" w:themeColor="text1"/>
          <w:sz w:val="22"/>
          <w:szCs w:val="22"/>
        </w:rPr>
        <w:t xml:space="preserve">, The Cancer Genome Atlas), and their correlation with patient survival (e.g. R2 database) will be </w:t>
      </w:r>
      <w:proofErr w:type="spellStart"/>
      <w:r w:rsidRPr="00564C78">
        <w:rPr>
          <w:rFonts w:asciiTheme="minorHAnsi" w:hAnsiTheme="minorHAnsi" w:cstheme="minorHAnsi"/>
          <w:bCs/>
          <w:color w:val="000000" w:themeColor="text1"/>
          <w:sz w:val="22"/>
          <w:szCs w:val="22"/>
        </w:rPr>
        <w:t>analyzed</w:t>
      </w:r>
      <w:proofErr w:type="spellEnd"/>
      <w:r w:rsidRPr="00564C78">
        <w:rPr>
          <w:rFonts w:asciiTheme="minorHAnsi" w:hAnsiTheme="minorHAnsi" w:cstheme="minorHAnsi"/>
          <w:bCs/>
          <w:color w:val="000000" w:themeColor="text1"/>
          <w:sz w:val="22"/>
          <w:szCs w:val="22"/>
        </w:rPr>
        <w:t>, providing valuable insights for the development of novel anticancer therapies.</w:t>
      </w:r>
    </w:p>
    <w:p w14:paraId="6D4F1142" w14:textId="77777777" w:rsidR="00900D68" w:rsidRPr="00564C78" w:rsidRDefault="00900D68" w:rsidP="00CE1E6E">
      <w:pPr>
        <w:pStyle w:val="Heading1"/>
        <w:shd w:val="clear" w:color="auto" w:fill="FFFFFF"/>
        <w:spacing w:before="0" w:line="240" w:lineRule="auto"/>
        <w:rPr>
          <w:rFonts w:asciiTheme="minorHAnsi" w:hAnsiTheme="minorHAnsi" w:cstheme="minorHAnsi"/>
          <w:bCs/>
          <w:color w:val="000000" w:themeColor="text1"/>
          <w:sz w:val="22"/>
          <w:szCs w:val="22"/>
        </w:rPr>
      </w:pPr>
      <w:r w:rsidRPr="00564C78">
        <w:rPr>
          <w:rFonts w:asciiTheme="minorHAnsi" w:hAnsiTheme="minorHAnsi" w:cstheme="minorHAnsi"/>
          <w:bCs/>
          <w:color w:val="000000" w:themeColor="text1"/>
          <w:sz w:val="22"/>
          <w:szCs w:val="22"/>
        </w:rPr>
        <w:t>This project offers an exciting opportunity for an MSc student to contribute to the advancement of precision medicine and potentially revolutionize treatment strategies for aggressive cancers like TNBC.</w:t>
      </w:r>
    </w:p>
    <w:p w14:paraId="771D8264" w14:textId="77777777" w:rsidR="007323CA" w:rsidRPr="00564C78" w:rsidRDefault="007323CA" w:rsidP="007323CA">
      <w:pPr>
        <w:spacing w:after="0"/>
        <w:rPr>
          <w:rFonts w:cstheme="minorHAnsi"/>
        </w:rPr>
      </w:pPr>
    </w:p>
    <w:p w14:paraId="0D560A10" w14:textId="6155230A" w:rsidR="00900D68" w:rsidRPr="00564C78" w:rsidRDefault="00900D68" w:rsidP="00CE1E6E">
      <w:pPr>
        <w:pStyle w:val="paragraph"/>
        <w:spacing w:before="0" w:beforeAutospacing="0" w:after="0" w:afterAutospacing="0"/>
        <w:textAlignment w:val="baseline"/>
        <w:rPr>
          <w:rFonts w:asciiTheme="minorHAnsi" w:hAnsiTheme="minorHAnsi" w:cstheme="minorHAnsi"/>
          <w:bCs/>
          <w:color w:val="000000" w:themeColor="text1"/>
          <w:sz w:val="22"/>
          <w:szCs w:val="22"/>
        </w:rPr>
      </w:pPr>
      <w:r w:rsidRPr="00564C78">
        <w:rPr>
          <w:rStyle w:val="normaltextrun"/>
          <w:rFonts w:asciiTheme="minorHAnsi" w:hAnsiTheme="minorHAnsi" w:cstheme="minorHAnsi"/>
          <w:bCs/>
          <w:color w:val="000000" w:themeColor="text1"/>
          <w:sz w:val="22"/>
          <w:szCs w:val="22"/>
        </w:rPr>
        <w:t>References</w:t>
      </w:r>
    </w:p>
    <w:p w14:paraId="38CCCFAB" w14:textId="77777777" w:rsidR="00900D68" w:rsidRPr="00564C78" w:rsidRDefault="00900D68" w:rsidP="00CE1E6E">
      <w:pPr>
        <w:pStyle w:val="paragraph"/>
        <w:numPr>
          <w:ilvl w:val="0"/>
          <w:numId w:val="14"/>
        </w:numPr>
        <w:spacing w:before="0" w:beforeAutospacing="0" w:after="0" w:afterAutospacing="0"/>
        <w:textAlignment w:val="baseline"/>
        <w:rPr>
          <w:rStyle w:val="eop"/>
          <w:rFonts w:asciiTheme="minorHAnsi" w:hAnsiTheme="minorHAnsi" w:cstheme="minorHAnsi"/>
          <w:bCs/>
          <w:color w:val="000000" w:themeColor="text1"/>
          <w:sz w:val="22"/>
          <w:szCs w:val="22"/>
        </w:rPr>
      </w:pPr>
      <w:r w:rsidRPr="00564C78">
        <w:rPr>
          <w:rStyle w:val="normaltextrun"/>
          <w:rFonts w:asciiTheme="minorHAnsi" w:hAnsiTheme="minorHAnsi" w:cstheme="minorHAnsi"/>
          <w:bCs/>
          <w:color w:val="000000" w:themeColor="text1"/>
          <w:sz w:val="22"/>
          <w:szCs w:val="22"/>
        </w:rPr>
        <w:t>Krajewska, M.</w:t>
      </w:r>
      <w:r w:rsidRPr="00564C78">
        <w:rPr>
          <w:rStyle w:val="normaltextrun"/>
          <w:rFonts w:asciiTheme="minorHAnsi" w:hAnsiTheme="minorHAnsi" w:cstheme="minorHAnsi"/>
          <w:bCs/>
          <w:i/>
          <w:iCs/>
          <w:color w:val="000000" w:themeColor="text1"/>
          <w:sz w:val="22"/>
          <w:szCs w:val="22"/>
        </w:rPr>
        <w:t xml:space="preserve"> et al.</w:t>
      </w:r>
      <w:r w:rsidRPr="00564C78">
        <w:rPr>
          <w:rStyle w:val="normaltextrun"/>
          <w:rFonts w:asciiTheme="minorHAnsi" w:hAnsiTheme="minorHAnsi" w:cstheme="minorHAnsi"/>
          <w:bCs/>
          <w:color w:val="000000" w:themeColor="text1"/>
          <w:sz w:val="22"/>
          <w:szCs w:val="22"/>
        </w:rPr>
        <w:t xml:space="preserve"> CDK12 loss in cancer cells affects DNA damage response genes through premature cleavage and polyadenylation. </w:t>
      </w:r>
      <w:r w:rsidRPr="00564C78">
        <w:rPr>
          <w:rStyle w:val="normaltextrun"/>
          <w:rFonts w:asciiTheme="minorHAnsi" w:hAnsiTheme="minorHAnsi" w:cstheme="minorHAnsi"/>
          <w:bCs/>
          <w:i/>
          <w:iCs/>
          <w:color w:val="000000" w:themeColor="text1"/>
          <w:sz w:val="22"/>
          <w:szCs w:val="22"/>
        </w:rPr>
        <w:t xml:space="preserve">Nat </w:t>
      </w:r>
      <w:proofErr w:type="spellStart"/>
      <w:r w:rsidRPr="00564C78">
        <w:rPr>
          <w:rStyle w:val="normaltextrun"/>
          <w:rFonts w:asciiTheme="minorHAnsi" w:hAnsiTheme="minorHAnsi" w:cstheme="minorHAnsi"/>
          <w:bCs/>
          <w:i/>
          <w:iCs/>
          <w:color w:val="000000" w:themeColor="text1"/>
          <w:sz w:val="22"/>
          <w:szCs w:val="22"/>
        </w:rPr>
        <w:t>Commun</w:t>
      </w:r>
      <w:proofErr w:type="spellEnd"/>
      <w:r w:rsidRPr="00564C78">
        <w:rPr>
          <w:rStyle w:val="normaltextrun"/>
          <w:rFonts w:asciiTheme="minorHAnsi" w:hAnsiTheme="minorHAnsi" w:cstheme="minorHAnsi"/>
          <w:bCs/>
          <w:color w:val="000000" w:themeColor="text1"/>
          <w:sz w:val="22"/>
          <w:szCs w:val="22"/>
        </w:rPr>
        <w:t xml:space="preserve"> 10, 1757, doi:10.1038/s41467-019-09703-y (2019).</w:t>
      </w:r>
      <w:r w:rsidRPr="00564C78">
        <w:rPr>
          <w:rStyle w:val="eop"/>
          <w:rFonts w:asciiTheme="minorHAnsi" w:hAnsiTheme="minorHAnsi" w:cstheme="minorHAnsi"/>
          <w:bCs/>
          <w:color w:val="000000" w:themeColor="text1"/>
          <w:sz w:val="22"/>
          <w:szCs w:val="22"/>
        </w:rPr>
        <w:t> </w:t>
      </w:r>
    </w:p>
    <w:p w14:paraId="2447B461" w14:textId="77777777" w:rsidR="00900D68" w:rsidRPr="00564C78" w:rsidRDefault="00900D68" w:rsidP="00CE1E6E">
      <w:pPr>
        <w:pStyle w:val="paragraph"/>
        <w:spacing w:before="0" w:beforeAutospacing="0" w:after="0" w:afterAutospacing="0"/>
        <w:ind w:left="720"/>
        <w:textAlignment w:val="baseline"/>
        <w:rPr>
          <w:rFonts w:asciiTheme="minorHAnsi" w:hAnsiTheme="minorHAnsi" w:cstheme="minorHAnsi"/>
          <w:bCs/>
          <w:color w:val="000000" w:themeColor="text1"/>
          <w:sz w:val="22"/>
          <w:szCs w:val="22"/>
        </w:rPr>
      </w:pPr>
    </w:p>
    <w:p w14:paraId="6DDFBE3C" w14:textId="77777777" w:rsidR="00900D68" w:rsidRPr="00564C78" w:rsidRDefault="00900D68" w:rsidP="00CE1E6E">
      <w:pPr>
        <w:pStyle w:val="paragraph"/>
        <w:numPr>
          <w:ilvl w:val="0"/>
          <w:numId w:val="14"/>
        </w:numPr>
        <w:spacing w:before="0" w:beforeAutospacing="0" w:after="0" w:afterAutospacing="0"/>
        <w:textAlignment w:val="baseline"/>
        <w:rPr>
          <w:rStyle w:val="normaltextrun"/>
          <w:rFonts w:asciiTheme="minorHAnsi" w:hAnsiTheme="minorHAnsi" w:cstheme="minorHAnsi"/>
          <w:bCs/>
          <w:color w:val="000000" w:themeColor="text1"/>
          <w:sz w:val="22"/>
          <w:szCs w:val="22"/>
        </w:rPr>
      </w:pPr>
      <w:r w:rsidRPr="00564C78">
        <w:rPr>
          <w:rStyle w:val="normaltextrun"/>
          <w:rFonts w:asciiTheme="minorHAnsi" w:hAnsiTheme="minorHAnsi" w:cstheme="minorHAnsi"/>
          <w:bCs/>
          <w:color w:val="000000" w:themeColor="text1"/>
          <w:sz w:val="22"/>
          <w:szCs w:val="22"/>
          <w:lang w:val="pl-PL"/>
        </w:rPr>
        <w:t>Bayles, I.</w:t>
      </w:r>
      <w:r w:rsidRPr="00564C78">
        <w:rPr>
          <w:rStyle w:val="normaltextrun"/>
          <w:rFonts w:asciiTheme="minorHAnsi" w:hAnsiTheme="minorHAnsi" w:cstheme="minorHAnsi"/>
          <w:bCs/>
          <w:i/>
          <w:iCs/>
          <w:color w:val="000000" w:themeColor="text1"/>
          <w:sz w:val="22"/>
          <w:szCs w:val="22"/>
          <w:lang w:val="pl-PL"/>
        </w:rPr>
        <w:t xml:space="preserve"> &amp; </w:t>
      </w:r>
      <w:r w:rsidRPr="00564C78">
        <w:rPr>
          <w:rStyle w:val="normaltextrun"/>
          <w:rFonts w:asciiTheme="minorHAnsi" w:hAnsiTheme="minorHAnsi" w:cstheme="minorHAnsi"/>
          <w:bCs/>
          <w:color w:val="000000" w:themeColor="text1"/>
          <w:sz w:val="22"/>
          <w:szCs w:val="22"/>
          <w:lang w:val="pl-PL"/>
        </w:rPr>
        <w:t>Krajewska M</w:t>
      </w:r>
      <w:r w:rsidRPr="00564C78">
        <w:rPr>
          <w:rStyle w:val="normaltextrun"/>
          <w:rFonts w:asciiTheme="minorHAnsi" w:hAnsiTheme="minorHAnsi" w:cstheme="minorHAnsi"/>
          <w:bCs/>
          <w:i/>
          <w:iCs/>
          <w:color w:val="000000" w:themeColor="text1"/>
          <w:sz w:val="22"/>
          <w:szCs w:val="22"/>
          <w:lang w:val="pl-PL"/>
        </w:rPr>
        <w:t>. et al.</w:t>
      </w:r>
      <w:r w:rsidRPr="00564C78">
        <w:rPr>
          <w:rStyle w:val="normaltextrun"/>
          <w:rFonts w:asciiTheme="minorHAnsi" w:hAnsiTheme="minorHAnsi" w:cstheme="minorHAnsi"/>
          <w:bCs/>
          <w:color w:val="000000" w:themeColor="text1"/>
          <w:sz w:val="22"/>
          <w:szCs w:val="22"/>
          <w:lang w:val="pl-PL"/>
        </w:rPr>
        <w:t xml:space="preserve"> </w:t>
      </w:r>
      <w:r w:rsidRPr="00564C78">
        <w:rPr>
          <w:rStyle w:val="normaltextrun"/>
          <w:rFonts w:asciiTheme="minorHAnsi" w:hAnsiTheme="minorHAnsi" w:cstheme="minorHAnsi"/>
          <w:bCs/>
          <w:color w:val="000000" w:themeColor="text1"/>
          <w:sz w:val="22"/>
          <w:szCs w:val="22"/>
        </w:rPr>
        <w:t xml:space="preserve">Ex vivo screen identifies CDK12 as a metastatic vulnerability in osteosarcoma. </w:t>
      </w:r>
      <w:r w:rsidRPr="00564C78">
        <w:rPr>
          <w:rStyle w:val="normaltextrun"/>
          <w:rFonts w:asciiTheme="minorHAnsi" w:hAnsiTheme="minorHAnsi" w:cstheme="minorHAnsi"/>
          <w:bCs/>
          <w:i/>
          <w:iCs/>
          <w:color w:val="000000" w:themeColor="text1"/>
          <w:sz w:val="22"/>
          <w:szCs w:val="22"/>
        </w:rPr>
        <w:t>J Clin Invest</w:t>
      </w:r>
      <w:r w:rsidRPr="00564C78">
        <w:rPr>
          <w:rStyle w:val="normaltextrun"/>
          <w:rFonts w:asciiTheme="minorHAnsi" w:hAnsiTheme="minorHAnsi" w:cstheme="minorHAnsi"/>
          <w:bCs/>
          <w:color w:val="000000" w:themeColor="text1"/>
          <w:sz w:val="22"/>
          <w:szCs w:val="22"/>
        </w:rPr>
        <w:t xml:space="preserve"> 129, 4377-4392, doi:10.1172/JCI127718 (2019)</w:t>
      </w:r>
    </w:p>
    <w:p w14:paraId="3B91EB33" w14:textId="77777777" w:rsidR="00900D68" w:rsidRPr="00564C78" w:rsidRDefault="00900D68" w:rsidP="00CE1E6E">
      <w:pPr>
        <w:pStyle w:val="paragraph"/>
        <w:spacing w:before="0" w:beforeAutospacing="0" w:after="0" w:afterAutospacing="0"/>
        <w:textAlignment w:val="baseline"/>
        <w:rPr>
          <w:rStyle w:val="normaltextrun"/>
          <w:rFonts w:asciiTheme="minorHAnsi" w:hAnsiTheme="minorHAnsi" w:cstheme="minorHAnsi"/>
          <w:bCs/>
          <w:color w:val="000000" w:themeColor="text1"/>
          <w:sz w:val="22"/>
          <w:szCs w:val="22"/>
        </w:rPr>
      </w:pPr>
    </w:p>
    <w:p w14:paraId="67F8D07A" w14:textId="77777777" w:rsidR="00900D68" w:rsidRPr="00564C78" w:rsidRDefault="00900D68" w:rsidP="00CE1E6E">
      <w:pPr>
        <w:pStyle w:val="paragraph"/>
        <w:numPr>
          <w:ilvl w:val="0"/>
          <w:numId w:val="14"/>
        </w:numPr>
        <w:shd w:val="clear" w:color="auto" w:fill="FFFFFF"/>
        <w:spacing w:before="0" w:beforeAutospacing="0" w:after="0" w:afterAutospacing="0"/>
        <w:textAlignment w:val="baseline"/>
        <w:rPr>
          <w:rFonts w:asciiTheme="minorHAnsi" w:hAnsiTheme="minorHAnsi" w:cstheme="minorHAnsi"/>
          <w:bCs/>
          <w:color w:val="000000" w:themeColor="text1"/>
          <w:sz w:val="22"/>
          <w:szCs w:val="22"/>
        </w:rPr>
      </w:pPr>
      <w:r w:rsidRPr="00564C78">
        <w:rPr>
          <w:rFonts w:asciiTheme="minorHAnsi" w:hAnsiTheme="minorHAnsi" w:cstheme="minorHAnsi"/>
          <w:bCs/>
          <w:color w:val="000000" w:themeColor="text1"/>
          <w:sz w:val="22"/>
          <w:szCs w:val="22"/>
        </w:rPr>
        <w:t xml:space="preserve">Gao Y*, </w:t>
      </w:r>
      <w:proofErr w:type="spellStart"/>
      <w:r w:rsidRPr="00564C78">
        <w:rPr>
          <w:rFonts w:asciiTheme="minorHAnsi" w:hAnsiTheme="minorHAnsi" w:cstheme="minorHAnsi"/>
          <w:bCs/>
          <w:color w:val="000000" w:themeColor="text1"/>
          <w:sz w:val="22"/>
          <w:szCs w:val="22"/>
          <w:shd w:val="clear" w:color="auto" w:fill="FFFFFF"/>
        </w:rPr>
        <w:t>Volegova</w:t>
      </w:r>
      <w:proofErr w:type="spellEnd"/>
      <w:r w:rsidRPr="00564C78">
        <w:rPr>
          <w:rFonts w:asciiTheme="minorHAnsi" w:hAnsiTheme="minorHAnsi" w:cstheme="minorHAnsi"/>
          <w:bCs/>
          <w:color w:val="000000" w:themeColor="text1"/>
          <w:sz w:val="22"/>
          <w:szCs w:val="22"/>
          <w:shd w:val="clear" w:color="auto" w:fill="FFFFFF"/>
        </w:rPr>
        <w:t xml:space="preserve"> M*,</w:t>
      </w:r>
      <w:r w:rsidRPr="00564C78">
        <w:rPr>
          <w:rFonts w:asciiTheme="minorHAnsi" w:hAnsiTheme="minorHAnsi" w:cstheme="minorHAnsi"/>
          <w:bCs/>
          <w:color w:val="000000" w:themeColor="text1"/>
          <w:sz w:val="22"/>
          <w:szCs w:val="22"/>
        </w:rPr>
        <w:t xml:space="preserve"> </w:t>
      </w:r>
      <w:proofErr w:type="spellStart"/>
      <w:r w:rsidRPr="00564C78">
        <w:rPr>
          <w:rFonts w:asciiTheme="minorHAnsi" w:hAnsiTheme="minorHAnsi" w:cstheme="minorHAnsi"/>
          <w:bCs/>
          <w:color w:val="000000" w:themeColor="text1"/>
          <w:sz w:val="22"/>
          <w:szCs w:val="22"/>
        </w:rPr>
        <w:t>Nasholm</w:t>
      </w:r>
      <w:proofErr w:type="spellEnd"/>
      <w:r w:rsidRPr="00564C78">
        <w:rPr>
          <w:rFonts w:asciiTheme="minorHAnsi" w:hAnsiTheme="minorHAnsi" w:cstheme="minorHAnsi"/>
          <w:bCs/>
          <w:color w:val="000000" w:themeColor="text1"/>
          <w:sz w:val="22"/>
          <w:szCs w:val="22"/>
        </w:rPr>
        <w:t xml:space="preserve"> N, Das S</w:t>
      </w:r>
      <w:r w:rsidRPr="00564C78">
        <w:rPr>
          <w:rFonts w:asciiTheme="minorHAnsi" w:hAnsiTheme="minorHAnsi" w:cstheme="minorHAnsi"/>
          <w:bCs/>
          <w:color w:val="000000" w:themeColor="text1"/>
          <w:sz w:val="22"/>
          <w:szCs w:val="22"/>
          <w:shd w:val="clear" w:color="auto" w:fill="FFFFFF"/>
        </w:rPr>
        <w:t xml:space="preserve">, </w:t>
      </w:r>
      <w:r w:rsidRPr="00564C78">
        <w:rPr>
          <w:rFonts w:asciiTheme="minorHAnsi" w:hAnsiTheme="minorHAnsi" w:cstheme="minorHAnsi"/>
          <w:bCs/>
          <w:color w:val="000000" w:themeColor="text1"/>
          <w:sz w:val="22"/>
          <w:szCs w:val="22"/>
        </w:rPr>
        <w:t xml:space="preserve">Kwiatkowski N, Abraham BJ, Zhang T, Gray NS, Gustafson </w:t>
      </w:r>
      <w:proofErr w:type="gramStart"/>
      <w:r w:rsidRPr="00564C78">
        <w:rPr>
          <w:rFonts w:asciiTheme="minorHAnsi" w:hAnsiTheme="minorHAnsi" w:cstheme="minorHAnsi"/>
          <w:bCs/>
          <w:color w:val="000000" w:themeColor="text1"/>
          <w:sz w:val="22"/>
          <w:szCs w:val="22"/>
        </w:rPr>
        <w:t>C</w:t>
      </w:r>
      <w:r w:rsidRPr="00564C78">
        <w:rPr>
          <w:rFonts w:asciiTheme="minorHAnsi" w:hAnsiTheme="minorHAnsi" w:cstheme="minorHAnsi"/>
          <w:bCs/>
          <w:color w:val="000000" w:themeColor="text1"/>
          <w:sz w:val="22"/>
          <w:szCs w:val="22"/>
          <w:vertAlign w:val="subscript"/>
        </w:rPr>
        <w:t xml:space="preserve">,  </w:t>
      </w:r>
      <w:r w:rsidRPr="00564C78">
        <w:rPr>
          <w:rFonts w:asciiTheme="minorHAnsi" w:hAnsiTheme="minorHAnsi" w:cstheme="minorHAnsi"/>
          <w:bCs/>
          <w:color w:val="000000" w:themeColor="text1"/>
          <w:sz w:val="22"/>
          <w:szCs w:val="22"/>
          <w:shd w:val="clear" w:color="auto" w:fill="FFFFFF"/>
        </w:rPr>
        <w:t>Krajewska</w:t>
      </w:r>
      <w:proofErr w:type="gramEnd"/>
      <w:r w:rsidRPr="00564C78">
        <w:rPr>
          <w:rFonts w:asciiTheme="minorHAnsi" w:hAnsiTheme="minorHAnsi" w:cstheme="minorHAnsi"/>
          <w:bCs/>
          <w:color w:val="000000" w:themeColor="text1"/>
          <w:sz w:val="22"/>
          <w:szCs w:val="22"/>
          <w:shd w:val="clear" w:color="auto" w:fill="FFFFFF"/>
        </w:rPr>
        <w:t xml:space="preserve"> M** and</w:t>
      </w:r>
      <w:r w:rsidRPr="00564C78">
        <w:rPr>
          <w:rFonts w:asciiTheme="minorHAnsi" w:hAnsiTheme="minorHAnsi" w:cstheme="minorHAnsi"/>
          <w:bCs/>
          <w:color w:val="000000" w:themeColor="text1"/>
          <w:sz w:val="22"/>
          <w:szCs w:val="22"/>
        </w:rPr>
        <w:t xml:space="preserve"> George RE**, </w:t>
      </w:r>
      <w:bookmarkStart w:id="1" w:name="_Hlk81599311"/>
      <w:r w:rsidRPr="00564C78">
        <w:rPr>
          <w:rFonts w:asciiTheme="minorHAnsi" w:hAnsiTheme="minorHAnsi" w:cstheme="minorHAnsi"/>
          <w:bCs/>
          <w:color w:val="000000" w:themeColor="text1"/>
          <w:sz w:val="22"/>
          <w:szCs w:val="22"/>
        </w:rPr>
        <w:t>Synergistic anti-</w:t>
      </w:r>
      <w:proofErr w:type="spellStart"/>
      <w:r w:rsidRPr="00564C78">
        <w:rPr>
          <w:rFonts w:asciiTheme="minorHAnsi" w:hAnsiTheme="minorHAnsi" w:cstheme="minorHAnsi"/>
          <w:bCs/>
          <w:color w:val="000000" w:themeColor="text1"/>
          <w:sz w:val="22"/>
          <w:szCs w:val="22"/>
        </w:rPr>
        <w:t>tumor</w:t>
      </w:r>
      <w:proofErr w:type="spellEnd"/>
      <w:r w:rsidRPr="00564C78">
        <w:rPr>
          <w:rFonts w:asciiTheme="minorHAnsi" w:hAnsiTheme="minorHAnsi" w:cstheme="minorHAnsi"/>
          <w:bCs/>
          <w:color w:val="000000" w:themeColor="text1"/>
          <w:sz w:val="22"/>
          <w:szCs w:val="22"/>
        </w:rPr>
        <w:t xml:space="preserve"> effect of combining selective CDK7 and BRD4 inhibition in neuroblastoma</w:t>
      </w:r>
      <w:bookmarkEnd w:id="1"/>
      <w:r w:rsidRPr="00564C78">
        <w:rPr>
          <w:rFonts w:asciiTheme="minorHAnsi" w:hAnsiTheme="minorHAnsi" w:cstheme="minorHAnsi"/>
          <w:bCs/>
          <w:color w:val="000000" w:themeColor="text1"/>
          <w:sz w:val="22"/>
          <w:szCs w:val="22"/>
        </w:rPr>
        <w:t xml:space="preserve">, </w:t>
      </w:r>
      <w:r w:rsidRPr="00564C78">
        <w:rPr>
          <w:rFonts w:asciiTheme="minorHAnsi" w:hAnsiTheme="minorHAnsi" w:cstheme="minorHAnsi"/>
          <w:bCs/>
          <w:i/>
          <w:iCs/>
          <w:color w:val="000000" w:themeColor="text1"/>
          <w:sz w:val="22"/>
          <w:szCs w:val="22"/>
        </w:rPr>
        <w:t xml:space="preserve">Frontiers in Oncology, </w:t>
      </w:r>
      <w:r w:rsidRPr="00564C78">
        <w:rPr>
          <w:rFonts w:asciiTheme="minorHAnsi" w:hAnsiTheme="minorHAnsi" w:cstheme="minorHAnsi"/>
          <w:bCs/>
          <w:color w:val="000000" w:themeColor="text1"/>
          <w:sz w:val="22"/>
          <w:szCs w:val="22"/>
        </w:rPr>
        <w:t>2022.</w:t>
      </w:r>
    </w:p>
    <w:p w14:paraId="4F62C710" w14:textId="77777777" w:rsidR="00900D68" w:rsidRPr="00564C78" w:rsidRDefault="00900D68" w:rsidP="00CE1E6E">
      <w:pPr>
        <w:pStyle w:val="paragraph"/>
        <w:shd w:val="clear" w:color="auto" w:fill="FFFFFF"/>
        <w:spacing w:before="0" w:beforeAutospacing="0" w:after="0" w:afterAutospacing="0"/>
        <w:textAlignment w:val="baseline"/>
        <w:rPr>
          <w:rStyle w:val="BalloonTextChar"/>
          <w:rFonts w:asciiTheme="minorHAnsi" w:hAnsiTheme="minorHAnsi" w:cstheme="minorHAnsi"/>
          <w:bCs/>
          <w:color w:val="000000" w:themeColor="text1"/>
          <w:sz w:val="22"/>
          <w:szCs w:val="22"/>
        </w:rPr>
      </w:pPr>
    </w:p>
    <w:p w14:paraId="1B7B9C7D" w14:textId="77777777" w:rsidR="00900D68" w:rsidRPr="00564C78" w:rsidRDefault="00900D68" w:rsidP="00CE1E6E">
      <w:pPr>
        <w:pStyle w:val="paragraph"/>
        <w:numPr>
          <w:ilvl w:val="0"/>
          <w:numId w:val="14"/>
        </w:numPr>
        <w:shd w:val="clear" w:color="auto" w:fill="FFFFFF"/>
        <w:spacing w:before="0" w:beforeAutospacing="0" w:after="0" w:afterAutospacing="0"/>
        <w:textAlignment w:val="baseline"/>
        <w:rPr>
          <w:rFonts w:asciiTheme="minorHAnsi" w:hAnsiTheme="minorHAnsi" w:cstheme="minorHAnsi"/>
          <w:bCs/>
          <w:color w:val="000000" w:themeColor="text1"/>
          <w:sz w:val="22"/>
          <w:szCs w:val="22"/>
        </w:rPr>
      </w:pPr>
      <w:proofErr w:type="spellStart"/>
      <w:r w:rsidRPr="00564C78">
        <w:rPr>
          <w:rFonts w:asciiTheme="minorHAnsi" w:hAnsiTheme="minorHAnsi" w:cstheme="minorHAnsi"/>
          <w:bCs/>
          <w:color w:val="000000" w:themeColor="text1"/>
          <w:sz w:val="22"/>
          <w:szCs w:val="22"/>
        </w:rPr>
        <w:t>Ietswaart</w:t>
      </w:r>
      <w:proofErr w:type="spellEnd"/>
      <w:r w:rsidRPr="00564C78">
        <w:rPr>
          <w:rFonts w:asciiTheme="minorHAnsi" w:hAnsiTheme="minorHAnsi" w:cstheme="minorHAnsi"/>
          <w:bCs/>
          <w:color w:val="000000" w:themeColor="text1"/>
          <w:sz w:val="22"/>
          <w:szCs w:val="22"/>
        </w:rPr>
        <w:t xml:space="preserve">, R et al. </w:t>
      </w:r>
      <w:proofErr w:type="spellStart"/>
      <w:r w:rsidRPr="00564C78">
        <w:rPr>
          <w:rFonts w:asciiTheme="minorHAnsi" w:hAnsiTheme="minorHAnsi" w:cstheme="minorHAnsi"/>
          <w:bCs/>
          <w:color w:val="000000" w:themeColor="text1"/>
          <w:sz w:val="22"/>
          <w:szCs w:val="22"/>
        </w:rPr>
        <w:t>GeneWalk</w:t>
      </w:r>
      <w:proofErr w:type="spellEnd"/>
      <w:r w:rsidRPr="00564C78">
        <w:rPr>
          <w:rFonts w:asciiTheme="minorHAnsi" w:hAnsiTheme="minorHAnsi" w:cstheme="minorHAnsi"/>
          <w:bCs/>
          <w:color w:val="000000" w:themeColor="text1"/>
          <w:sz w:val="22"/>
          <w:szCs w:val="22"/>
        </w:rPr>
        <w:t xml:space="preserve"> identifies relevant gene functions for a biological context using network representation learning. Genome Biol. (2021)</w:t>
      </w:r>
    </w:p>
    <w:p w14:paraId="702F1B8F" w14:textId="77777777" w:rsidR="00900D68" w:rsidRPr="00564C78" w:rsidRDefault="00900D68" w:rsidP="00CE1E6E">
      <w:pPr>
        <w:pStyle w:val="paragraph"/>
        <w:shd w:val="clear" w:color="auto" w:fill="FFFFFF"/>
        <w:spacing w:before="0" w:beforeAutospacing="0" w:after="0" w:afterAutospacing="0"/>
        <w:textAlignment w:val="baseline"/>
        <w:rPr>
          <w:rFonts w:asciiTheme="minorHAnsi" w:hAnsiTheme="minorHAnsi" w:cstheme="minorHAnsi"/>
          <w:bCs/>
          <w:color w:val="000000" w:themeColor="text1"/>
          <w:sz w:val="22"/>
          <w:szCs w:val="22"/>
        </w:rPr>
      </w:pPr>
    </w:p>
    <w:p w14:paraId="5A4126F9" w14:textId="77777777" w:rsidR="00900D68" w:rsidRPr="00564C78" w:rsidRDefault="00900D68" w:rsidP="00CE1E6E">
      <w:pPr>
        <w:pStyle w:val="paragraph"/>
        <w:numPr>
          <w:ilvl w:val="0"/>
          <w:numId w:val="14"/>
        </w:numPr>
        <w:shd w:val="clear" w:color="auto" w:fill="FFFFFF"/>
        <w:spacing w:before="0" w:beforeAutospacing="0" w:after="0" w:afterAutospacing="0"/>
        <w:textAlignment w:val="baseline"/>
        <w:rPr>
          <w:rFonts w:asciiTheme="minorHAnsi" w:hAnsiTheme="minorHAnsi" w:cstheme="minorHAnsi"/>
          <w:bCs/>
          <w:color w:val="000000" w:themeColor="text1"/>
          <w:sz w:val="22"/>
          <w:szCs w:val="22"/>
        </w:rPr>
      </w:pPr>
      <w:r w:rsidRPr="00564C78">
        <w:rPr>
          <w:rFonts w:asciiTheme="minorHAnsi" w:hAnsiTheme="minorHAnsi" w:cstheme="minorHAnsi"/>
          <w:bCs/>
          <w:color w:val="000000" w:themeColor="text1"/>
          <w:sz w:val="22"/>
          <w:szCs w:val="22"/>
        </w:rPr>
        <w:t>Rubin, D et al., Transcription factor enrichment analysis (TFEA) quantifies the activity of multiple transcription factors from a single experiment. Com. Biology, (2021)</w:t>
      </w:r>
    </w:p>
    <w:p w14:paraId="1080F933" w14:textId="77777777" w:rsidR="00900D68" w:rsidRPr="00564C78" w:rsidRDefault="00900D68" w:rsidP="00CE1E6E">
      <w:pPr>
        <w:pStyle w:val="paragraph"/>
        <w:shd w:val="clear" w:color="auto" w:fill="FFFFFF"/>
        <w:spacing w:before="0" w:beforeAutospacing="0" w:after="0" w:afterAutospacing="0"/>
        <w:textAlignment w:val="baseline"/>
        <w:rPr>
          <w:rStyle w:val="eop"/>
          <w:rFonts w:asciiTheme="minorHAnsi" w:hAnsiTheme="minorHAnsi" w:cstheme="minorHAnsi"/>
          <w:bCs/>
          <w:color w:val="000000" w:themeColor="text1"/>
          <w:sz w:val="22"/>
          <w:szCs w:val="22"/>
        </w:rPr>
      </w:pPr>
    </w:p>
    <w:p w14:paraId="3EE4CBBB" w14:textId="780FBF08" w:rsidR="00900D68" w:rsidRPr="00564C78" w:rsidRDefault="00900D68" w:rsidP="00CE1E6E">
      <w:pPr>
        <w:pStyle w:val="Heading1"/>
        <w:numPr>
          <w:ilvl w:val="0"/>
          <w:numId w:val="14"/>
        </w:numPr>
        <w:shd w:val="clear" w:color="auto" w:fill="FFFFFF"/>
        <w:spacing w:before="0" w:line="240" w:lineRule="auto"/>
        <w:textAlignment w:val="baseline"/>
        <w:rPr>
          <w:rFonts w:asciiTheme="minorHAnsi" w:hAnsiTheme="minorHAnsi" w:cstheme="minorHAnsi"/>
          <w:bCs/>
          <w:color w:val="000000" w:themeColor="text1"/>
          <w:sz w:val="22"/>
          <w:szCs w:val="22"/>
        </w:rPr>
      </w:pPr>
      <w:r w:rsidRPr="00564C78">
        <w:rPr>
          <w:rFonts w:asciiTheme="minorHAnsi" w:hAnsiTheme="minorHAnsi" w:cstheme="minorHAnsi"/>
          <w:bCs/>
          <w:color w:val="000000" w:themeColor="text1"/>
          <w:sz w:val="22"/>
          <w:szCs w:val="22"/>
        </w:rPr>
        <w:t xml:space="preserve">Zimmerli, D. et al., MYC promotes immune-suppression in triple-negative breast cancer via inhibition of interferon </w:t>
      </w:r>
      <w:proofErr w:type="spellStart"/>
      <w:r w:rsidRPr="00564C78">
        <w:rPr>
          <w:rFonts w:asciiTheme="minorHAnsi" w:hAnsiTheme="minorHAnsi" w:cstheme="minorHAnsi"/>
          <w:bCs/>
          <w:color w:val="000000" w:themeColor="text1"/>
          <w:sz w:val="22"/>
          <w:szCs w:val="22"/>
        </w:rPr>
        <w:t>signaling</w:t>
      </w:r>
      <w:proofErr w:type="spellEnd"/>
      <w:r w:rsidRPr="00564C78">
        <w:rPr>
          <w:rFonts w:asciiTheme="minorHAnsi" w:hAnsiTheme="minorHAnsi" w:cstheme="minorHAnsi"/>
          <w:bCs/>
          <w:color w:val="000000" w:themeColor="text1"/>
          <w:sz w:val="22"/>
          <w:szCs w:val="22"/>
        </w:rPr>
        <w:t xml:space="preserve">. Nat Comm, </w:t>
      </w:r>
      <w:proofErr w:type="spellStart"/>
      <w:r w:rsidRPr="00564C78">
        <w:rPr>
          <w:rFonts w:asciiTheme="minorHAnsi" w:hAnsiTheme="minorHAnsi" w:cstheme="minorHAnsi"/>
          <w:bCs/>
          <w:color w:val="000000" w:themeColor="text1"/>
          <w:sz w:val="22"/>
          <w:szCs w:val="22"/>
          <w:shd w:val="clear" w:color="auto" w:fill="FFFFFF"/>
        </w:rPr>
        <w:t>doi</w:t>
      </w:r>
      <w:proofErr w:type="spellEnd"/>
      <w:r w:rsidRPr="00564C78">
        <w:rPr>
          <w:rFonts w:asciiTheme="minorHAnsi" w:hAnsiTheme="minorHAnsi" w:cstheme="minorHAnsi"/>
          <w:bCs/>
          <w:color w:val="000000" w:themeColor="text1"/>
          <w:sz w:val="22"/>
          <w:szCs w:val="22"/>
          <w:shd w:val="clear" w:color="auto" w:fill="FFFFFF"/>
        </w:rPr>
        <w:t>: 10.1038/s41467-022-34000-6</w:t>
      </w:r>
      <w:r w:rsidR="003A6DC8" w:rsidRPr="00564C78">
        <w:rPr>
          <w:rFonts w:asciiTheme="minorHAnsi" w:hAnsiTheme="minorHAnsi" w:cstheme="minorHAnsi"/>
          <w:bCs/>
          <w:color w:val="000000" w:themeColor="text1"/>
          <w:sz w:val="22"/>
          <w:szCs w:val="22"/>
          <w:shd w:val="clear" w:color="auto" w:fill="FFFFFF"/>
        </w:rPr>
        <w:t xml:space="preserve">, </w:t>
      </w:r>
      <w:r w:rsidRPr="00564C78">
        <w:rPr>
          <w:rFonts w:asciiTheme="minorHAnsi" w:hAnsiTheme="minorHAnsi" w:cstheme="minorHAnsi"/>
          <w:bCs/>
          <w:color w:val="000000" w:themeColor="text1"/>
          <w:sz w:val="22"/>
          <w:szCs w:val="22"/>
          <w:shd w:val="clear" w:color="auto" w:fill="FFFFFF"/>
        </w:rPr>
        <w:t>(2022).</w:t>
      </w:r>
      <w:r w:rsidRPr="00564C78">
        <w:rPr>
          <w:rFonts w:asciiTheme="minorHAnsi" w:hAnsiTheme="minorHAnsi" w:cstheme="minorHAnsi"/>
          <w:bCs/>
          <w:color w:val="000000" w:themeColor="text1"/>
          <w:sz w:val="22"/>
          <w:szCs w:val="22"/>
          <w:shd w:val="clear" w:color="auto" w:fill="FFFFFF"/>
        </w:rPr>
        <w:br/>
      </w:r>
    </w:p>
    <w:p w14:paraId="3A4B968F" w14:textId="46C56B04" w:rsidR="004725DB" w:rsidRPr="00564C78" w:rsidRDefault="004725DB" w:rsidP="00CE1E6E">
      <w:pPr>
        <w:spacing w:after="0" w:line="240" w:lineRule="auto"/>
        <w:rPr>
          <w:rFonts w:cstheme="minorHAnsi"/>
          <w:b/>
          <w:lang w:val="en-IE"/>
        </w:rPr>
      </w:pPr>
      <w:r w:rsidRPr="00564C78">
        <w:rPr>
          <w:rFonts w:eastAsia="Times New Roman" w:cstheme="minorHAnsi"/>
          <w:b/>
        </w:rPr>
        <w:t xml:space="preserve">23. </w:t>
      </w:r>
      <w:r w:rsidRPr="00564C78">
        <w:rPr>
          <w:rFonts w:cstheme="minorHAnsi"/>
          <w:b/>
        </w:rPr>
        <w:t xml:space="preserve">Investigating genomic diversity and host colonisation features of </w:t>
      </w:r>
      <w:proofErr w:type="spellStart"/>
      <w:r w:rsidRPr="00564C78">
        <w:rPr>
          <w:rFonts w:cstheme="minorHAnsi"/>
          <w:b/>
        </w:rPr>
        <w:t>Dolosigranulum</w:t>
      </w:r>
      <w:proofErr w:type="spellEnd"/>
      <w:r w:rsidRPr="00564C78">
        <w:rPr>
          <w:rFonts w:cstheme="minorHAnsi"/>
          <w:b/>
        </w:rPr>
        <w:t xml:space="preserve"> </w:t>
      </w:r>
      <w:proofErr w:type="spellStart"/>
      <w:r w:rsidRPr="00564C78">
        <w:rPr>
          <w:rFonts w:cstheme="minorHAnsi"/>
          <w:b/>
        </w:rPr>
        <w:t>pigrum</w:t>
      </w:r>
      <w:proofErr w:type="spellEnd"/>
      <w:r w:rsidRPr="00564C78">
        <w:rPr>
          <w:rFonts w:cstheme="minorHAnsi"/>
          <w:b/>
        </w:rPr>
        <w:t>, a commensal bacterium in the nasopharyngeal microbiome</w:t>
      </w:r>
    </w:p>
    <w:p w14:paraId="080C4168" w14:textId="20AB11A9" w:rsidR="004725DB" w:rsidRPr="00564C78" w:rsidRDefault="00D67574" w:rsidP="00CE1E6E">
      <w:pPr>
        <w:spacing w:after="0" w:line="240" w:lineRule="auto"/>
        <w:rPr>
          <w:rFonts w:cstheme="minorHAnsi"/>
          <w:bCs/>
        </w:rPr>
      </w:pPr>
      <w:r w:rsidRPr="00564C78">
        <w:rPr>
          <w:rFonts w:cstheme="minorHAnsi"/>
          <w:b/>
        </w:rPr>
        <w:t xml:space="preserve">Supervisor: </w:t>
      </w:r>
      <w:r w:rsidR="004725DB" w:rsidRPr="00564C78">
        <w:rPr>
          <w:rFonts w:cstheme="minorHAnsi"/>
          <w:bCs/>
        </w:rPr>
        <w:t>Dr Francesca Bottacini, Munster Technological University</w:t>
      </w:r>
      <w:r w:rsidR="008E3C14" w:rsidRPr="00564C78">
        <w:rPr>
          <w:rFonts w:cstheme="minorHAnsi"/>
          <w:bCs/>
        </w:rPr>
        <w:t xml:space="preserve">, </w:t>
      </w:r>
      <w:hyperlink r:id="rId70" w:history="1">
        <w:r w:rsidR="0077675E" w:rsidRPr="00564C78">
          <w:rPr>
            <w:rStyle w:val="Hyperlink"/>
            <w:rFonts w:cstheme="minorHAnsi"/>
            <w:bCs/>
          </w:rPr>
          <w:t>Francesca.Bottacini@mtu.ie</w:t>
        </w:r>
      </w:hyperlink>
      <w:r w:rsidR="0077675E" w:rsidRPr="00564C78">
        <w:rPr>
          <w:rFonts w:cstheme="minorHAnsi"/>
          <w:bCs/>
        </w:rPr>
        <w:t xml:space="preserve"> </w:t>
      </w:r>
    </w:p>
    <w:p w14:paraId="1FD543AD" w14:textId="77777777" w:rsidR="007323CA" w:rsidRPr="00564C78" w:rsidRDefault="007323CA" w:rsidP="00CE1E6E">
      <w:pPr>
        <w:spacing w:after="0" w:line="240" w:lineRule="auto"/>
        <w:rPr>
          <w:rFonts w:cstheme="minorHAnsi"/>
          <w:bCs/>
        </w:rPr>
      </w:pPr>
    </w:p>
    <w:p w14:paraId="3D296666" w14:textId="77777777" w:rsidR="004725DB" w:rsidRPr="00564C78" w:rsidRDefault="004725DB" w:rsidP="00CE1E6E">
      <w:pPr>
        <w:spacing w:after="0" w:line="240" w:lineRule="auto"/>
        <w:rPr>
          <w:rFonts w:cstheme="minorHAnsi"/>
          <w:bCs/>
        </w:rPr>
      </w:pPr>
      <w:r w:rsidRPr="00564C78">
        <w:rPr>
          <w:rFonts w:cstheme="minorHAnsi"/>
          <w:bCs/>
        </w:rPr>
        <w:t xml:space="preserve">The human nasopharyngeal microbiota </w:t>
      </w:r>
      <w:proofErr w:type="gramStart"/>
      <w:r w:rsidRPr="00564C78">
        <w:rPr>
          <w:rFonts w:cstheme="minorHAnsi"/>
          <w:bCs/>
        </w:rPr>
        <w:t>represent</w:t>
      </w:r>
      <w:proofErr w:type="gramEnd"/>
      <w:r w:rsidRPr="00564C78">
        <w:rPr>
          <w:rFonts w:cstheme="minorHAnsi"/>
          <w:bCs/>
        </w:rPr>
        <w:t xml:space="preserve"> a complex ecosystem situated at the upper part of the respiratory tract and plays a crucial role in maintaining respiratory health by contributing to immune function, pathogen </w:t>
      </w:r>
      <w:proofErr w:type="spellStart"/>
      <w:r w:rsidRPr="00564C78">
        <w:rPr>
          <w:rFonts w:cstheme="minorHAnsi"/>
          <w:bCs/>
        </w:rPr>
        <w:t>defense</w:t>
      </w:r>
      <w:proofErr w:type="spellEnd"/>
      <w:r w:rsidRPr="00564C78">
        <w:rPr>
          <w:rFonts w:cstheme="minorHAnsi"/>
          <w:bCs/>
        </w:rPr>
        <w:t xml:space="preserve">, and nutrient metabolism. Understanding the composition and dynamics of the nasopharyngeal microbiome is essential for </w:t>
      </w:r>
      <w:proofErr w:type="spellStart"/>
      <w:r w:rsidRPr="00564C78">
        <w:rPr>
          <w:rFonts w:cstheme="minorHAnsi"/>
          <w:bCs/>
        </w:rPr>
        <w:t>unraveling</w:t>
      </w:r>
      <w:proofErr w:type="spellEnd"/>
      <w:r w:rsidRPr="00564C78">
        <w:rPr>
          <w:rFonts w:cstheme="minorHAnsi"/>
          <w:bCs/>
        </w:rPr>
        <w:t xml:space="preserve"> its role in health and disease for the human host.</w:t>
      </w:r>
    </w:p>
    <w:p w14:paraId="532B3CE1" w14:textId="77777777" w:rsidR="004725DB" w:rsidRPr="00564C78" w:rsidRDefault="004725DB" w:rsidP="00CE1E6E">
      <w:pPr>
        <w:spacing w:after="0" w:line="240" w:lineRule="auto"/>
        <w:rPr>
          <w:rFonts w:cstheme="minorHAnsi"/>
          <w:bCs/>
        </w:rPr>
      </w:pPr>
      <w:r w:rsidRPr="00564C78">
        <w:rPr>
          <w:rFonts w:cstheme="minorHAnsi"/>
          <w:bCs/>
        </w:rPr>
        <w:t xml:space="preserve">Among the myriad of microbial inhabitants in the nasopharynx, </w:t>
      </w:r>
      <w:proofErr w:type="spellStart"/>
      <w:r w:rsidRPr="00564C78">
        <w:rPr>
          <w:rFonts w:cstheme="minorHAnsi"/>
          <w:bCs/>
          <w:i/>
          <w:iCs/>
        </w:rPr>
        <w:t>Dolosigranulum</w:t>
      </w:r>
      <w:proofErr w:type="spellEnd"/>
      <w:r w:rsidRPr="00564C78">
        <w:rPr>
          <w:rFonts w:cstheme="minorHAnsi"/>
          <w:bCs/>
          <w:i/>
          <w:iCs/>
        </w:rPr>
        <w:t xml:space="preserve"> </w:t>
      </w:r>
      <w:proofErr w:type="spellStart"/>
      <w:r w:rsidRPr="00564C78">
        <w:rPr>
          <w:rFonts w:cstheme="minorHAnsi"/>
          <w:bCs/>
          <w:i/>
          <w:iCs/>
        </w:rPr>
        <w:t>pigrum</w:t>
      </w:r>
      <w:proofErr w:type="spellEnd"/>
      <w:r w:rsidRPr="00564C78">
        <w:rPr>
          <w:rFonts w:cstheme="minorHAnsi"/>
          <w:bCs/>
        </w:rPr>
        <w:t xml:space="preserve"> has gained increasing attention due to its potential role in modulating host immune responses and protecting against respiratory infections. As a Gram-positive bacterium belonging to the </w:t>
      </w:r>
      <w:proofErr w:type="spellStart"/>
      <w:r w:rsidRPr="00564C78">
        <w:rPr>
          <w:rFonts w:cstheme="minorHAnsi"/>
          <w:bCs/>
        </w:rPr>
        <w:t>Bacillota</w:t>
      </w:r>
      <w:proofErr w:type="spellEnd"/>
      <w:r w:rsidRPr="00564C78">
        <w:rPr>
          <w:rFonts w:cstheme="minorHAnsi"/>
          <w:bCs/>
        </w:rPr>
        <w:t xml:space="preserve"> phylum, </w:t>
      </w:r>
      <w:r w:rsidRPr="00564C78">
        <w:rPr>
          <w:rFonts w:cstheme="minorHAnsi"/>
          <w:bCs/>
          <w:i/>
          <w:iCs/>
        </w:rPr>
        <w:t xml:space="preserve">D. </w:t>
      </w:r>
      <w:proofErr w:type="spellStart"/>
      <w:r w:rsidRPr="00564C78">
        <w:rPr>
          <w:rFonts w:cstheme="minorHAnsi"/>
          <w:bCs/>
          <w:i/>
          <w:iCs/>
        </w:rPr>
        <w:t>pigrum</w:t>
      </w:r>
      <w:proofErr w:type="spellEnd"/>
      <w:r w:rsidRPr="00564C78">
        <w:rPr>
          <w:rFonts w:cstheme="minorHAnsi"/>
          <w:bCs/>
        </w:rPr>
        <w:t xml:space="preserve"> has been shown the potential of acting as a beneficial commensal, often coexisting with other members of the microbial community and inhibit pathogen colonisation in the respiratory tract. Despite its importance, the precise mechanisms by which this bacterium</w:t>
      </w:r>
      <w:r w:rsidRPr="00564C78">
        <w:rPr>
          <w:rFonts w:cstheme="minorHAnsi"/>
          <w:bCs/>
          <w:i/>
          <w:iCs/>
        </w:rPr>
        <w:t xml:space="preserve"> </w:t>
      </w:r>
      <w:r w:rsidRPr="00564C78">
        <w:rPr>
          <w:rFonts w:cstheme="minorHAnsi"/>
          <w:bCs/>
        </w:rPr>
        <w:t xml:space="preserve">interacts within the nasopharyngeal environment </w:t>
      </w:r>
      <w:proofErr w:type="gramStart"/>
      <w:r w:rsidRPr="00564C78">
        <w:rPr>
          <w:rFonts w:cstheme="minorHAnsi"/>
          <w:bCs/>
        </w:rPr>
        <w:t>still remain</w:t>
      </w:r>
      <w:proofErr w:type="gramEnd"/>
      <w:r w:rsidRPr="00564C78">
        <w:rPr>
          <w:rFonts w:cstheme="minorHAnsi"/>
          <w:bCs/>
        </w:rPr>
        <w:t xml:space="preserve"> poorly understood.</w:t>
      </w:r>
    </w:p>
    <w:p w14:paraId="5F3F5A8B" w14:textId="77777777" w:rsidR="004725DB" w:rsidRPr="00564C78" w:rsidRDefault="004725DB" w:rsidP="00CE1E6E">
      <w:pPr>
        <w:spacing w:after="0" w:line="240" w:lineRule="auto"/>
        <w:rPr>
          <w:rFonts w:cstheme="minorHAnsi"/>
          <w:bCs/>
        </w:rPr>
      </w:pPr>
      <w:r w:rsidRPr="00564C78">
        <w:rPr>
          <w:rFonts w:cstheme="minorHAnsi"/>
          <w:bCs/>
        </w:rPr>
        <w:t xml:space="preserve">This bioinformatic project aims at identifying colonization features and ecological niche interactions of </w:t>
      </w:r>
      <w:r w:rsidRPr="00564C78">
        <w:rPr>
          <w:rFonts w:cstheme="minorHAnsi"/>
          <w:bCs/>
          <w:i/>
          <w:iCs/>
        </w:rPr>
        <w:t xml:space="preserve">D. </w:t>
      </w:r>
      <w:proofErr w:type="spellStart"/>
      <w:r w:rsidRPr="00564C78">
        <w:rPr>
          <w:rFonts w:cstheme="minorHAnsi"/>
          <w:bCs/>
          <w:i/>
          <w:iCs/>
        </w:rPr>
        <w:t>pigrum</w:t>
      </w:r>
      <w:proofErr w:type="spellEnd"/>
      <w:r w:rsidRPr="00564C78">
        <w:rPr>
          <w:rFonts w:cstheme="minorHAnsi"/>
          <w:bCs/>
        </w:rPr>
        <w:t xml:space="preserve">. By availing of comparative pangenome analysis methods the project seeks to delineate the genomic landscape of </w:t>
      </w:r>
      <w:r w:rsidRPr="00564C78">
        <w:rPr>
          <w:rFonts w:cstheme="minorHAnsi"/>
          <w:bCs/>
          <w:i/>
          <w:iCs/>
        </w:rPr>
        <w:t xml:space="preserve">D. </w:t>
      </w:r>
      <w:proofErr w:type="spellStart"/>
      <w:r w:rsidRPr="00564C78">
        <w:rPr>
          <w:rFonts w:cstheme="minorHAnsi"/>
          <w:bCs/>
          <w:i/>
          <w:iCs/>
        </w:rPr>
        <w:t>pigrum</w:t>
      </w:r>
      <w:proofErr w:type="spellEnd"/>
      <w:r w:rsidRPr="00564C78">
        <w:rPr>
          <w:rFonts w:cstheme="minorHAnsi"/>
          <w:bCs/>
        </w:rPr>
        <w:t xml:space="preserve"> across several publicly available strains, shedding light on its core and dispensable genome features. By elucidating conserved genetic elements within the core genome associated with colonization persistence and niche adaptation, as well as exploring genomic variations within the dispensable genome, the project aims at providing key insights into the molecular mechanisms driving the interactions of this bacterium within its ecological niche. </w:t>
      </w:r>
    </w:p>
    <w:p w14:paraId="2A81D31B" w14:textId="77777777" w:rsidR="004725DB" w:rsidRPr="00564C78" w:rsidRDefault="004725DB" w:rsidP="00CE1E6E">
      <w:pPr>
        <w:spacing w:after="0" w:line="240" w:lineRule="auto"/>
        <w:rPr>
          <w:rFonts w:cstheme="minorHAnsi"/>
          <w:bCs/>
        </w:rPr>
      </w:pPr>
      <w:proofErr w:type="gramStart"/>
      <w:r w:rsidRPr="00564C78">
        <w:rPr>
          <w:rFonts w:cstheme="minorHAnsi"/>
          <w:bCs/>
        </w:rPr>
        <w:t>Overall</w:t>
      </w:r>
      <w:proofErr w:type="gramEnd"/>
      <w:r w:rsidRPr="00564C78">
        <w:rPr>
          <w:rFonts w:cstheme="minorHAnsi"/>
          <w:bCs/>
        </w:rPr>
        <w:t xml:space="preserve"> this study will advance our understanding of host-microbe dynamics in the nasopharyngeal environment and the potential beneficial activity of this novel bacterium in the human respiratory tract.</w:t>
      </w:r>
    </w:p>
    <w:p w14:paraId="65D61C11" w14:textId="77777777" w:rsidR="00702FD7" w:rsidRPr="00564C78" w:rsidRDefault="00702FD7" w:rsidP="00702FD7">
      <w:pPr>
        <w:spacing w:after="0" w:line="240" w:lineRule="auto"/>
        <w:rPr>
          <w:rFonts w:cstheme="minorHAnsi"/>
          <w:bCs/>
          <w:i/>
          <w:iCs/>
        </w:rPr>
      </w:pPr>
      <w:r w:rsidRPr="00564C78">
        <w:rPr>
          <w:rFonts w:cstheme="minorHAnsi"/>
          <w:bCs/>
          <w:i/>
          <w:iCs/>
        </w:rPr>
        <w:t>[Remote supervision possible]</w:t>
      </w:r>
    </w:p>
    <w:p w14:paraId="28DD0639" w14:textId="77777777" w:rsidR="00B93394" w:rsidRPr="00564C78" w:rsidRDefault="00B93394" w:rsidP="00CE1E6E">
      <w:pPr>
        <w:spacing w:after="0" w:line="240" w:lineRule="auto"/>
        <w:rPr>
          <w:rFonts w:cstheme="minorHAnsi"/>
          <w:bCs/>
        </w:rPr>
      </w:pPr>
    </w:p>
    <w:p w14:paraId="3FDCDE27" w14:textId="77777777" w:rsidR="009C19F2" w:rsidRPr="00564C78" w:rsidRDefault="0056239E" w:rsidP="00CE1E6E">
      <w:pPr>
        <w:pStyle w:val="Heading1"/>
        <w:spacing w:before="0" w:line="240" w:lineRule="auto"/>
        <w:rPr>
          <w:rFonts w:asciiTheme="minorHAnsi" w:hAnsiTheme="minorHAnsi" w:cstheme="minorHAnsi"/>
          <w:b/>
          <w:color w:val="000000" w:themeColor="text1"/>
          <w:sz w:val="22"/>
          <w:szCs w:val="22"/>
          <w:lang w:val="en-US"/>
        </w:rPr>
      </w:pPr>
      <w:r w:rsidRPr="00564C78">
        <w:rPr>
          <w:rFonts w:asciiTheme="minorHAnsi" w:eastAsia="Times New Roman" w:hAnsiTheme="minorHAnsi" w:cstheme="minorHAnsi"/>
          <w:b/>
          <w:color w:val="000000" w:themeColor="text1"/>
          <w:sz w:val="22"/>
          <w:szCs w:val="22"/>
        </w:rPr>
        <w:t xml:space="preserve">24. </w:t>
      </w:r>
      <w:r w:rsidR="009C19F2" w:rsidRPr="00564C78">
        <w:rPr>
          <w:rFonts w:asciiTheme="minorHAnsi" w:hAnsiTheme="minorHAnsi" w:cstheme="minorHAnsi"/>
          <w:b/>
          <w:color w:val="000000" w:themeColor="text1"/>
          <w:sz w:val="22"/>
          <w:szCs w:val="22"/>
          <w:lang w:val="en-US"/>
        </w:rPr>
        <w:t>Analysis of a novel virulence regulon in large plasmids in two major clonal lineages of enterotoxigenic Escherichia coli (ETEC)</w:t>
      </w:r>
    </w:p>
    <w:p w14:paraId="174351A4" w14:textId="52820C88" w:rsidR="009C19F2" w:rsidRPr="00564C78" w:rsidRDefault="00B93394" w:rsidP="00CE1E6E">
      <w:pPr>
        <w:spacing w:after="0" w:line="240" w:lineRule="auto"/>
        <w:rPr>
          <w:rStyle w:val="Hyperlink"/>
          <w:rFonts w:cstheme="minorHAnsi"/>
          <w:bCs/>
          <w:lang w:val="en-US"/>
        </w:rPr>
      </w:pPr>
      <w:r w:rsidRPr="00564C78">
        <w:rPr>
          <w:rFonts w:cstheme="minorHAnsi"/>
          <w:b/>
        </w:rPr>
        <w:t xml:space="preserve">Supervisor: </w:t>
      </w:r>
      <w:r w:rsidR="00DB1290" w:rsidRPr="00564C78">
        <w:rPr>
          <w:rFonts w:cstheme="minorHAnsi"/>
          <w:bCs/>
          <w:color w:val="000000"/>
          <w:lang w:val="en-US"/>
        </w:rPr>
        <w:t>Prof Åsa Sjöling</w:t>
      </w:r>
      <w:r w:rsidR="00702FD7" w:rsidRPr="00564C78">
        <w:rPr>
          <w:rFonts w:cstheme="minorHAnsi"/>
          <w:bCs/>
          <w:color w:val="000000"/>
          <w:lang w:val="en-US"/>
        </w:rPr>
        <w:t xml:space="preserve"> </w:t>
      </w:r>
      <w:r w:rsidRPr="00564C78">
        <w:rPr>
          <w:rFonts w:cstheme="minorHAnsi"/>
          <w:bCs/>
          <w:color w:val="000000"/>
          <w:lang w:val="en-US"/>
        </w:rPr>
        <w:t xml:space="preserve">&amp; </w:t>
      </w:r>
      <w:r w:rsidR="00DB1290" w:rsidRPr="00564C78">
        <w:rPr>
          <w:rFonts w:cstheme="minorHAnsi"/>
          <w:bCs/>
          <w:color w:val="000000"/>
          <w:lang w:val="en-US"/>
        </w:rPr>
        <w:t>Kaisa Thorell</w:t>
      </w:r>
      <w:r w:rsidR="00702FD7" w:rsidRPr="00564C78">
        <w:rPr>
          <w:rFonts w:cstheme="minorHAnsi"/>
          <w:bCs/>
          <w:color w:val="000000"/>
          <w:lang w:val="en-US"/>
        </w:rPr>
        <w:t xml:space="preserve">, </w:t>
      </w:r>
      <w:r w:rsidR="00EF2A42" w:rsidRPr="00564C78">
        <w:rPr>
          <w:rFonts w:cstheme="minorHAnsi"/>
          <w:bCs/>
        </w:rPr>
        <w:t>Department of Chemistry and Molecular Biology, University of Gothenburg</w:t>
      </w:r>
      <w:r w:rsidR="00EF2A42" w:rsidRPr="00564C78">
        <w:rPr>
          <w:rFonts w:cstheme="minorHAnsi"/>
          <w:bCs/>
        </w:rPr>
        <w:t xml:space="preserve">, </w:t>
      </w:r>
      <w:hyperlink r:id="rId71" w:history="1">
        <w:r w:rsidR="00702FD7" w:rsidRPr="00564C78">
          <w:rPr>
            <w:rStyle w:val="Hyperlink"/>
            <w:rFonts w:cstheme="minorHAnsi"/>
            <w:bCs/>
            <w:lang w:val="en-US"/>
          </w:rPr>
          <w:t>asa.sjoling@gu.se</w:t>
        </w:r>
      </w:hyperlink>
      <w:r w:rsidR="00702FD7" w:rsidRPr="00564C78">
        <w:rPr>
          <w:rStyle w:val="Hyperlink"/>
          <w:rFonts w:cstheme="minorHAnsi"/>
          <w:bCs/>
          <w:lang w:val="en-US"/>
        </w:rPr>
        <w:t>,</w:t>
      </w:r>
      <w:r w:rsidR="00DB1290" w:rsidRPr="00564C78">
        <w:rPr>
          <w:rFonts w:cstheme="minorHAnsi"/>
          <w:bCs/>
          <w:color w:val="000000"/>
          <w:lang w:val="en-US"/>
        </w:rPr>
        <w:t xml:space="preserve"> </w:t>
      </w:r>
      <w:hyperlink r:id="rId72" w:history="1">
        <w:r w:rsidR="00DB1290" w:rsidRPr="00564C78">
          <w:rPr>
            <w:rStyle w:val="Hyperlink"/>
            <w:rFonts w:cstheme="minorHAnsi"/>
            <w:bCs/>
            <w:lang w:val="en-US"/>
          </w:rPr>
          <w:t>kaisa.thorell@gu.se</w:t>
        </w:r>
      </w:hyperlink>
    </w:p>
    <w:p w14:paraId="25F5E517" w14:textId="77777777" w:rsidR="00702FD7" w:rsidRPr="00564C78" w:rsidRDefault="00702FD7" w:rsidP="00CE1E6E">
      <w:pPr>
        <w:spacing w:after="0" w:line="240" w:lineRule="auto"/>
        <w:rPr>
          <w:rFonts w:cstheme="minorHAnsi"/>
          <w:bCs/>
          <w:lang w:val="en-US"/>
        </w:rPr>
      </w:pPr>
    </w:p>
    <w:p w14:paraId="0C9FC165" w14:textId="77777777" w:rsidR="009C19F2" w:rsidRPr="00564C78" w:rsidRDefault="009C19F2" w:rsidP="00CE1E6E">
      <w:pPr>
        <w:spacing w:after="0" w:line="240" w:lineRule="auto"/>
        <w:rPr>
          <w:rFonts w:cstheme="minorHAnsi"/>
          <w:bCs/>
          <w:lang w:val="en-US"/>
        </w:rPr>
      </w:pPr>
      <w:r w:rsidRPr="00564C78">
        <w:rPr>
          <w:rFonts w:eastAsiaTheme="minorEastAsia" w:cstheme="minorHAnsi"/>
          <w:bCs/>
          <w:lang w:val="en-US"/>
        </w:rPr>
        <w:t xml:space="preserve">Enterotoxigenic </w:t>
      </w:r>
      <w:r w:rsidRPr="00564C78">
        <w:rPr>
          <w:rFonts w:eastAsiaTheme="minorEastAsia" w:cstheme="minorHAnsi"/>
          <w:bCs/>
          <w:i/>
          <w:iCs/>
          <w:lang w:val="en-US"/>
        </w:rPr>
        <w:t>Escherichia coli</w:t>
      </w:r>
      <w:r w:rsidRPr="00564C78">
        <w:rPr>
          <w:rFonts w:eastAsiaTheme="minorEastAsia" w:cstheme="minorHAnsi"/>
          <w:bCs/>
          <w:lang w:val="en-US"/>
        </w:rPr>
        <w:t xml:space="preserve"> (ETEC) is a water- and food-borne bacteria that </w:t>
      </w:r>
      <w:r w:rsidRPr="00564C78">
        <w:rPr>
          <w:rFonts w:cstheme="minorHAnsi"/>
          <w:bCs/>
          <w:lang w:val="en-US"/>
        </w:rPr>
        <w:t xml:space="preserve">causes mild to severe diarrhea. Despite recent efforts to develop vaccines and improve water quality it </w:t>
      </w:r>
      <w:r w:rsidRPr="00564C78">
        <w:rPr>
          <w:rFonts w:eastAsiaTheme="minorEastAsia" w:cstheme="minorHAnsi"/>
          <w:bCs/>
          <w:lang w:val="en-US"/>
        </w:rPr>
        <w:t>remains a</w:t>
      </w:r>
      <w:r w:rsidRPr="00564C78">
        <w:rPr>
          <w:rFonts w:cstheme="minorHAnsi"/>
          <w:bCs/>
          <w:lang w:val="en-US"/>
        </w:rPr>
        <w:t xml:space="preserve"> </w:t>
      </w:r>
      <w:r w:rsidRPr="00564C78">
        <w:rPr>
          <w:rFonts w:eastAsiaTheme="minorEastAsia" w:cstheme="minorHAnsi"/>
          <w:bCs/>
          <w:lang w:val="en-US"/>
        </w:rPr>
        <w:t xml:space="preserve">major cause of child mortality in </w:t>
      </w:r>
      <w:r w:rsidRPr="00564C78">
        <w:rPr>
          <w:rFonts w:cstheme="minorHAnsi"/>
          <w:bCs/>
          <w:lang w:val="en-US"/>
        </w:rPr>
        <w:t xml:space="preserve">middle- and </w:t>
      </w:r>
      <w:r w:rsidRPr="00564C78">
        <w:rPr>
          <w:rFonts w:eastAsiaTheme="minorEastAsia" w:cstheme="minorHAnsi"/>
          <w:bCs/>
          <w:lang w:val="en-US"/>
        </w:rPr>
        <w:t xml:space="preserve">low-income countries. </w:t>
      </w:r>
      <w:r w:rsidRPr="00564C78">
        <w:rPr>
          <w:rFonts w:cstheme="minorHAnsi"/>
          <w:bCs/>
          <w:lang w:val="en-US"/>
        </w:rPr>
        <w:t xml:space="preserve">The bacteria cause diarrhea by adhering to the epithelium in the lower part of the small intestine and secrete toxins </w:t>
      </w:r>
      <w:proofErr w:type="spellStart"/>
      <w:r w:rsidRPr="00564C78">
        <w:rPr>
          <w:rFonts w:cstheme="minorHAnsi"/>
          <w:bCs/>
          <w:lang w:val="en-US"/>
        </w:rPr>
        <w:t>e.g</w:t>
      </w:r>
      <w:proofErr w:type="spellEnd"/>
      <w:r w:rsidRPr="00564C78">
        <w:rPr>
          <w:rFonts w:cstheme="minorHAnsi"/>
          <w:bCs/>
          <w:lang w:val="en-US"/>
        </w:rPr>
        <w:t xml:space="preserve"> heat stable toxin, </w:t>
      </w:r>
      <w:proofErr w:type="spellStart"/>
      <w:r w:rsidRPr="00564C78">
        <w:rPr>
          <w:rFonts w:cstheme="minorHAnsi"/>
          <w:bCs/>
          <w:lang w:val="en-US"/>
        </w:rPr>
        <w:t>STh</w:t>
      </w:r>
      <w:proofErr w:type="spellEnd"/>
      <w:r w:rsidRPr="00564C78">
        <w:rPr>
          <w:rFonts w:cstheme="minorHAnsi"/>
          <w:bCs/>
          <w:lang w:val="en-US"/>
        </w:rPr>
        <w:t xml:space="preserve"> and </w:t>
      </w:r>
      <w:proofErr w:type="spellStart"/>
      <w:r w:rsidRPr="00564C78">
        <w:rPr>
          <w:rFonts w:cstheme="minorHAnsi"/>
          <w:bCs/>
          <w:lang w:val="en-US"/>
        </w:rPr>
        <w:t>STp</w:t>
      </w:r>
      <w:proofErr w:type="spellEnd"/>
      <w:r w:rsidRPr="00564C78">
        <w:rPr>
          <w:rFonts w:cstheme="minorHAnsi"/>
          <w:bCs/>
          <w:lang w:val="en-US"/>
        </w:rPr>
        <w:t xml:space="preserve">, and/or heat labile toxin, LT that both cause a massive outflux of water and electrolytes from epithelial cells by deregulation of internal cAMP and cGMP levels. ETEC can express a large variation of different colonization factors (CFs) but usually CFs are expressed in combinations of one to three defined CFs in individual strains. The CFs and toxins are present on large virulence plasmids that are conserved within </w:t>
      </w:r>
      <w:r w:rsidRPr="00564C78">
        <w:rPr>
          <w:rFonts w:eastAsiaTheme="minorEastAsia" w:cstheme="minorHAnsi"/>
          <w:bCs/>
          <w:lang w:val="en-US"/>
        </w:rPr>
        <w:t xml:space="preserve">clonal lineages (von Mentzer </w:t>
      </w:r>
      <w:r w:rsidRPr="00564C78">
        <w:rPr>
          <w:rFonts w:eastAsiaTheme="minorEastAsia" w:cstheme="minorHAnsi"/>
          <w:bCs/>
          <w:i/>
          <w:iCs/>
          <w:lang w:val="en-US"/>
        </w:rPr>
        <w:t xml:space="preserve">et al., </w:t>
      </w:r>
      <w:r w:rsidRPr="00564C78">
        <w:rPr>
          <w:rFonts w:eastAsiaTheme="minorEastAsia" w:cstheme="minorHAnsi"/>
          <w:bCs/>
          <w:lang w:val="en-US"/>
        </w:rPr>
        <w:t>2014</w:t>
      </w:r>
      <w:r w:rsidRPr="00564C78">
        <w:rPr>
          <w:rFonts w:cstheme="minorHAnsi"/>
          <w:bCs/>
          <w:lang w:val="en-US"/>
        </w:rPr>
        <w:t xml:space="preserve">; von Mentzer </w:t>
      </w:r>
      <w:r w:rsidRPr="00564C78">
        <w:rPr>
          <w:rFonts w:cstheme="minorHAnsi"/>
          <w:bCs/>
          <w:i/>
          <w:iCs/>
          <w:lang w:val="en-US"/>
        </w:rPr>
        <w:t>et al</w:t>
      </w:r>
      <w:r w:rsidRPr="00564C78">
        <w:rPr>
          <w:rFonts w:cstheme="minorHAnsi"/>
          <w:bCs/>
          <w:lang w:val="en-US"/>
        </w:rPr>
        <w:t>., 2021</w:t>
      </w:r>
      <w:r w:rsidRPr="00564C78">
        <w:rPr>
          <w:rFonts w:eastAsiaTheme="minorEastAsia" w:cstheme="minorHAnsi"/>
          <w:bCs/>
          <w:lang w:val="en-US"/>
        </w:rPr>
        <w:t xml:space="preserve">). </w:t>
      </w:r>
    </w:p>
    <w:p w14:paraId="708EE267" w14:textId="5282FE5A" w:rsidR="009C19F2" w:rsidRPr="00564C78" w:rsidRDefault="009C19F2" w:rsidP="00CE1E6E">
      <w:pPr>
        <w:spacing w:after="0" w:line="240" w:lineRule="auto"/>
        <w:rPr>
          <w:rFonts w:eastAsiaTheme="minorEastAsia" w:cstheme="minorHAnsi"/>
          <w:bCs/>
          <w:lang w:val="en-US"/>
        </w:rPr>
      </w:pPr>
      <w:r w:rsidRPr="00564C78">
        <w:rPr>
          <w:rFonts w:eastAsiaTheme="minorEastAsia" w:cstheme="minorHAnsi"/>
          <w:bCs/>
          <w:lang w:val="en-US"/>
        </w:rPr>
        <w:t xml:space="preserve">Two of these lineages, L1, that expresses the ETEC toxins LT and </w:t>
      </w:r>
      <w:proofErr w:type="spellStart"/>
      <w:r w:rsidRPr="00564C78">
        <w:rPr>
          <w:rFonts w:eastAsiaTheme="minorEastAsia" w:cstheme="minorHAnsi"/>
          <w:bCs/>
          <w:lang w:val="en-US"/>
        </w:rPr>
        <w:t>STh</w:t>
      </w:r>
      <w:proofErr w:type="spellEnd"/>
      <w:r w:rsidRPr="00564C78">
        <w:rPr>
          <w:rFonts w:eastAsiaTheme="minorEastAsia" w:cstheme="minorHAnsi"/>
          <w:bCs/>
          <w:lang w:val="en-US"/>
        </w:rPr>
        <w:t xml:space="preserve"> and the colonization factors CS1, CS3, and CS21, and L2 that expresses LT, </w:t>
      </w:r>
      <w:proofErr w:type="spellStart"/>
      <w:r w:rsidRPr="00564C78">
        <w:rPr>
          <w:rFonts w:eastAsiaTheme="minorEastAsia" w:cstheme="minorHAnsi"/>
          <w:bCs/>
          <w:lang w:val="en-US"/>
        </w:rPr>
        <w:t>STh</w:t>
      </w:r>
      <w:proofErr w:type="spellEnd"/>
      <w:r w:rsidRPr="00564C78">
        <w:rPr>
          <w:rFonts w:eastAsiaTheme="minorEastAsia" w:cstheme="minorHAnsi"/>
          <w:bCs/>
          <w:lang w:val="en-US"/>
        </w:rPr>
        <w:t>, CS2 + CS3 are associated with diarrheal disease in children and adults and all strains that express these virulence profile appear to be clonal and derived from one single ancestral isolate that seemingly emerged approximately ca 100 years ago and then managed to spread globally. Although genetically similar, strains of L1 and L2 differ in plasmid composition. L1 strains have 4-5 plasmids while L2 have 3 plasmids. Both lineages share one plasmid encoding the toxins and CS1.</w:t>
      </w:r>
    </w:p>
    <w:p w14:paraId="24BDAFF6" w14:textId="61087814" w:rsidR="009C19F2" w:rsidRPr="00564C78" w:rsidRDefault="009C19F2" w:rsidP="00CE1E6E">
      <w:pPr>
        <w:spacing w:after="0" w:line="240" w:lineRule="auto"/>
        <w:rPr>
          <w:rFonts w:cstheme="minorHAnsi"/>
          <w:bCs/>
          <w:i/>
          <w:iCs/>
          <w:lang w:val="en-US"/>
        </w:rPr>
      </w:pPr>
      <w:r w:rsidRPr="00564C78">
        <w:rPr>
          <w:rFonts w:eastAsiaTheme="minorEastAsia" w:cstheme="minorHAnsi"/>
          <w:bCs/>
          <w:lang w:val="en-US"/>
        </w:rPr>
        <w:t xml:space="preserve">The project will include analysis of plasmids with a focus on the conserved plasmid in both L1 and L2 in a set of previously sequenced L1 and L2 isolates. The data is generated by PacBio sequencing, and the student will be provided with assembled and annotated genomes. The major aim is to study a newly identified putative virulence operon. The operon </w:t>
      </w:r>
      <w:r w:rsidRPr="00564C78">
        <w:rPr>
          <w:rFonts w:cstheme="minorHAnsi"/>
          <w:bCs/>
          <w:i/>
          <w:lang w:val="en-US"/>
        </w:rPr>
        <w:t xml:space="preserve">shf-rfbU-virK-msbB2 </w:t>
      </w:r>
      <w:r w:rsidRPr="00564C78">
        <w:rPr>
          <w:rFonts w:cstheme="minorHAnsi"/>
          <w:bCs/>
          <w:lang w:val="en-US"/>
        </w:rPr>
        <w:t>has been described to be involved in membrane stress regulation, intracellular survival, and biofilm formation in other species (</w:t>
      </w:r>
      <w:r w:rsidRPr="00564C78">
        <w:rPr>
          <w:rFonts w:cstheme="minorHAnsi"/>
          <w:bCs/>
          <w:i/>
          <w:iCs/>
          <w:lang w:val="en-US"/>
        </w:rPr>
        <w:t>Shigella, Salmonella</w:t>
      </w:r>
      <w:r w:rsidRPr="00564C78">
        <w:rPr>
          <w:rFonts w:cstheme="minorHAnsi"/>
          <w:bCs/>
          <w:lang w:val="en-US"/>
        </w:rPr>
        <w:t xml:space="preserve"> and other </w:t>
      </w:r>
      <w:proofErr w:type="spellStart"/>
      <w:r w:rsidRPr="00564C78">
        <w:rPr>
          <w:rFonts w:cstheme="minorHAnsi"/>
          <w:bCs/>
          <w:lang w:val="en-US"/>
        </w:rPr>
        <w:t>enterobacteriaceae</w:t>
      </w:r>
      <w:proofErr w:type="spellEnd"/>
      <w:r w:rsidRPr="00564C78">
        <w:rPr>
          <w:rFonts w:cstheme="minorHAnsi"/>
          <w:bCs/>
          <w:lang w:val="en-US"/>
        </w:rPr>
        <w:t xml:space="preserve">) but has not been characterized in ETEC before. Some of the genes have homologs on the chromosome, </w:t>
      </w:r>
      <w:proofErr w:type="spellStart"/>
      <w:r w:rsidRPr="00564C78">
        <w:rPr>
          <w:rFonts w:cstheme="minorHAnsi"/>
          <w:bCs/>
          <w:lang w:val="en-US"/>
        </w:rPr>
        <w:t>eg</w:t>
      </w:r>
      <w:proofErr w:type="spellEnd"/>
      <w:r w:rsidRPr="00564C78">
        <w:rPr>
          <w:rFonts w:cstheme="minorHAnsi"/>
          <w:bCs/>
          <w:lang w:val="en-US"/>
        </w:rPr>
        <w:t xml:space="preserve"> </w:t>
      </w:r>
      <w:proofErr w:type="spellStart"/>
      <w:r w:rsidRPr="00564C78">
        <w:rPr>
          <w:rFonts w:cstheme="minorHAnsi"/>
          <w:bCs/>
          <w:i/>
          <w:iCs/>
          <w:lang w:val="en-US"/>
        </w:rPr>
        <w:t>MsbB</w:t>
      </w:r>
      <w:proofErr w:type="spellEnd"/>
      <w:r w:rsidRPr="00564C78">
        <w:rPr>
          <w:rFonts w:cstheme="minorHAnsi"/>
          <w:bCs/>
          <w:i/>
          <w:iCs/>
          <w:lang w:val="en-US"/>
        </w:rPr>
        <w:t xml:space="preserve"> </w:t>
      </w:r>
      <w:r w:rsidRPr="00564C78">
        <w:rPr>
          <w:rFonts w:cstheme="minorHAnsi"/>
          <w:bCs/>
          <w:lang w:val="en-US"/>
        </w:rPr>
        <w:t xml:space="preserve">(also called </w:t>
      </w:r>
      <w:proofErr w:type="spellStart"/>
      <w:r w:rsidRPr="00564C78">
        <w:rPr>
          <w:rFonts w:cstheme="minorHAnsi"/>
          <w:bCs/>
          <w:i/>
          <w:iCs/>
          <w:lang w:val="en-US"/>
        </w:rPr>
        <w:t>LpxM</w:t>
      </w:r>
      <w:proofErr w:type="spellEnd"/>
      <w:r w:rsidRPr="00564C78">
        <w:rPr>
          <w:rFonts w:cstheme="minorHAnsi"/>
          <w:bCs/>
          <w:lang w:val="en-US"/>
        </w:rPr>
        <w:t xml:space="preserve">), which is involved in LPS modification, and </w:t>
      </w:r>
      <w:proofErr w:type="spellStart"/>
      <w:r w:rsidRPr="00564C78">
        <w:rPr>
          <w:rFonts w:cstheme="minorHAnsi"/>
          <w:bCs/>
          <w:i/>
          <w:iCs/>
          <w:lang w:val="en-US"/>
        </w:rPr>
        <w:t>shf</w:t>
      </w:r>
      <w:proofErr w:type="spellEnd"/>
      <w:r w:rsidRPr="00564C78">
        <w:rPr>
          <w:rFonts w:cstheme="minorHAnsi"/>
          <w:bCs/>
          <w:lang w:val="en-US"/>
        </w:rPr>
        <w:t xml:space="preserve">, (also known as </w:t>
      </w:r>
      <w:proofErr w:type="spellStart"/>
      <w:r w:rsidRPr="00564C78">
        <w:rPr>
          <w:rFonts w:cstheme="minorHAnsi"/>
          <w:bCs/>
          <w:i/>
          <w:iCs/>
          <w:lang w:val="en-US"/>
        </w:rPr>
        <w:t>icaB</w:t>
      </w:r>
      <w:proofErr w:type="spellEnd"/>
      <w:r w:rsidRPr="00564C78">
        <w:rPr>
          <w:rFonts w:cstheme="minorHAnsi"/>
          <w:bCs/>
          <w:i/>
          <w:iCs/>
          <w:lang w:val="en-US"/>
        </w:rPr>
        <w:t xml:space="preserve"> </w:t>
      </w:r>
      <w:r w:rsidRPr="00564C78">
        <w:rPr>
          <w:rFonts w:cstheme="minorHAnsi"/>
          <w:bCs/>
          <w:lang w:val="en-US"/>
        </w:rPr>
        <w:t xml:space="preserve">or </w:t>
      </w:r>
      <w:proofErr w:type="spellStart"/>
      <w:r w:rsidRPr="00564C78">
        <w:rPr>
          <w:rFonts w:cstheme="minorHAnsi"/>
          <w:bCs/>
          <w:i/>
          <w:iCs/>
          <w:lang w:val="en-US"/>
        </w:rPr>
        <w:t>pgaB</w:t>
      </w:r>
      <w:proofErr w:type="spellEnd"/>
      <w:r w:rsidRPr="00564C78">
        <w:rPr>
          <w:rFonts w:cstheme="minorHAnsi"/>
          <w:bCs/>
          <w:lang w:val="en-US"/>
        </w:rPr>
        <w:t>) that are also present on the chromosome and in other species. The operon seems to be regulated by presence of MgCl</w:t>
      </w:r>
      <w:r w:rsidRPr="00564C78">
        <w:rPr>
          <w:rFonts w:cstheme="minorHAnsi"/>
          <w:bCs/>
          <w:vertAlign w:val="subscript"/>
          <w:lang w:val="en-US"/>
        </w:rPr>
        <w:t>2</w:t>
      </w:r>
      <w:r w:rsidRPr="00564C78">
        <w:rPr>
          <w:rFonts w:cstheme="minorHAnsi"/>
          <w:bCs/>
          <w:lang w:val="en-US"/>
        </w:rPr>
        <w:t xml:space="preserve"> in </w:t>
      </w:r>
      <w:r w:rsidRPr="00564C78">
        <w:rPr>
          <w:rFonts w:cstheme="minorHAnsi"/>
          <w:bCs/>
          <w:i/>
          <w:iCs/>
          <w:lang w:val="en-US"/>
        </w:rPr>
        <w:t>Shigella spp.</w:t>
      </w:r>
    </w:p>
    <w:p w14:paraId="4DF76CE3" w14:textId="573DBF9B" w:rsidR="009C19F2" w:rsidRPr="00564C78" w:rsidRDefault="009C19F2" w:rsidP="00CE1E6E">
      <w:pPr>
        <w:spacing w:after="0" w:line="240" w:lineRule="auto"/>
        <w:rPr>
          <w:rFonts w:cstheme="minorHAnsi"/>
          <w:bCs/>
          <w:color w:val="000000"/>
        </w:rPr>
      </w:pPr>
      <w:r w:rsidRPr="00564C78">
        <w:rPr>
          <w:rFonts w:cstheme="minorHAnsi"/>
          <w:bCs/>
          <w:lang w:val="en-US"/>
        </w:rPr>
        <w:t xml:space="preserve">More specifically, the tasks will include analysis of the operon in ETEC and comparison of the entire operon as well as individual genes within ETEC genomes as well as with other species by using local and global alignments and analyses of presence of similar genes </w:t>
      </w:r>
      <w:proofErr w:type="spellStart"/>
      <w:r w:rsidRPr="00564C78">
        <w:rPr>
          <w:rFonts w:cstheme="minorHAnsi"/>
          <w:bCs/>
          <w:lang w:val="en-US"/>
        </w:rPr>
        <w:t>eg</w:t>
      </w:r>
      <w:proofErr w:type="spellEnd"/>
      <w:r w:rsidRPr="00564C78">
        <w:rPr>
          <w:rFonts w:cstheme="minorHAnsi"/>
          <w:bCs/>
          <w:lang w:val="en-US"/>
        </w:rPr>
        <w:t xml:space="preserve"> BLAST, MAUVE or similar. Location of both plasmid and chromosomal variants of the genes needs to be determined both in the ETEC genomes provided and in other species. Phylogenetic analyses of the sequences will be performed to determine genetic relationship between species. Since regulation of the operon and/or individual genes is expected, a search for transcription factor sites, start and stop codons and Shine-Dalgarno sequence in the DNA sequences of the ETEC genomes should be performed and compared to </w:t>
      </w:r>
      <w:proofErr w:type="spellStart"/>
      <w:r w:rsidRPr="00564C78">
        <w:rPr>
          <w:rFonts w:cstheme="minorHAnsi"/>
          <w:bCs/>
          <w:lang w:val="en-US"/>
        </w:rPr>
        <w:t>eg</w:t>
      </w:r>
      <w:proofErr w:type="spellEnd"/>
      <w:r w:rsidRPr="00564C78">
        <w:rPr>
          <w:rFonts w:cstheme="minorHAnsi"/>
          <w:bCs/>
          <w:lang w:val="en-US"/>
        </w:rPr>
        <w:t xml:space="preserve"> </w:t>
      </w:r>
      <w:r w:rsidRPr="00564C78">
        <w:rPr>
          <w:rFonts w:cstheme="minorHAnsi"/>
          <w:bCs/>
          <w:i/>
          <w:iCs/>
          <w:lang w:val="en-US"/>
        </w:rPr>
        <w:t>Shigella</w:t>
      </w:r>
      <w:r w:rsidRPr="00564C78">
        <w:rPr>
          <w:rFonts w:cstheme="minorHAnsi"/>
          <w:bCs/>
          <w:lang w:val="en-US"/>
        </w:rPr>
        <w:t xml:space="preserve"> spp. Visualization of the genes, promoters and entire plasmids should be performed</w:t>
      </w:r>
      <w:r w:rsidRPr="00564C78">
        <w:rPr>
          <w:rFonts w:cstheme="minorHAnsi"/>
          <w:bCs/>
          <w:color w:val="000000"/>
        </w:rPr>
        <w:t>.</w:t>
      </w:r>
    </w:p>
    <w:p w14:paraId="0FBC41F3" w14:textId="05E2EC7F" w:rsidR="009C19F2" w:rsidRPr="00564C78" w:rsidRDefault="009C19F2" w:rsidP="00CE1E6E">
      <w:pPr>
        <w:spacing w:after="0" w:line="240" w:lineRule="auto"/>
        <w:rPr>
          <w:rFonts w:cstheme="minorHAnsi"/>
          <w:bCs/>
          <w:color w:val="000000"/>
        </w:rPr>
      </w:pPr>
      <w:r w:rsidRPr="00564C78">
        <w:rPr>
          <w:rFonts w:cstheme="minorHAnsi"/>
          <w:bCs/>
          <w:color w:val="000000"/>
        </w:rPr>
        <w:t>The project aims to describe the genetic composition of this new operon. It requires some background knowledge in microbiology and an interest in prokaryotic gene regulation and genomics. The project will be supervised via zoom and with more frequent meetings early in the summer and in September, hence the student is expected to work independently in July.</w:t>
      </w:r>
    </w:p>
    <w:p w14:paraId="65627074" w14:textId="77777777" w:rsidR="00702FD7" w:rsidRPr="00564C78" w:rsidRDefault="00702FD7" w:rsidP="00702FD7">
      <w:pPr>
        <w:spacing w:after="0" w:line="240" w:lineRule="auto"/>
        <w:rPr>
          <w:rFonts w:cstheme="minorHAnsi"/>
          <w:bCs/>
          <w:i/>
          <w:iCs/>
        </w:rPr>
      </w:pPr>
      <w:r w:rsidRPr="00564C78">
        <w:rPr>
          <w:rFonts w:cstheme="minorHAnsi"/>
          <w:bCs/>
          <w:i/>
          <w:iCs/>
        </w:rPr>
        <w:t>[Remote supervision possible]</w:t>
      </w:r>
    </w:p>
    <w:p w14:paraId="77F92717" w14:textId="77777777" w:rsidR="00B93394" w:rsidRPr="00564C78" w:rsidRDefault="00B93394" w:rsidP="00CE1E6E">
      <w:pPr>
        <w:spacing w:after="0" w:line="240" w:lineRule="auto"/>
        <w:rPr>
          <w:rFonts w:cstheme="minorHAnsi"/>
          <w:bCs/>
          <w:color w:val="000000"/>
        </w:rPr>
      </w:pPr>
    </w:p>
    <w:p w14:paraId="24906D24" w14:textId="17B0AAB1" w:rsidR="002B1B27" w:rsidRPr="00564C78" w:rsidRDefault="000C579E" w:rsidP="00CE1E6E">
      <w:pPr>
        <w:spacing w:after="0" w:line="240" w:lineRule="auto"/>
        <w:rPr>
          <w:rFonts w:cstheme="minorHAnsi"/>
          <w:b/>
        </w:rPr>
      </w:pPr>
      <w:r w:rsidRPr="00564C78">
        <w:rPr>
          <w:rFonts w:eastAsia="Times New Roman" w:cstheme="minorHAnsi"/>
          <w:b/>
        </w:rPr>
        <w:t xml:space="preserve">25. </w:t>
      </w:r>
      <w:r w:rsidR="002B1B27" w:rsidRPr="00564C78">
        <w:rPr>
          <w:rFonts w:cstheme="minorHAnsi"/>
          <w:b/>
        </w:rPr>
        <w:t xml:space="preserve">Elucidating Adrenomedullin signalling pathways in intestinal epithelial cells and macrophages from publicly available </w:t>
      </w:r>
      <w:proofErr w:type="spellStart"/>
      <w:r w:rsidR="002B1B27" w:rsidRPr="00564C78">
        <w:rPr>
          <w:rFonts w:cstheme="minorHAnsi"/>
          <w:b/>
        </w:rPr>
        <w:t>RNASeq</w:t>
      </w:r>
      <w:proofErr w:type="spellEnd"/>
      <w:r w:rsidR="002B1B27" w:rsidRPr="00564C78">
        <w:rPr>
          <w:rFonts w:cstheme="minorHAnsi"/>
          <w:b/>
        </w:rPr>
        <w:t xml:space="preserve"> datasets from </w:t>
      </w:r>
      <w:bookmarkStart w:id="2" w:name="_Hlk160175346"/>
      <w:r w:rsidR="002B1B27" w:rsidRPr="00564C78">
        <w:rPr>
          <w:rFonts w:cstheme="minorHAnsi"/>
          <w:b/>
        </w:rPr>
        <w:t xml:space="preserve">Crohn’s Disease patients </w:t>
      </w:r>
      <w:bookmarkEnd w:id="2"/>
    </w:p>
    <w:p w14:paraId="5FE689C9" w14:textId="77777777" w:rsidR="003D330F" w:rsidRPr="00564C78" w:rsidRDefault="003D330F" w:rsidP="003D330F">
      <w:pPr>
        <w:spacing w:after="0" w:line="240" w:lineRule="auto"/>
        <w:rPr>
          <w:rFonts w:cstheme="minorHAnsi"/>
          <w:bCs/>
        </w:rPr>
      </w:pPr>
      <w:r w:rsidRPr="00564C78">
        <w:rPr>
          <w:rFonts w:cstheme="minorHAnsi"/>
          <w:b/>
        </w:rPr>
        <w:t xml:space="preserve">Supervisor: </w:t>
      </w:r>
      <w:r w:rsidRPr="00564C78">
        <w:rPr>
          <w:rFonts w:cstheme="minorHAnsi"/>
          <w:bCs/>
          <w:lang w:val="en-IE"/>
        </w:rPr>
        <w:t xml:space="preserve">Silvia Melgar, </w:t>
      </w:r>
      <w:r w:rsidRPr="00564C78">
        <w:rPr>
          <w:rFonts w:cstheme="minorHAnsi"/>
          <w:bCs/>
        </w:rPr>
        <w:t xml:space="preserve">APC Microbiome Ireland, </w:t>
      </w:r>
      <w:hyperlink r:id="rId73" w:history="1">
        <w:r w:rsidRPr="00564C78">
          <w:rPr>
            <w:rStyle w:val="Hyperlink"/>
            <w:rFonts w:cstheme="minorHAnsi"/>
            <w:bCs/>
          </w:rPr>
          <w:t>S.Melgar@ucc.ie</w:t>
        </w:r>
      </w:hyperlink>
      <w:r w:rsidRPr="00564C78">
        <w:rPr>
          <w:rFonts w:cstheme="minorHAnsi"/>
          <w:bCs/>
        </w:rPr>
        <w:t xml:space="preserve"> </w:t>
      </w:r>
    </w:p>
    <w:p w14:paraId="07127ED3" w14:textId="77777777" w:rsidR="009F4BBA" w:rsidRPr="00564C78" w:rsidRDefault="009F4BBA" w:rsidP="00CE1E6E">
      <w:pPr>
        <w:spacing w:after="0" w:line="240" w:lineRule="auto"/>
        <w:rPr>
          <w:rFonts w:cstheme="minorHAnsi"/>
          <w:bCs/>
        </w:rPr>
      </w:pPr>
    </w:p>
    <w:p w14:paraId="4CE0A6B1" w14:textId="77777777" w:rsidR="002B1B27" w:rsidRPr="00564C78" w:rsidRDefault="002B1B27" w:rsidP="00CE1E6E">
      <w:pPr>
        <w:spacing w:after="0" w:line="240" w:lineRule="auto"/>
        <w:rPr>
          <w:rFonts w:eastAsia="Calibri" w:cstheme="minorHAnsi"/>
          <w:bCs/>
          <w:lang w:val="en-IE"/>
        </w:rPr>
      </w:pPr>
      <w:r w:rsidRPr="00564C78">
        <w:rPr>
          <w:rFonts w:cstheme="minorHAnsi"/>
          <w:bCs/>
        </w:rPr>
        <w:t>Background:</w:t>
      </w:r>
      <w:r w:rsidRPr="00564C78">
        <w:rPr>
          <w:rFonts w:eastAsia="Calibri" w:cstheme="minorHAnsi"/>
          <w:bCs/>
        </w:rPr>
        <w:t xml:space="preserve"> Crohn’s Disease (CD) is a chronic inflammatory condition of the gastrointestinal (GI) tract. Although aetiology is unknown, the impact of gut microbiota and genetic, inflammatory, and environmental factors has already been described </w:t>
      </w:r>
      <w:r w:rsidRPr="00564C78">
        <w:rPr>
          <w:rFonts w:eastAsia="Calibri" w:cstheme="minorHAnsi"/>
          <w:bCs/>
          <w:lang w:val="en-IE"/>
        </w:rPr>
        <w:t>(Friedrich, Pohin, Powrie 2019)</w:t>
      </w:r>
      <w:r w:rsidRPr="00564C78">
        <w:rPr>
          <w:rFonts w:eastAsia="Calibri" w:cstheme="minorHAnsi"/>
          <w:bCs/>
        </w:rPr>
        <w:t xml:space="preserve">. CD has become a global disease and, as it is a lifelong condition, it is a burden to both patients and public health. CD is clinically stratified by location with distinct differences in presentation and risk for progression </w:t>
      </w:r>
      <w:r w:rsidRPr="00564C78">
        <w:rPr>
          <w:rFonts w:eastAsia="Calibri" w:cstheme="minorHAnsi"/>
          <w:bCs/>
          <w:lang w:val="en-IE"/>
        </w:rPr>
        <w:t>(Dulai et al, 2019). Ileal CD compared to colonic CD poses a higher risk for delayed diagnosis and potential complications, and with its different immune response profile, it is an important target for new treatment strategies, especially as it has been shown for different biological therapies that there is trend of lower efficacy in ileal CD compared to colonic CD (Atreya and Siegmund, 2021).</w:t>
      </w:r>
    </w:p>
    <w:p w14:paraId="6167C524" w14:textId="77777777" w:rsidR="002B1B27" w:rsidRPr="00564C78" w:rsidRDefault="002B1B27" w:rsidP="00CE1E6E">
      <w:pPr>
        <w:spacing w:after="0" w:line="240" w:lineRule="auto"/>
        <w:rPr>
          <w:rFonts w:eastAsia="Calibri" w:cstheme="minorHAnsi"/>
          <w:bCs/>
          <w:lang w:val="en-IE"/>
        </w:rPr>
      </w:pPr>
      <w:r w:rsidRPr="00564C78">
        <w:rPr>
          <w:rFonts w:eastAsia="Calibri" w:cstheme="minorHAnsi"/>
          <w:bCs/>
        </w:rPr>
        <w:t xml:space="preserve">Adrenomedullin (AM) is a small peptide hormone with various biological functions including vasodilatation, angiogenesis, anti-inflammation, and </w:t>
      </w:r>
      <w:r w:rsidRPr="00564C78">
        <w:rPr>
          <w:rFonts w:eastAsia="Calibri" w:cstheme="minorHAnsi"/>
          <w:bCs/>
          <w:lang w:val="en-IE"/>
        </w:rPr>
        <w:t>potentiation of host defences against microbes. AM is highly produced by cells of the GI tract, including enteroendocrine cells, and is regulated by several stimuli including inflammatory mediators (Martínez-Herrero and Martínez, 2022</w:t>
      </w:r>
      <w:r w:rsidRPr="00564C78">
        <w:rPr>
          <w:rFonts w:eastAsia="Calibri" w:cstheme="minorHAnsi"/>
          <w:bCs/>
        </w:rPr>
        <w:t>). Pilot</w:t>
      </w:r>
      <w:r w:rsidRPr="00564C78">
        <w:rPr>
          <w:rFonts w:eastAsia="Calibri" w:cstheme="minorHAnsi"/>
          <w:bCs/>
          <w:lang w:val="en-IE"/>
        </w:rPr>
        <w:t xml:space="preserve"> studies in patients with ulcerative colitis and CD supplemented with AM reported a reduction in clinical symptoms, accelerated mucosal healing, and maintenance of clinical remission over time (Kita et al, 2021; 2022).</w:t>
      </w:r>
    </w:p>
    <w:p w14:paraId="3B19D793" w14:textId="1DB5C7ED" w:rsidR="002B1B27" w:rsidRPr="00564C78" w:rsidRDefault="002B1B27" w:rsidP="00CE1E6E">
      <w:pPr>
        <w:spacing w:after="0" w:line="240" w:lineRule="auto"/>
        <w:rPr>
          <w:rFonts w:eastAsia="Calibri" w:cstheme="minorHAnsi"/>
          <w:bCs/>
          <w:lang w:val="en-IE"/>
        </w:rPr>
      </w:pPr>
      <w:r w:rsidRPr="00564C78">
        <w:rPr>
          <w:rFonts w:eastAsia="Calibri" w:cstheme="minorHAnsi"/>
          <w:bCs/>
          <w:lang w:val="en-IE"/>
        </w:rPr>
        <w:t xml:space="preserve">Considering that mechanisms of action of AM in the GI tract are not well known, the aim of this project is to study differences in expression levels of AM, its known receptors and other noncanonical receptors in datasets from CD patients. Gathering this information will help understand the role of intestinal epithelial cells and macrophages in AM signalling pathway, but also contribute to our hypothesis of intercellular communication between different cell types as AM’s mechanism of action in GI tract. </w:t>
      </w:r>
    </w:p>
    <w:p w14:paraId="696FF08D" w14:textId="77777777" w:rsidR="002B1B27" w:rsidRPr="00564C78" w:rsidRDefault="002B1B27" w:rsidP="00CE1E6E">
      <w:pPr>
        <w:spacing w:after="0" w:line="240" w:lineRule="auto"/>
        <w:rPr>
          <w:rFonts w:cstheme="minorHAnsi"/>
          <w:bCs/>
        </w:rPr>
      </w:pPr>
      <w:r w:rsidRPr="00564C78">
        <w:rPr>
          <w:rFonts w:cstheme="minorHAnsi"/>
          <w:bCs/>
        </w:rPr>
        <w:t xml:space="preserve">Objectives: </w:t>
      </w:r>
    </w:p>
    <w:p w14:paraId="066C3C60" w14:textId="77777777" w:rsidR="002B1B27" w:rsidRPr="00564C78" w:rsidRDefault="002B1B27" w:rsidP="00CE1E6E">
      <w:pPr>
        <w:pStyle w:val="ListParagraph"/>
        <w:numPr>
          <w:ilvl w:val="0"/>
          <w:numId w:val="15"/>
        </w:numPr>
        <w:rPr>
          <w:rFonts w:cstheme="minorHAnsi"/>
          <w:bCs/>
          <w:color w:val="000000"/>
          <w:sz w:val="22"/>
          <w:szCs w:val="22"/>
        </w:rPr>
      </w:pPr>
      <w:r w:rsidRPr="00564C78">
        <w:rPr>
          <w:rFonts w:cstheme="minorHAnsi"/>
          <w:bCs/>
          <w:sz w:val="22"/>
          <w:szCs w:val="22"/>
        </w:rPr>
        <w:t>To i</w:t>
      </w:r>
      <w:r w:rsidRPr="00564C78">
        <w:rPr>
          <w:rFonts w:cstheme="minorHAnsi"/>
          <w:bCs/>
          <w:color w:val="000000"/>
          <w:sz w:val="22"/>
          <w:szCs w:val="22"/>
        </w:rPr>
        <w:t>dentify the alterations in expression of adrenomedullin and its known receptors in human GI tract from patients with CD compared to controls by using publicly available data sets from whole tissue and single cells.</w:t>
      </w:r>
    </w:p>
    <w:p w14:paraId="0154D89D" w14:textId="77777777" w:rsidR="002B1B27" w:rsidRPr="00564C78" w:rsidRDefault="002B1B27" w:rsidP="00CE1E6E">
      <w:pPr>
        <w:pStyle w:val="ListParagraph"/>
        <w:numPr>
          <w:ilvl w:val="0"/>
          <w:numId w:val="15"/>
        </w:numPr>
        <w:rPr>
          <w:rFonts w:cstheme="minorHAnsi"/>
          <w:bCs/>
          <w:color w:val="000000"/>
          <w:sz w:val="22"/>
          <w:szCs w:val="22"/>
        </w:rPr>
      </w:pPr>
      <w:r w:rsidRPr="00564C78">
        <w:rPr>
          <w:rFonts w:cstheme="minorHAnsi"/>
          <w:bCs/>
          <w:color w:val="000000"/>
          <w:sz w:val="22"/>
          <w:szCs w:val="22"/>
        </w:rPr>
        <w:t>Compare expression levels in different locations of human GI tract (small intestine vs colon) with the focus on characteristics of ileum.</w:t>
      </w:r>
    </w:p>
    <w:p w14:paraId="2F06B92E" w14:textId="77777777" w:rsidR="002B1B27" w:rsidRPr="00564C78" w:rsidRDefault="002B1B27" w:rsidP="00CE1E6E">
      <w:pPr>
        <w:pStyle w:val="ListParagraph"/>
        <w:numPr>
          <w:ilvl w:val="0"/>
          <w:numId w:val="15"/>
        </w:numPr>
        <w:rPr>
          <w:rFonts w:cstheme="minorHAnsi"/>
          <w:bCs/>
          <w:color w:val="000000"/>
          <w:sz w:val="22"/>
          <w:szCs w:val="22"/>
        </w:rPr>
      </w:pPr>
      <w:r w:rsidRPr="00564C78">
        <w:rPr>
          <w:rFonts w:cstheme="minorHAnsi"/>
          <w:bCs/>
          <w:color w:val="000000"/>
          <w:sz w:val="22"/>
          <w:szCs w:val="22"/>
        </w:rPr>
        <w:t xml:space="preserve">Elucidate potential signalling pathways related to adrenomedullin's effect on e.g. barrier function and healing. </w:t>
      </w:r>
    </w:p>
    <w:p w14:paraId="7DA21EBD" w14:textId="18678B10" w:rsidR="002B1B27" w:rsidRPr="00564C78" w:rsidRDefault="002B1B27" w:rsidP="00CE1E6E">
      <w:pPr>
        <w:spacing w:after="0" w:line="240" w:lineRule="auto"/>
        <w:rPr>
          <w:rFonts w:cstheme="minorHAnsi"/>
          <w:bCs/>
          <w:lang w:val="en-IE"/>
        </w:rPr>
      </w:pPr>
    </w:p>
    <w:p w14:paraId="185E8B98" w14:textId="61961744" w:rsidR="00EB4C0F" w:rsidRPr="00564C78" w:rsidRDefault="002A6323" w:rsidP="00CE1E6E">
      <w:pPr>
        <w:spacing w:after="0" w:line="240" w:lineRule="auto"/>
        <w:rPr>
          <w:rFonts w:cstheme="minorHAnsi"/>
          <w:b/>
        </w:rPr>
      </w:pPr>
      <w:r w:rsidRPr="00564C78">
        <w:rPr>
          <w:rFonts w:eastAsia="Times New Roman" w:cstheme="minorHAnsi"/>
          <w:b/>
        </w:rPr>
        <w:t>26.</w:t>
      </w:r>
      <w:r w:rsidR="00EB4C0F" w:rsidRPr="00564C78">
        <w:rPr>
          <w:rFonts w:cstheme="minorHAnsi"/>
          <w:b/>
        </w:rPr>
        <w:t xml:space="preserve"> Identifying epithelial cell subsets and pathways altered in the intestine of subjects with obesity and diabetes  </w:t>
      </w:r>
    </w:p>
    <w:p w14:paraId="7E1DF7E5" w14:textId="0A7921A8" w:rsidR="00EB4C0F" w:rsidRPr="00564C78" w:rsidRDefault="000363B7" w:rsidP="00CE1E6E">
      <w:pPr>
        <w:spacing w:after="0" w:line="240" w:lineRule="auto"/>
        <w:rPr>
          <w:rFonts w:cstheme="minorHAnsi"/>
          <w:bCs/>
        </w:rPr>
      </w:pPr>
      <w:r w:rsidRPr="00564C78">
        <w:rPr>
          <w:rFonts w:cstheme="minorHAnsi"/>
          <w:b/>
        </w:rPr>
        <w:t xml:space="preserve">Supervisor: </w:t>
      </w:r>
      <w:r w:rsidR="00EB4C0F" w:rsidRPr="00564C78">
        <w:rPr>
          <w:rFonts w:cstheme="minorHAnsi"/>
          <w:bCs/>
          <w:lang w:val="en-IE"/>
        </w:rPr>
        <w:t xml:space="preserve">Silvia Melgar, </w:t>
      </w:r>
      <w:r w:rsidR="00EB4C0F" w:rsidRPr="00564C78">
        <w:rPr>
          <w:rFonts w:cstheme="minorHAnsi"/>
          <w:bCs/>
        </w:rPr>
        <w:t>APC Microbiome Ireland,</w:t>
      </w:r>
      <w:r w:rsidR="003D330F" w:rsidRPr="00564C78">
        <w:rPr>
          <w:rFonts w:cstheme="minorHAnsi"/>
          <w:bCs/>
        </w:rPr>
        <w:t xml:space="preserve"> </w:t>
      </w:r>
      <w:hyperlink r:id="rId74" w:history="1">
        <w:r w:rsidR="003D330F" w:rsidRPr="00564C78">
          <w:rPr>
            <w:rStyle w:val="Hyperlink"/>
            <w:rFonts w:cstheme="minorHAnsi"/>
            <w:bCs/>
          </w:rPr>
          <w:t>S.Melgar@ucc.ie</w:t>
        </w:r>
      </w:hyperlink>
      <w:r w:rsidR="003D330F" w:rsidRPr="00564C78">
        <w:rPr>
          <w:rFonts w:cstheme="minorHAnsi"/>
          <w:bCs/>
        </w:rPr>
        <w:t xml:space="preserve"> </w:t>
      </w:r>
    </w:p>
    <w:p w14:paraId="705A89A4" w14:textId="77777777" w:rsidR="003D330F" w:rsidRPr="00564C78" w:rsidRDefault="003D330F" w:rsidP="00CE1E6E">
      <w:pPr>
        <w:spacing w:after="0" w:line="240" w:lineRule="auto"/>
        <w:rPr>
          <w:rFonts w:cstheme="minorHAnsi"/>
          <w:bCs/>
        </w:rPr>
      </w:pPr>
    </w:p>
    <w:p w14:paraId="5EBBF670" w14:textId="77777777" w:rsidR="00EB4C0F" w:rsidRPr="00564C78" w:rsidRDefault="00EB4C0F" w:rsidP="00CE1E6E">
      <w:pPr>
        <w:spacing w:after="0" w:line="240" w:lineRule="auto"/>
        <w:rPr>
          <w:rFonts w:eastAsia="Calibri" w:cstheme="minorHAnsi"/>
          <w:bCs/>
          <w:lang w:val="en-IE"/>
        </w:rPr>
      </w:pPr>
      <w:r w:rsidRPr="00564C78">
        <w:rPr>
          <w:rFonts w:cstheme="minorHAnsi"/>
          <w:bCs/>
        </w:rPr>
        <w:t xml:space="preserve">Background: </w:t>
      </w:r>
      <w:r w:rsidRPr="00564C78">
        <w:rPr>
          <w:rFonts w:eastAsia="Calibri" w:cstheme="minorHAnsi"/>
          <w:bCs/>
          <w:lang w:val="en-IE"/>
        </w:rPr>
        <w:t>Obesity is a chronic condition characterized by excess adiposity that may be accompanied by different structural and functional abnormalities and with increased comorbidity and premature mortality risk thus reducing quality of life (</w:t>
      </w:r>
      <w:proofErr w:type="spellStart"/>
      <w:r w:rsidRPr="00564C78">
        <w:rPr>
          <w:rFonts w:eastAsia="Calibri" w:cstheme="minorHAnsi"/>
          <w:bCs/>
          <w:lang w:val="en-IE"/>
        </w:rPr>
        <w:t>Jastreboff</w:t>
      </w:r>
      <w:proofErr w:type="spellEnd"/>
      <w:r w:rsidRPr="00564C78">
        <w:rPr>
          <w:rFonts w:eastAsia="Calibri" w:cstheme="minorHAnsi"/>
          <w:bCs/>
          <w:lang w:val="en-IE"/>
        </w:rPr>
        <w:t xml:space="preserve"> et al., 2019; Lustig et al., 2022). The main cause of obesity is the energetic imbalance due to increased caloric intake and little expenditure. This induces metabolic and hormonal changes e.g. increase in blood sugar levels that induces a prediabetic status with increased risk of developing type 2 diabetes mellitus (T2DM), heart disease, and stroke. T2DM is a major non-communicable disease and one of the world’s fastest growing health problems, with a projected increase in the number of diabetic patients to 700 million by 2045 (Saeedi et al., 2019). T2DM is associated with significant morbidity, including increased risk of cardiovascular diseases (CVD) and stroke, hypertension, etc. These place an enormous burden on individuals, society, and the healthcare system (Brorsson &amp; </w:t>
      </w:r>
      <w:proofErr w:type="spellStart"/>
      <w:r w:rsidRPr="00564C78">
        <w:rPr>
          <w:rFonts w:eastAsia="Calibri" w:cstheme="minorHAnsi"/>
          <w:bCs/>
          <w:lang w:val="en-IE"/>
        </w:rPr>
        <w:t>Pociot</w:t>
      </w:r>
      <w:proofErr w:type="spellEnd"/>
      <w:r w:rsidRPr="00564C78">
        <w:rPr>
          <w:rFonts w:eastAsia="Calibri" w:cstheme="minorHAnsi"/>
          <w:bCs/>
          <w:lang w:val="en-IE"/>
        </w:rPr>
        <w:t xml:space="preserve">, 2015). T2DM is a non-reversible but preventable condition with overweight and obesity being major risk factors. The onset of T2DM is gradual, with most individuals progressing from normoglycaemia through a pre-diabetic state. </w:t>
      </w:r>
    </w:p>
    <w:p w14:paraId="6BEA1667" w14:textId="2AC16EE9" w:rsidR="00EB4C0F" w:rsidRPr="00564C78" w:rsidRDefault="00EB4C0F" w:rsidP="00CE1E6E">
      <w:pPr>
        <w:spacing w:after="0" w:line="240" w:lineRule="auto"/>
        <w:rPr>
          <w:rFonts w:eastAsia="Calibri" w:cstheme="minorHAnsi"/>
          <w:bCs/>
          <w:lang w:val="en-IE"/>
        </w:rPr>
      </w:pPr>
      <w:r w:rsidRPr="00564C78">
        <w:rPr>
          <w:rFonts w:eastAsia="Calibri" w:cstheme="minorHAnsi"/>
          <w:bCs/>
          <w:lang w:val="en-IE"/>
        </w:rPr>
        <w:t>There is substantial evidence for the role of gut microbiota and impaired barrier in metabolic diseases including T2DM (</w:t>
      </w:r>
      <w:proofErr w:type="spellStart"/>
      <w:r w:rsidRPr="00564C78">
        <w:rPr>
          <w:rFonts w:eastAsia="Calibri" w:cstheme="minorHAnsi"/>
          <w:bCs/>
          <w:lang w:val="en-IE"/>
        </w:rPr>
        <w:t>Brunkwall</w:t>
      </w:r>
      <w:proofErr w:type="spellEnd"/>
      <w:r w:rsidRPr="00564C78">
        <w:rPr>
          <w:rFonts w:eastAsia="Calibri" w:cstheme="minorHAnsi"/>
          <w:bCs/>
          <w:lang w:val="en-IE"/>
        </w:rPr>
        <w:t xml:space="preserve"> &amp; </w:t>
      </w:r>
      <w:proofErr w:type="spellStart"/>
      <w:r w:rsidRPr="00564C78">
        <w:rPr>
          <w:rFonts w:eastAsia="Calibri" w:cstheme="minorHAnsi"/>
          <w:bCs/>
          <w:lang w:val="en-IE"/>
        </w:rPr>
        <w:t>Orho</w:t>
      </w:r>
      <w:proofErr w:type="spellEnd"/>
      <w:r w:rsidRPr="00564C78">
        <w:rPr>
          <w:rFonts w:eastAsia="Calibri" w:cstheme="minorHAnsi"/>
          <w:bCs/>
          <w:lang w:val="en-IE"/>
        </w:rPr>
        <w:t xml:space="preserve">-Melander, 2017). Recent clinical trials using Glucagon-like peptide-1 (GLP-1) receptor agonists (an incretin hormone produced by the enteroendocrine L cells in the distal intestine) have shown benefits to patients with these conditions. However, a role for other intestinal epithelial cell subsets in obesity and diabetes is yet to be determined. Thus, </w:t>
      </w:r>
      <w:r w:rsidRPr="00564C78">
        <w:rPr>
          <w:rFonts w:eastAsia="Calibri" w:cstheme="minorHAnsi"/>
          <w:bCs/>
          <w:u w:val="single"/>
          <w:lang w:val="en-IE"/>
        </w:rPr>
        <w:t>the aim of this project is to</w:t>
      </w:r>
      <w:r w:rsidRPr="00564C78">
        <w:rPr>
          <w:rFonts w:eastAsia="Calibri" w:cstheme="minorHAnsi"/>
          <w:bCs/>
          <w:lang w:val="en-IE"/>
        </w:rPr>
        <w:t xml:space="preserve"> 1) identify alterations in intestinal epithelial cell subsets, and 2) pathways contributing obesity and/or diabetes pathophysiology. For this purpose, the student will be performing a bioinformatics analysis on in house and publicly available bulk and single cells </w:t>
      </w:r>
      <w:proofErr w:type="spellStart"/>
      <w:r w:rsidRPr="00564C78">
        <w:rPr>
          <w:rFonts w:eastAsia="Calibri" w:cstheme="minorHAnsi"/>
          <w:bCs/>
          <w:lang w:val="en-IE"/>
        </w:rPr>
        <w:t>RNASeq</w:t>
      </w:r>
      <w:proofErr w:type="spellEnd"/>
      <w:r w:rsidRPr="00564C78">
        <w:rPr>
          <w:rFonts w:eastAsia="Calibri" w:cstheme="minorHAnsi"/>
          <w:bCs/>
          <w:lang w:val="en-IE"/>
        </w:rPr>
        <w:t xml:space="preserve"> data sets. Findings from this project, will provide a better understanding on how gut epithelial cells, which are in closed contact to the microbiota, might support and/or sustain the development of these chronic conditions.</w:t>
      </w:r>
    </w:p>
    <w:p w14:paraId="01769D74" w14:textId="77777777" w:rsidR="000363B7" w:rsidRPr="00564C78" w:rsidRDefault="000363B7" w:rsidP="00CE1E6E">
      <w:pPr>
        <w:spacing w:after="0" w:line="240" w:lineRule="auto"/>
        <w:rPr>
          <w:rFonts w:eastAsia="Calibri" w:cstheme="minorHAnsi"/>
          <w:bCs/>
          <w:lang w:val="en-IE"/>
        </w:rPr>
      </w:pPr>
    </w:p>
    <w:p w14:paraId="7B82766E" w14:textId="51B13C96" w:rsidR="00E14168" w:rsidRPr="00564C78" w:rsidRDefault="00E14168" w:rsidP="00CE1E6E">
      <w:pPr>
        <w:spacing w:after="0" w:line="240" w:lineRule="auto"/>
        <w:rPr>
          <w:rFonts w:eastAsia="Calibri" w:cstheme="minorHAnsi"/>
          <w:b/>
          <w:lang w:val="en-IE"/>
        </w:rPr>
      </w:pPr>
      <w:r w:rsidRPr="00564C78">
        <w:rPr>
          <w:rFonts w:eastAsia="Calibri" w:cstheme="minorHAnsi"/>
          <w:b/>
          <w:lang w:val="en-IE"/>
        </w:rPr>
        <w:t xml:space="preserve">27. </w:t>
      </w:r>
      <w:r w:rsidR="000363B7" w:rsidRPr="00564C78">
        <w:rPr>
          <w:rFonts w:eastAsia="Calibri" w:cstheme="minorHAnsi"/>
          <w:b/>
          <w:lang w:val="en-IE"/>
        </w:rPr>
        <w:t xml:space="preserve">A snapshot of bacterial evolution: population biology of sympatric </w:t>
      </w:r>
      <w:r w:rsidR="000363B7" w:rsidRPr="00564C78">
        <w:rPr>
          <w:rFonts w:eastAsia="Calibri" w:cstheme="minorHAnsi"/>
          <w:b/>
          <w:i/>
          <w:iCs/>
          <w:lang w:val="en-IE"/>
        </w:rPr>
        <w:t xml:space="preserve">Shewanella </w:t>
      </w:r>
      <w:r w:rsidR="000363B7" w:rsidRPr="00564C78">
        <w:rPr>
          <w:rFonts w:eastAsia="Calibri" w:cstheme="minorHAnsi"/>
          <w:b/>
          <w:lang w:val="en-IE"/>
        </w:rPr>
        <w:t>spp. In the context of ecological specialization</w:t>
      </w:r>
    </w:p>
    <w:p w14:paraId="232C3036" w14:textId="6C09EF25" w:rsidR="008339AA" w:rsidRPr="00564C78" w:rsidRDefault="000363B7" w:rsidP="00CE1E6E">
      <w:pPr>
        <w:spacing w:after="0" w:line="240" w:lineRule="auto"/>
        <w:rPr>
          <w:rFonts w:eastAsia="Calibri" w:cstheme="minorHAnsi"/>
          <w:bCs/>
          <w:lang w:val="en-IE"/>
        </w:rPr>
      </w:pPr>
      <w:r w:rsidRPr="00564C78">
        <w:rPr>
          <w:rFonts w:cstheme="minorHAnsi"/>
          <w:b/>
        </w:rPr>
        <w:t xml:space="preserve">Supervisor: </w:t>
      </w:r>
      <w:r w:rsidR="00AA42AD" w:rsidRPr="00564C78">
        <w:rPr>
          <w:rFonts w:eastAsia="Calibri" w:cstheme="minorHAnsi"/>
          <w:bCs/>
          <w:lang w:val="en-IE"/>
        </w:rPr>
        <w:t>Jonatan Martin Rodriguez</w:t>
      </w:r>
      <w:r w:rsidR="003D330F" w:rsidRPr="00564C78">
        <w:rPr>
          <w:rFonts w:eastAsia="Calibri" w:cstheme="minorHAnsi"/>
          <w:bCs/>
          <w:lang w:val="en-IE"/>
        </w:rPr>
        <w:t>,</w:t>
      </w:r>
      <w:r w:rsidR="000513F3" w:rsidRPr="00564C78">
        <w:rPr>
          <w:rFonts w:eastAsia="Calibri" w:cstheme="minorHAnsi"/>
          <w:bCs/>
          <w:lang w:val="en-IE"/>
        </w:rPr>
        <w:t xml:space="preserve"> Department of Microbiology, Tumour &amp; Cell Biology, </w:t>
      </w:r>
      <w:r w:rsidR="00875451" w:rsidRPr="00564C78">
        <w:rPr>
          <w:rFonts w:eastAsia="Calibri" w:cstheme="minorHAnsi"/>
          <w:bCs/>
          <w:lang w:val="en-IE"/>
        </w:rPr>
        <w:t>Karolinska</w:t>
      </w:r>
      <w:r w:rsidR="00614CB0" w:rsidRPr="00564C78">
        <w:rPr>
          <w:rFonts w:eastAsia="Calibri" w:cstheme="minorHAnsi"/>
          <w:bCs/>
          <w:lang w:val="en-IE"/>
        </w:rPr>
        <w:t xml:space="preserve"> </w:t>
      </w:r>
      <w:r w:rsidR="00875451" w:rsidRPr="00564C78">
        <w:rPr>
          <w:rFonts w:eastAsia="Calibri" w:cstheme="minorHAnsi"/>
          <w:bCs/>
          <w:lang w:val="en-IE"/>
        </w:rPr>
        <w:t>Institute</w:t>
      </w:r>
      <w:r w:rsidR="00614CB0" w:rsidRPr="00564C78">
        <w:rPr>
          <w:rFonts w:eastAsia="Calibri" w:cstheme="minorHAnsi"/>
          <w:bCs/>
          <w:lang w:val="en-IE"/>
        </w:rPr>
        <w:t>,</w:t>
      </w:r>
      <w:r w:rsidR="00AA42AD" w:rsidRPr="00564C78">
        <w:rPr>
          <w:rFonts w:eastAsia="Calibri" w:cstheme="minorHAnsi"/>
          <w:bCs/>
          <w:lang w:val="en-IE"/>
        </w:rPr>
        <w:t xml:space="preserve"> </w:t>
      </w:r>
      <w:hyperlink r:id="rId75" w:history="1">
        <w:r w:rsidR="00AA42AD" w:rsidRPr="00564C78">
          <w:rPr>
            <w:rStyle w:val="Hyperlink"/>
            <w:rFonts w:eastAsia="Calibri" w:cstheme="minorHAnsi"/>
            <w:bCs/>
            <w:lang w:val="en-IE"/>
          </w:rPr>
          <w:t>jonatan.martin.rodriguez@ki.se</w:t>
        </w:r>
      </w:hyperlink>
    </w:p>
    <w:p w14:paraId="728E7EE9" w14:textId="77777777" w:rsidR="00885436" w:rsidRPr="00564C78" w:rsidRDefault="00885436" w:rsidP="00CE1E6E">
      <w:pPr>
        <w:autoSpaceDE w:val="0"/>
        <w:autoSpaceDN w:val="0"/>
        <w:adjustRightInd w:val="0"/>
        <w:spacing w:after="0" w:line="240" w:lineRule="auto"/>
        <w:rPr>
          <w:rFonts w:cstheme="minorHAnsi"/>
          <w:bCs/>
          <w:color w:val="000000"/>
          <w:lang w:val="en-IE"/>
        </w:rPr>
      </w:pPr>
    </w:p>
    <w:p w14:paraId="5FA7A5E8" w14:textId="77777777" w:rsidR="00885436" w:rsidRPr="00564C78" w:rsidRDefault="00885436"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 xml:space="preserve"> Our team has recently described a novel concept in bacterial physiology termed “Respiration-Induced Biofilm Formation” (RIBF) [1, 2] within bacteria of the genus </w:t>
      </w:r>
      <w:r w:rsidRPr="00564C78">
        <w:rPr>
          <w:rFonts w:cstheme="minorHAnsi"/>
          <w:bCs/>
          <w:i/>
          <w:iCs/>
          <w:color w:val="000000"/>
          <w:lang w:val="en-IE"/>
        </w:rPr>
        <w:t>Shewanella</w:t>
      </w:r>
      <w:r w:rsidRPr="00564C78">
        <w:rPr>
          <w:rFonts w:cstheme="minorHAnsi"/>
          <w:bCs/>
          <w:color w:val="000000"/>
          <w:lang w:val="en-IE"/>
        </w:rPr>
        <w:t xml:space="preserve">. We </w:t>
      </w:r>
      <w:proofErr w:type="spellStart"/>
      <w:r w:rsidRPr="00564C78">
        <w:rPr>
          <w:rFonts w:cstheme="minorHAnsi"/>
          <w:bCs/>
          <w:color w:val="000000"/>
          <w:lang w:val="en-IE"/>
        </w:rPr>
        <w:t>hyphothesize</w:t>
      </w:r>
      <w:proofErr w:type="spellEnd"/>
      <w:r w:rsidRPr="00564C78">
        <w:rPr>
          <w:rFonts w:cstheme="minorHAnsi"/>
          <w:bCs/>
          <w:color w:val="000000"/>
          <w:lang w:val="en-IE"/>
        </w:rPr>
        <w:t xml:space="preserve"> that RIBF might direct subgroups of strains to preferentially occupy certain environmental niches through biofilm formation and specialization of metabolic functions related to alternative electron acceptor utilization. We aim to interrogate this phenomenon in a sympatric population of </w:t>
      </w:r>
      <w:r w:rsidRPr="00564C78">
        <w:rPr>
          <w:rFonts w:cstheme="minorHAnsi"/>
          <w:bCs/>
          <w:i/>
          <w:iCs/>
          <w:color w:val="000000"/>
          <w:lang w:val="en-IE"/>
        </w:rPr>
        <w:t xml:space="preserve">Shewanella </w:t>
      </w:r>
      <w:r w:rsidRPr="00564C78">
        <w:rPr>
          <w:rFonts w:cstheme="minorHAnsi"/>
          <w:bCs/>
          <w:color w:val="000000"/>
          <w:lang w:val="en-IE"/>
        </w:rPr>
        <w:t xml:space="preserve">spp. occupying distinct niches within the same stratified ecosystem. </w:t>
      </w:r>
    </w:p>
    <w:p w14:paraId="3D949976" w14:textId="77777777" w:rsidR="00885436" w:rsidRPr="00564C78" w:rsidRDefault="00885436"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 xml:space="preserve">We have retrieved approximately &gt;75 co-occurring </w:t>
      </w:r>
      <w:r w:rsidRPr="00564C78">
        <w:rPr>
          <w:rFonts w:cstheme="minorHAnsi"/>
          <w:bCs/>
          <w:i/>
          <w:iCs/>
          <w:color w:val="000000"/>
          <w:lang w:val="en-IE"/>
        </w:rPr>
        <w:t xml:space="preserve">Shewanella </w:t>
      </w:r>
      <w:r w:rsidRPr="00564C78">
        <w:rPr>
          <w:rFonts w:cstheme="minorHAnsi"/>
          <w:bCs/>
          <w:color w:val="000000"/>
          <w:lang w:val="en-IE"/>
        </w:rPr>
        <w:t xml:space="preserve">isolates from Baltic Sea sediments. Superficial cores were collected and </w:t>
      </w:r>
      <w:r w:rsidRPr="00564C78">
        <w:rPr>
          <w:rFonts w:cstheme="minorHAnsi"/>
          <w:bCs/>
          <w:i/>
          <w:iCs/>
          <w:color w:val="000000"/>
          <w:lang w:val="en-IE"/>
        </w:rPr>
        <w:t xml:space="preserve">Shewanella </w:t>
      </w:r>
      <w:r w:rsidRPr="00564C78">
        <w:rPr>
          <w:rFonts w:cstheme="minorHAnsi"/>
          <w:bCs/>
          <w:color w:val="000000"/>
          <w:lang w:val="en-IE"/>
        </w:rPr>
        <w:t xml:space="preserve">spp. were isolated at different depths (0, 2, 4 and 6 cm). All isolates are whole genome sequenced (draft genomes). The chosen depths represent both oxygenated layers and likely anoxygenic strata, given the rapid depletion of oxygen within such a stratified environment. Moreover, environmental DNA samples were extracted from representative samples of each depth, in duplicate, and sequenced. Preliminary analyses suggest that strains within this population exhibit distinct metabolic capacities and high levels of horizontal recombination. </w:t>
      </w:r>
    </w:p>
    <w:p w14:paraId="08D01817" w14:textId="77777777" w:rsidR="00885436" w:rsidRPr="00564C78" w:rsidRDefault="00885436"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 xml:space="preserve">Project description: </w:t>
      </w:r>
    </w:p>
    <w:p w14:paraId="3238E420" w14:textId="77777777" w:rsidR="00885436" w:rsidRPr="00564C78" w:rsidRDefault="00885436"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 xml:space="preserve">The proposed project involves genomic, metagenomic and taxonomic studies to characterize crucial aspects of the ecophysiology, evolution, and adaptation of coexisting bacterial populations. Specifically, the following points will be addressed: </w:t>
      </w:r>
    </w:p>
    <w:p w14:paraId="4B947B30" w14:textId="77777777" w:rsidR="00885436" w:rsidRPr="00564C78" w:rsidRDefault="00885436"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 xml:space="preserve">1) First, genome-based phylogenies will be </w:t>
      </w:r>
      <w:proofErr w:type="gramStart"/>
      <w:r w:rsidRPr="00564C78">
        <w:rPr>
          <w:rFonts w:cstheme="minorHAnsi"/>
          <w:bCs/>
          <w:color w:val="000000"/>
          <w:lang w:val="en-IE"/>
        </w:rPr>
        <w:t>inferred</w:t>
      </w:r>
      <w:proofErr w:type="gramEnd"/>
      <w:r w:rsidRPr="00564C78">
        <w:rPr>
          <w:rFonts w:cstheme="minorHAnsi"/>
          <w:bCs/>
          <w:color w:val="000000"/>
          <w:lang w:val="en-IE"/>
        </w:rPr>
        <w:t xml:space="preserve"> and the taxonomic positioning of the strains will be related to their ecological niche and relevant phenotypes studied in our lab. </w:t>
      </w:r>
    </w:p>
    <w:p w14:paraId="1A46B8EE" w14:textId="77777777" w:rsidR="00885436" w:rsidRPr="00564C78" w:rsidRDefault="00885436"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 xml:space="preserve">2) Next, a pangenome analysis will be carried out for the </w:t>
      </w:r>
      <w:r w:rsidRPr="00564C78">
        <w:rPr>
          <w:rFonts w:cstheme="minorHAnsi"/>
          <w:bCs/>
          <w:i/>
          <w:iCs/>
          <w:color w:val="000000"/>
          <w:lang w:val="en-IE"/>
        </w:rPr>
        <w:t xml:space="preserve">Shewanella </w:t>
      </w:r>
      <w:r w:rsidRPr="00564C78">
        <w:rPr>
          <w:rFonts w:cstheme="minorHAnsi"/>
          <w:bCs/>
          <w:color w:val="000000"/>
          <w:lang w:val="en-IE"/>
        </w:rPr>
        <w:t xml:space="preserve">population using established pipelines (e.g. </w:t>
      </w:r>
      <w:proofErr w:type="spellStart"/>
      <w:r w:rsidRPr="00564C78">
        <w:rPr>
          <w:rFonts w:cstheme="minorHAnsi"/>
          <w:bCs/>
          <w:color w:val="000000"/>
          <w:lang w:val="en-IE"/>
        </w:rPr>
        <w:t>Panaroo</w:t>
      </w:r>
      <w:proofErr w:type="spellEnd"/>
      <w:r w:rsidRPr="00564C78">
        <w:rPr>
          <w:rFonts w:cstheme="minorHAnsi"/>
          <w:bCs/>
          <w:color w:val="000000"/>
          <w:lang w:val="en-IE"/>
        </w:rPr>
        <w:t xml:space="preserve"> ([3]). The core and accessory genomes will be defined. We foresee that each taxonomic genospecies (or genomovars) may have adaptive features that make it divergent from each other. Gene content will be categorized according to clusters of orthologous genes (COGs) or KEGG pathways to gain an overview of their biological functions. </w:t>
      </w:r>
    </w:p>
    <w:p w14:paraId="263149CB" w14:textId="77777777" w:rsidR="00885436" w:rsidRPr="00564C78" w:rsidRDefault="00885436"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 xml:space="preserve">3) Many bacterial species share genetic modules that provide ecological fitness through horizontal gene transfer. Such events are assumed to be more frequent between coexisting strains. Horizontal recombination events and recombination hotspots in whole-genome sequences will be investigated using state-of-the-art inference algorithms [4, 5]. The genomic regions that are more prone to recombination will be investigated in relation to the pangenome. </w:t>
      </w:r>
    </w:p>
    <w:p w14:paraId="4BE8C796" w14:textId="77777777" w:rsidR="00885436" w:rsidRPr="00564C78" w:rsidRDefault="00885436"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 xml:space="preserve">4) The degree of conservation of respiration pathways for ecologically relevant electron acceptors (e.g. oxygen respiration, nitrate/nitrite reduction, and respiration of N- and S-oxides) will be investigated through the analysis of the terminal reductases for these compounds, identified by BLAST-based searches or homology </w:t>
      </w:r>
      <w:proofErr w:type="spellStart"/>
      <w:r w:rsidRPr="00564C78">
        <w:rPr>
          <w:rFonts w:cstheme="minorHAnsi"/>
          <w:bCs/>
          <w:color w:val="000000"/>
          <w:lang w:val="en-IE"/>
        </w:rPr>
        <w:t>modeling</w:t>
      </w:r>
      <w:proofErr w:type="spellEnd"/>
      <w:r w:rsidRPr="00564C78">
        <w:rPr>
          <w:rFonts w:cstheme="minorHAnsi"/>
          <w:bCs/>
          <w:color w:val="000000"/>
          <w:lang w:val="en-IE"/>
        </w:rPr>
        <w:t xml:space="preserve"> [6]. We have previously documented selective pressures involving loss or acquisition of chromosomally encoded respiration capacities [2, 6], which are likely to occur here in relation to ecological specialization. </w:t>
      </w:r>
    </w:p>
    <w:p w14:paraId="3C3DB356" w14:textId="77777777" w:rsidR="00885436" w:rsidRPr="00564C78" w:rsidRDefault="00885436"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 xml:space="preserve">5) In this regard, </w:t>
      </w:r>
      <w:r w:rsidRPr="00564C78">
        <w:rPr>
          <w:rFonts w:cstheme="minorHAnsi"/>
          <w:bCs/>
          <w:i/>
          <w:iCs/>
          <w:color w:val="000000"/>
          <w:lang w:val="en-IE"/>
        </w:rPr>
        <w:t xml:space="preserve">Shewanella </w:t>
      </w:r>
      <w:r w:rsidRPr="00564C78">
        <w:rPr>
          <w:rFonts w:cstheme="minorHAnsi"/>
          <w:bCs/>
          <w:color w:val="000000"/>
          <w:lang w:val="en-IE"/>
        </w:rPr>
        <w:t xml:space="preserve">ecotypes will be delineated using established algorithms [8, 9] which predict ecologically distinct bacterial populations from genome sequence data. </w:t>
      </w:r>
    </w:p>
    <w:p w14:paraId="2615CF06" w14:textId="54C526E6" w:rsidR="00885436" w:rsidRPr="00564C78" w:rsidRDefault="00885436"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 xml:space="preserve">6) Finally, metagenome sequence analysis will reveal the relative abundance of </w:t>
      </w:r>
      <w:r w:rsidRPr="00564C78">
        <w:rPr>
          <w:rFonts w:cstheme="minorHAnsi"/>
          <w:bCs/>
          <w:i/>
          <w:iCs/>
          <w:color w:val="000000"/>
          <w:lang w:val="en-IE"/>
        </w:rPr>
        <w:t xml:space="preserve">Shewanella </w:t>
      </w:r>
      <w:r w:rsidRPr="00564C78">
        <w:rPr>
          <w:rFonts w:cstheme="minorHAnsi"/>
          <w:bCs/>
          <w:color w:val="000000"/>
          <w:lang w:val="en-IE"/>
        </w:rPr>
        <w:t xml:space="preserve">spp. in the sedimental bacterial community, as well as the presence and abundance of genes related to respiration of distinct electron acceptors, in relation to those encoded in </w:t>
      </w:r>
      <w:r w:rsidRPr="00564C78">
        <w:rPr>
          <w:rFonts w:cstheme="minorHAnsi"/>
          <w:bCs/>
          <w:i/>
          <w:iCs/>
          <w:color w:val="000000"/>
          <w:lang w:val="en-IE"/>
        </w:rPr>
        <w:t xml:space="preserve">Shewanella </w:t>
      </w:r>
      <w:r w:rsidRPr="00564C78">
        <w:rPr>
          <w:rFonts w:cstheme="minorHAnsi"/>
          <w:bCs/>
          <w:color w:val="000000"/>
          <w:lang w:val="en-IE"/>
        </w:rPr>
        <w:t xml:space="preserve">genomes. This analysis will contextualize the </w:t>
      </w:r>
      <w:r w:rsidRPr="00564C78">
        <w:rPr>
          <w:rFonts w:cstheme="minorHAnsi"/>
          <w:bCs/>
          <w:i/>
          <w:iCs/>
          <w:color w:val="000000"/>
          <w:lang w:val="en-IE"/>
        </w:rPr>
        <w:t xml:space="preserve">Shewanella </w:t>
      </w:r>
      <w:r w:rsidRPr="00564C78">
        <w:rPr>
          <w:rFonts w:cstheme="minorHAnsi"/>
          <w:bCs/>
          <w:color w:val="000000"/>
          <w:lang w:val="en-IE"/>
        </w:rPr>
        <w:t xml:space="preserve">population with the broader microbial community at each studied depth and will give a notion of their ecological </w:t>
      </w:r>
      <w:r w:rsidR="00C97618" w:rsidRPr="00564C78">
        <w:rPr>
          <w:rFonts w:cstheme="minorHAnsi"/>
          <w:bCs/>
          <w:color w:val="000000"/>
          <w:lang w:val="en-IE"/>
        </w:rPr>
        <w:t>significance.</w:t>
      </w:r>
    </w:p>
    <w:p w14:paraId="4B07BD24" w14:textId="77777777" w:rsidR="00A24CF7" w:rsidRPr="00564C78" w:rsidRDefault="00A24CF7" w:rsidP="00CE1E6E">
      <w:pPr>
        <w:autoSpaceDE w:val="0"/>
        <w:autoSpaceDN w:val="0"/>
        <w:adjustRightInd w:val="0"/>
        <w:spacing w:after="0" w:line="240" w:lineRule="auto"/>
        <w:rPr>
          <w:rFonts w:cstheme="minorHAnsi"/>
          <w:bCs/>
          <w:color w:val="000000"/>
          <w:lang w:val="en-IE"/>
        </w:rPr>
      </w:pPr>
    </w:p>
    <w:p w14:paraId="4DB8E833" w14:textId="77777777" w:rsidR="00A24CF7" w:rsidRPr="00564C78" w:rsidRDefault="00A24CF7"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 xml:space="preserve">1. Martin-Rodriguez AJ: Respiration-induced biofilm formation as a driver for bacterial niche colonization. </w:t>
      </w:r>
      <w:r w:rsidRPr="00564C78">
        <w:rPr>
          <w:rFonts w:cstheme="minorHAnsi"/>
          <w:bCs/>
          <w:i/>
          <w:iCs/>
          <w:color w:val="000000"/>
          <w:lang w:val="en-IE"/>
        </w:rPr>
        <w:t xml:space="preserve">Trends </w:t>
      </w:r>
      <w:proofErr w:type="spellStart"/>
      <w:r w:rsidRPr="00564C78">
        <w:rPr>
          <w:rFonts w:cstheme="minorHAnsi"/>
          <w:bCs/>
          <w:i/>
          <w:iCs/>
          <w:color w:val="000000"/>
          <w:lang w:val="en-IE"/>
        </w:rPr>
        <w:t>Microbiol</w:t>
      </w:r>
      <w:proofErr w:type="spellEnd"/>
      <w:r w:rsidRPr="00564C78">
        <w:rPr>
          <w:rFonts w:cstheme="minorHAnsi"/>
          <w:bCs/>
          <w:i/>
          <w:iCs/>
          <w:color w:val="000000"/>
          <w:lang w:val="en-IE"/>
        </w:rPr>
        <w:t xml:space="preserve"> </w:t>
      </w:r>
      <w:r w:rsidRPr="00564C78">
        <w:rPr>
          <w:rFonts w:cstheme="minorHAnsi"/>
          <w:bCs/>
          <w:color w:val="000000"/>
          <w:lang w:val="en-IE"/>
        </w:rPr>
        <w:t xml:space="preserve">2023, 31(2):120-134. </w:t>
      </w:r>
    </w:p>
    <w:p w14:paraId="49B0D799" w14:textId="77777777" w:rsidR="00A24CF7" w:rsidRPr="00564C78" w:rsidRDefault="00A24CF7"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 xml:space="preserve">2. Martin-Rodriguez AJ, Reyes-Darias JA, Martin-Mora D, Gonzalez JM, Krell T, </w:t>
      </w:r>
      <w:proofErr w:type="spellStart"/>
      <w:r w:rsidRPr="00564C78">
        <w:rPr>
          <w:rFonts w:cstheme="minorHAnsi"/>
          <w:bCs/>
          <w:color w:val="000000"/>
          <w:lang w:val="en-IE"/>
        </w:rPr>
        <w:t>Romling</w:t>
      </w:r>
      <w:proofErr w:type="spellEnd"/>
      <w:r w:rsidRPr="00564C78">
        <w:rPr>
          <w:rFonts w:cstheme="minorHAnsi"/>
          <w:bCs/>
          <w:color w:val="000000"/>
          <w:lang w:val="en-IE"/>
        </w:rPr>
        <w:t xml:space="preserve"> U: Reduction of alternative electron acceptors drives biofilm formation in Shewanella algae. </w:t>
      </w:r>
      <w:r w:rsidRPr="00564C78">
        <w:rPr>
          <w:rFonts w:cstheme="minorHAnsi"/>
          <w:bCs/>
          <w:i/>
          <w:iCs/>
          <w:color w:val="000000"/>
          <w:lang w:val="en-IE"/>
        </w:rPr>
        <w:t xml:space="preserve">NPJ Biofilms Microbiomes </w:t>
      </w:r>
      <w:r w:rsidRPr="00564C78">
        <w:rPr>
          <w:rFonts w:cstheme="minorHAnsi"/>
          <w:bCs/>
          <w:color w:val="000000"/>
          <w:lang w:val="en-IE"/>
        </w:rPr>
        <w:t xml:space="preserve">2021, 7(1):9. </w:t>
      </w:r>
    </w:p>
    <w:p w14:paraId="204BF814" w14:textId="77777777" w:rsidR="00A24CF7" w:rsidRPr="00564C78" w:rsidRDefault="00A24CF7"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 xml:space="preserve">3. Tonkin-Hill G, MacAlasdair N, Ruis C, Weimann A, </w:t>
      </w:r>
      <w:proofErr w:type="spellStart"/>
      <w:r w:rsidRPr="00564C78">
        <w:rPr>
          <w:rFonts w:cstheme="minorHAnsi"/>
          <w:bCs/>
          <w:color w:val="000000"/>
          <w:lang w:val="en-IE"/>
        </w:rPr>
        <w:t>Horesh</w:t>
      </w:r>
      <w:proofErr w:type="spellEnd"/>
      <w:r w:rsidRPr="00564C78">
        <w:rPr>
          <w:rFonts w:cstheme="minorHAnsi"/>
          <w:bCs/>
          <w:color w:val="000000"/>
          <w:lang w:val="en-IE"/>
        </w:rPr>
        <w:t xml:space="preserve"> G, Lees JA, Gladstone RA, Lo S, Beaudoin C, Floto RA </w:t>
      </w:r>
      <w:r w:rsidRPr="00564C78">
        <w:rPr>
          <w:rFonts w:cstheme="minorHAnsi"/>
          <w:bCs/>
          <w:i/>
          <w:iCs/>
          <w:color w:val="000000"/>
          <w:lang w:val="en-IE"/>
        </w:rPr>
        <w:t>et al</w:t>
      </w:r>
      <w:r w:rsidRPr="00564C78">
        <w:rPr>
          <w:rFonts w:cstheme="minorHAnsi"/>
          <w:bCs/>
          <w:color w:val="000000"/>
          <w:lang w:val="en-IE"/>
        </w:rPr>
        <w:t xml:space="preserve">: Producing polished prokaryotic pangenomes with the </w:t>
      </w:r>
      <w:proofErr w:type="spellStart"/>
      <w:r w:rsidRPr="00564C78">
        <w:rPr>
          <w:rFonts w:cstheme="minorHAnsi"/>
          <w:bCs/>
          <w:color w:val="000000"/>
          <w:lang w:val="en-IE"/>
        </w:rPr>
        <w:t>Panaroo</w:t>
      </w:r>
      <w:proofErr w:type="spellEnd"/>
      <w:r w:rsidRPr="00564C78">
        <w:rPr>
          <w:rFonts w:cstheme="minorHAnsi"/>
          <w:bCs/>
          <w:color w:val="000000"/>
          <w:lang w:val="en-IE"/>
        </w:rPr>
        <w:t xml:space="preserve"> pipeline. </w:t>
      </w:r>
      <w:r w:rsidRPr="00564C78">
        <w:rPr>
          <w:rFonts w:cstheme="minorHAnsi"/>
          <w:bCs/>
          <w:i/>
          <w:iCs/>
          <w:color w:val="000000"/>
          <w:lang w:val="en-IE"/>
        </w:rPr>
        <w:t xml:space="preserve">Genome </w:t>
      </w:r>
      <w:proofErr w:type="spellStart"/>
      <w:r w:rsidRPr="00564C78">
        <w:rPr>
          <w:rFonts w:cstheme="minorHAnsi"/>
          <w:bCs/>
          <w:i/>
          <w:iCs/>
          <w:color w:val="000000"/>
          <w:lang w:val="en-IE"/>
        </w:rPr>
        <w:t>Biol</w:t>
      </w:r>
      <w:proofErr w:type="spellEnd"/>
      <w:r w:rsidRPr="00564C78">
        <w:rPr>
          <w:rFonts w:cstheme="minorHAnsi"/>
          <w:bCs/>
          <w:i/>
          <w:iCs/>
          <w:color w:val="000000"/>
          <w:lang w:val="en-IE"/>
        </w:rPr>
        <w:t xml:space="preserve"> </w:t>
      </w:r>
      <w:r w:rsidRPr="00564C78">
        <w:rPr>
          <w:rFonts w:cstheme="minorHAnsi"/>
          <w:bCs/>
          <w:color w:val="000000"/>
          <w:lang w:val="en-IE"/>
        </w:rPr>
        <w:t xml:space="preserve">2020, 21(1):180. </w:t>
      </w:r>
    </w:p>
    <w:p w14:paraId="1D78D589" w14:textId="77777777" w:rsidR="00A24CF7" w:rsidRPr="00564C78" w:rsidRDefault="00A24CF7"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 xml:space="preserve">4. Mostowy R, Croucher NJ, Andam CP, Corander J, </w:t>
      </w:r>
      <w:proofErr w:type="spellStart"/>
      <w:r w:rsidRPr="00564C78">
        <w:rPr>
          <w:rFonts w:cstheme="minorHAnsi"/>
          <w:bCs/>
          <w:color w:val="000000"/>
          <w:lang w:val="en-IE"/>
        </w:rPr>
        <w:t>Hanage</w:t>
      </w:r>
      <w:proofErr w:type="spellEnd"/>
      <w:r w:rsidRPr="00564C78">
        <w:rPr>
          <w:rFonts w:cstheme="minorHAnsi"/>
          <w:bCs/>
          <w:color w:val="000000"/>
          <w:lang w:val="en-IE"/>
        </w:rPr>
        <w:t xml:space="preserve"> WP, Marttinen P: Efficient Inference of Recent and Ancestral Recombination within Bacterial Populations. </w:t>
      </w:r>
      <w:r w:rsidRPr="00564C78">
        <w:rPr>
          <w:rFonts w:cstheme="minorHAnsi"/>
          <w:bCs/>
          <w:i/>
          <w:iCs/>
          <w:color w:val="000000"/>
          <w:lang w:val="en-IE"/>
        </w:rPr>
        <w:t xml:space="preserve">Mol </w:t>
      </w:r>
      <w:proofErr w:type="spellStart"/>
      <w:r w:rsidRPr="00564C78">
        <w:rPr>
          <w:rFonts w:cstheme="minorHAnsi"/>
          <w:bCs/>
          <w:i/>
          <w:iCs/>
          <w:color w:val="000000"/>
          <w:lang w:val="en-IE"/>
        </w:rPr>
        <w:t>Biol</w:t>
      </w:r>
      <w:proofErr w:type="spellEnd"/>
      <w:r w:rsidRPr="00564C78">
        <w:rPr>
          <w:rFonts w:cstheme="minorHAnsi"/>
          <w:bCs/>
          <w:i/>
          <w:iCs/>
          <w:color w:val="000000"/>
          <w:lang w:val="en-IE"/>
        </w:rPr>
        <w:t xml:space="preserve"> </w:t>
      </w:r>
      <w:proofErr w:type="spellStart"/>
      <w:r w:rsidRPr="00564C78">
        <w:rPr>
          <w:rFonts w:cstheme="minorHAnsi"/>
          <w:bCs/>
          <w:i/>
          <w:iCs/>
          <w:color w:val="000000"/>
          <w:lang w:val="en-IE"/>
        </w:rPr>
        <w:t>Evol</w:t>
      </w:r>
      <w:proofErr w:type="spellEnd"/>
      <w:r w:rsidRPr="00564C78">
        <w:rPr>
          <w:rFonts w:cstheme="minorHAnsi"/>
          <w:bCs/>
          <w:i/>
          <w:iCs/>
          <w:color w:val="000000"/>
          <w:lang w:val="en-IE"/>
        </w:rPr>
        <w:t xml:space="preserve"> </w:t>
      </w:r>
      <w:r w:rsidRPr="00564C78">
        <w:rPr>
          <w:rFonts w:cstheme="minorHAnsi"/>
          <w:bCs/>
          <w:color w:val="000000"/>
          <w:lang w:val="en-IE"/>
        </w:rPr>
        <w:t xml:space="preserve">2017, 34(5):1167-1182. </w:t>
      </w:r>
    </w:p>
    <w:p w14:paraId="3FA49A13" w14:textId="77777777" w:rsidR="00A24CF7" w:rsidRPr="00564C78" w:rsidRDefault="00A24CF7"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 xml:space="preserve">5. Didelot X, Wilson DJ: </w:t>
      </w:r>
      <w:proofErr w:type="spellStart"/>
      <w:r w:rsidRPr="00564C78">
        <w:rPr>
          <w:rFonts w:cstheme="minorHAnsi"/>
          <w:bCs/>
          <w:color w:val="000000"/>
          <w:lang w:val="en-IE"/>
        </w:rPr>
        <w:t>ClonalFrameML</w:t>
      </w:r>
      <w:proofErr w:type="spellEnd"/>
      <w:r w:rsidRPr="00564C78">
        <w:rPr>
          <w:rFonts w:cstheme="minorHAnsi"/>
          <w:bCs/>
          <w:color w:val="000000"/>
          <w:lang w:val="en-IE"/>
        </w:rPr>
        <w:t xml:space="preserve">: efficient inference of recombination in whole bacterial genomes. </w:t>
      </w:r>
      <w:proofErr w:type="spellStart"/>
      <w:r w:rsidRPr="00564C78">
        <w:rPr>
          <w:rFonts w:cstheme="minorHAnsi"/>
          <w:bCs/>
          <w:i/>
          <w:iCs/>
          <w:color w:val="000000"/>
          <w:lang w:val="en-IE"/>
        </w:rPr>
        <w:t>PLoS</w:t>
      </w:r>
      <w:proofErr w:type="spellEnd"/>
      <w:r w:rsidRPr="00564C78">
        <w:rPr>
          <w:rFonts w:cstheme="minorHAnsi"/>
          <w:bCs/>
          <w:i/>
          <w:iCs/>
          <w:color w:val="000000"/>
          <w:lang w:val="en-IE"/>
        </w:rPr>
        <w:t xml:space="preserve"> </w:t>
      </w:r>
      <w:proofErr w:type="spellStart"/>
      <w:r w:rsidRPr="00564C78">
        <w:rPr>
          <w:rFonts w:cstheme="minorHAnsi"/>
          <w:bCs/>
          <w:i/>
          <w:iCs/>
          <w:color w:val="000000"/>
          <w:lang w:val="en-IE"/>
        </w:rPr>
        <w:t>Comput</w:t>
      </w:r>
      <w:proofErr w:type="spellEnd"/>
      <w:r w:rsidRPr="00564C78">
        <w:rPr>
          <w:rFonts w:cstheme="minorHAnsi"/>
          <w:bCs/>
          <w:i/>
          <w:iCs/>
          <w:color w:val="000000"/>
          <w:lang w:val="en-IE"/>
        </w:rPr>
        <w:t xml:space="preserve"> </w:t>
      </w:r>
      <w:proofErr w:type="spellStart"/>
      <w:r w:rsidRPr="00564C78">
        <w:rPr>
          <w:rFonts w:cstheme="minorHAnsi"/>
          <w:bCs/>
          <w:i/>
          <w:iCs/>
          <w:color w:val="000000"/>
          <w:lang w:val="en-IE"/>
        </w:rPr>
        <w:t>Biol</w:t>
      </w:r>
      <w:proofErr w:type="spellEnd"/>
      <w:r w:rsidRPr="00564C78">
        <w:rPr>
          <w:rFonts w:cstheme="minorHAnsi"/>
          <w:bCs/>
          <w:i/>
          <w:iCs/>
          <w:color w:val="000000"/>
          <w:lang w:val="en-IE"/>
        </w:rPr>
        <w:t xml:space="preserve"> </w:t>
      </w:r>
      <w:r w:rsidRPr="00564C78">
        <w:rPr>
          <w:rFonts w:cstheme="minorHAnsi"/>
          <w:bCs/>
          <w:color w:val="000000"/>
          <w:lang w:val="en-IE"/>
        </w:rPr>
        <w:t>2015, 11(2</w:t>
      </w:r>
      <w:proofErr w:type="gramStart"/>
      <w:r w:rsidRPr="00564C78">
        <w:rPr>
          <w:rFonts w:cstheme="minorHAnsi"/>
          <w:bCs/>
          <w:color w:val="000000"/>
          <w:lang w:val="en-IE"/>
        </w:rPr>
        <w:t>):e</w:t>
      </w:r>
      <w:proofErr w:type="gramEnd"/>
      <w:r w:rsidRPr="00564C78">
        <w:rPr>
          <w:rFonts w:cstheme="minorHAnsi"/>
          <w:bCs/>
          <w:color w:val="000000"/>
          <w:lang w:val="en-IE"/>
        </w:rPr>
        <w:t xml:space="preserve">1004041. </w:t>
      </w:r>
    </w:p>
    <w:p w14:paraId="28B79250" w14:textId="77777777" w:rsidR="00A24CF7" w:rsidRPr="00564C78" w:rsidRDefault="00A24CF7"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 xml:space="preserve">6. Martin-Rodriguez AJ, Higdon SM, Thorell K, </w:t>
      </w:r>
      <w:proofErr w:type="spellStart"/>
      <w:r w:rsidRPr="00564C78">
        <w:rPr>
          <w:rFonts w:cstheme="minorHAnsi"/>
          <w:bCs/>
          <w:color w:val="000000"/>
          <w:lang w:val="en-IE"/>
        </w:rPr>
        <w:t>Tellgren</w:t>
      </w:r>
      <w:proofErr w:type="spellEnd"/>
      <w:r w:rsidRPr="00564C78">
        <w:rPr>
          <w:rFonts w:cstheme="minorHAnsi"/>
          <w:bCs/>
          <w:color w:val="000000"/>
          <w:lang w:val="en-IE"/>
        </w:rPr>
        <w:t xml:space="preserve">-Roth C, </w:t>
      </w:r>
      <w:proofErr w:type="spellStart"/>
      <w:r w:rsidRPr="00564C78">
        <w:rPr>
          <w:rFonts w:cstheme="minorHAnsi"/>
          <w:bCs/>
          <w:color w:val="000000"/>
          <w:lang w:val="en-IE"/>
        </w:rPr>
        <w:t>Sjoling</w:t>
      </w:r>
      <w:proofErr w:type="spellEnd"/>
      <w:r w:rsidRPr="00564C78">
        <w:rPr>
          <w:rFonts w:cstheme="minorHAnsi"/>
          <w:bCs/>
          <w:color w:val="000000"/>
          <w:lang w:val="en-IE"/>
        </w:rPr>
        <w:t xml:space="preserve"> A, Galperin MY, Krell T, </w:t>
      </w:r>
      <w:proofErr w:type="spellStart"/>
      <w:r w:rsidRPr="00564C78">
        <w:rPr>
          <w:rFonts w:cstheme="minorHAnsi"/>
          <w:bCs/>
          <w:color w:val="000000"/>
          <w:lang w:val="en-IE"/>
        </w:rPr>
        <w:t>Romling</w:t>
      </w:r>
      <w:proofErr w:type="spellEnd"/>
      <w:r w:rsidRPr="00564C78">
        <w:rPr>
          <w:rFonts w:cstheme="minorHAnsi"/>
          <w:bCs/>
          <w:color w:val="000000"/>
          <w:lang w:val="en-IE"/>
        </w:rPr>
        <w:t xml:space="preserve"> U: Comparative Genomics of Cyclic di-GMP Metabolism and Chemosensory Pathways in Shewanella algae Strains: Novel Bacterial Sensory Domains and Functional Insights into Lifestyle Regulation. </w:t>
      </w:r>
      <w:proofErr w:type="spellStart"/>
      <w:r w:rsidRPr="00564C78">
        <w:rPr>
          <w:rFonts w:cstheme="minorHAnsi"/>
          <w:bCs/>
          <w:i/>
          <w:iCs/>
          <w:color w:val="000000"/>
          <w:lang w:val="en-IE"/>
        </w:rPr>
        <w:t>mSystems</w:t>
      </w:r>
      <w:proofErr w:type="spellEnd"/>
      <w:r w:rsidRPr="00564C78">
        <w:rPr>
          <w:rFonts w:cstheme="minorHAnsi"/>
          <w:bCs/>
          <w:i/>
          <w:iCs/>
          <w:color w:val="000000"/>
          <w:lang w:val="en-IE"/>
        </w:rPr>
        <w:t xml:space="preserve"> </w:t>
      </w:r>
      <w:r w:rsidRPr="00564C78">
        <w:rPr>
          <w:rFonts w:cstheme="minorHAnsi"/>
          <w:bCs/>
          <w:color w:val="000000"/>
          <w:lang w:val="en-IE"/>
        </w:rPr>
        <w:t>2022, 7(2</w:t>
      </w:r>
      <w:proofErr w:type="gramStart"/>
      <w:r w:rsidRPr="00564C78">
        <w:rPr>
          <w:rFonts w:cstheme="minorHAnsi"/>
          <w:bCs/>
          <w:color w:val="000000"/>
          <w:lang w:val="en-IE"/>
        </w:rPr>
        <w:t>):e</w:t>
      </w:r>
      <w:proofErr w:type="gramEnd"/>
      <w:r w:rsidRPr="00564C78">
        <w:rPr>
          <w:rFonts w:cstheme="minorHAnsi"/>
          <w:bCs/>
          <w:color w:val="000000"/>
          <w:lang w:val="en-IE"/>
        </w:rPr>
        <w:t xml:space="preserve">0151821. </w:t>
      </w:r>
    </w:p>
    <w:p w14:paraId="2574BE83" w14:textId="77777777" w:rsidR="00A24CF7" w:rsidRPr="00564C78" w:rsidRDefault="00A24CF7"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 xml:space="preserve">7. Koeppel A, Perry EB, Sikorski J, Krizanc D, Warner A, Ward DM, Rooney AP, Brambilla E, Connor N, Ratcliff RM </w:t>
      </w:r>
      <w:r w:rsidRPr="00564C78">
        <w:rPr>
          <w:rFonts w:cstheme="minorHAnsi"/>
          <w:bCs/>
          <w:i/>
          <w:iCs/>
          <w:color w:val="000000"/>
          <w:lang w:val="en-IE"/>
        </w:rPr>
        <w:t>et al</w:t>
      </w:r>
      <w:r w:rsidRPr="00564C78">
        <w:rPr>
          <w:rFonts w:cstheme="minorHAnsi"/>
          <w:bCs/>
          <w:color w:val="000000"/>
          <w:lang w:val="en-IE"/>
        </w:rPr>
        <w:t xml:space="preserve">: Identifying the fundamental units of bacterial diversity: a paradigm </w:t>
      </w:r>
      <w:proofErr w:type="gramStart"/>
      <w:r w:rsidRPr="00564C78">
        <w:rPr>
          <w:rFonts w:cstheme="minorHAnsi"/>
          <w:bCs/>
          <w:color w:val="000000"/>
          <w:lang w:val="en-IE"/>
        </w:rPr>
        <w:t>shift</w:t>
      </w:r>
      <w:proofErr w:type="gramEnd"/>
      <w:r w:rsidRPr="00564C78">
        <w:rPr>
          <w:rFonts w:cstheme="minorHAnsi"/>
          <w:bCs/>
          <w:color w:val="000000"/>
          <w:lang w:val="en-IE"/>
        </w:rPr>
        <w:t xml:space="preserve"> to incorporate ecology into bacterial systematics. </w:t>
      </w:r>
      <w:r w:rsidRPr="00564C78">
        <w:rPr>
          <w:rFonts w:cstheme="minorHAnsi"/>
          <w:bCs/>
          <w:i/>
          <w:iCs/>
          <w:color w:val="000000"/>
          <w:lang w:val="en-IE"/>
        </w:rPr>
        <w:t xml:space="preserve">Proc Natl </w:t>
      </w:r>
      <w:proofErr w:type="spellStart"/>
      <w:r w:rsidRPr="00564C78">
        <w:rPr>
          <w:rFonts w:cstheme="minorHAnsi"/>
          <w:bCs/>
          <w:i/>
          <w:iCs/>
          <w:color w:val="000000"/>
          <w:lang w:val="en-IE"/>
        </w:rPr>
        <w:t>Acad</w:t>
      </w:r>
      <w:proofErr w:type="spellEnd"/>
      <w:r w:rsidRPr="00564C78">
        <w:rPr>
          <w:rFonts w:cstheme="minorHAnsi"/>
          <w:bCs/>
          <w:i/>
          <w:iCs/>
          <w:color w:val="000000"/>
          <w:lang w:val="en-IE"/>
        </w:rPr>
        <w:t xml:space="preserve"> Sci U S A </w:t>
      </w:r>
      <w:r w:rsidRPr="00564C78">
        <w:rPr>
          <w:rFonts w:cstheme="minorHAnsi"/>
          <w:bCs/>
          <w:color w:val="000000"/>
          <w:lang w:val="en-IE"/>
        </w:rPr>
        <w:t xml:space="preserve">2008, 105(7):2504-2509. </w:t>
      </w:r>
    </w:p>
    <w:p w14:paraId="31005D0D" w14:textId="0ABD6AF4" w:rsidR="00A24CF7" w:rsidRPr="00564C78" w:rsidRDefault="00A24CF7" w:rsidP="00CE1E6E">
      <w:pPr>
        <w:autoSpaceDE w:val="0"/>
        <w:autoSpaceDN w:val="0"/>
        <w:adjustRightInd w:val="0"/>
        <w:spacing w:after="0" w:line="240" w:lineRule="auto"/>
        <w:rPr>
          <w:rFonts w:cstheme="minorHAnsi"/>
          <w:bCs/>
          <w:color w:val="000000"/>
          <w:lang w:val="en-IE"/>
        </w:rPr>
      </w:pPr>
      <w:r w:rsidRPr="00564C78">
        <w:rPr>
          <w:rFonts w:cstheme="minorHAnsi"/>
          <w:bCs/>
          <w:color w:val="000000"/>
          <w:lang w:val="en-IE"/>
        </w:rPr>
        <w:t xml:space="preserve">8. Wood JM, Becraft ED, Krizanc D, Cohan FM, Ward DM: Ecotype Simulation 2: An improved algorithm for efficiently demarcating microbial species from large sequence datasets. </w:t>
      </w:r>
      <w:proofErr w:type="spellStart"/>
      <w:r w:rsidRPr="00564C78">
        <w:rPr>
          <w:rFonts w:cstheme="minorHAnsi"/>
          <w:bCs/>
          <w:i/>
          <w:iCs/>
          <w:color w:val="000000"/>
          <w:lang w:val="en-IE"/>
        </w:rPr>
        <w:t>bioRxiv</w:t>
      </w:r>
      <w:proofErr w:type="spellEnd"/>
      <w:r w:rsidRPr="00564C78">
        <w:rPr>
          <w:rFonts w:cstheme="minorHAnsi"/>
          <w:bCs/>
          <w:i/>
          <w:iCs/>
          <w:color w:val="000000"/>
          <w:lang w:val="en-IE"/>
        </w:rPr>
        <w:t xml:space="preserve"> </w:t>
      </w:r>
      <w:r w:rsidRPr="00564C78">
        <w:rPr>
          <w:rFonts w:cstheme="minorHAnsi"/>
          <w:bCs/>
          <w:color w:val="000000"/>
          <w:lang w:val="en-IE"/>
        </w:rPr>
        <w:t>2020:2020.2002.2010.940734.</w:t>
      </w:r>
    </w:p>
    <w:p w14:paraId="6F592136" w14:textId="77777777" w:rsidR="00C34A5B" w:rsidRPr="00564C78" w:rsidRDefault="00C34A5B" w:rsidP="00C34A5B">
      <w:pPr>
        <w:spacing w:after="0" w:line="240" w:lineRule="auto"/>
        <w:rPr>
          <w:rFonts w:cstheme="minorHAnsi"/>
          <w:bCs/>
          <w:i/>
          <w:iCs/>
        </w:rPr>
      </w:pPr>
      <w:r w:rsidRPr="00564C78">
        <w:rPr>
          <w:rFonts w:cstheme="minorHAnsi"/>
          <w:bCs/>
          <w:i/>
          <w:iCs/>
        </w:rPr>
        <w:t>[Remote supervision possible]</w:t>
      </w:r>
    </w:p>
    <w:p w14:paraId="233343EB" w14:textId="77777777" w:rsidR="00C622CA" w:rsidRPr="00564C78" w:rsidRDefault="00C622CA" w:rsidP="00CE1E6E">
      <w:pPr>
        <w:autoSpaceDE w:val="0"/>
        <w:autoSpaceDN w:val="0"/>
        <w:adjustRightInd w:val="0"/>
        <w:spacing w:after="0" w:line="240" w:lineRule="auto"/>
        <w:rPr>
          <w:rFonts w:cstheme="minorHAnsi"/>
          <w:bCs/>
          <w:color w:val="000000"/>
          <w:lang w:val="en-IE"/>
        </w:rPr>
      </w:pPr>
    </w:p>
    <w:p w14:paraId="2BE2C8A0" w14:textId="4A72E624" w:rsidR="003261BD" w:rsidRPr="00564C78" w:rsidRDefault="00EC1CB7" w:rsidP="00CE1E6E">
      <w:pPr>
        <w:pStyle w:val="Default"/>
        <w:rPr>
          <w:rFonts w:asciiTheme="minorHAnsi" w:hAnsiTheme="minorHAnsi" w:cstheme="minorHAnsi"/>
          <w:b/>
          <w:sz w:val="22"/>
          <w:szCs w:val="22"/>
        </w:rPr>
      </w:pPr>
      <w:r w:rsidRPr="00564C78">
        <w:rPr>
          <w:rFonts w:asciiTheme="minorHAnsi" w:eastAsia="Calibri" w:hAnsiTheme="minorHAnsi" w:cstheme="minorHAnsi"/>
          <w:b/>
          <w:sz w:val="22"/>
          <w:szCs w:val="22"/>
        </w:rPr>
        <w:t xml:space="preserve">28. </w:t>
      </w:r>
      <w:r w:rsidR="003261BD" w:rsidRPr="003261BD">
        <w:rPr>
          <w:rFonts w:asciiTheme="minorHAnsi" w:hAnsiTheme="minorHAnsi" w:cstheme="minorHAnsi"/>
          <w:b/>
          <w:sz w:val="22"/>
          <w:szCs w:val="22"/>
        </w:rPr>
        <w:t xml:space="preserve">Metabolic Digital Twins; creating personalised metabolic models using data from wearable sensors </w:t>
      </w:r>
    </w:p>
    <w:p w14:paraId="3AD7C44E" w14:textId="1E520983" w:rsidR="00431DCD" w:rsidRPr="00564C78" w:rsidRDefault="00BF6698" w:rsidP="00CE1E6E">
      <w:pPr>
        <w:spacing w:after="0" w:line="240" w:lineRule="auto"/>
        <w:rPr>
          <w:rFonts w:cstheme="minorHAnsi"/>
          <w:bCs/>
          <w:color w:val="000000"/>
          <w:u w:val="single"/>
          <w:lang w:val="en-IE"/>
        </w:rPr>
      </w:pPr>
      <w:r w:rsidRPr="00564C78">
        <w:rPr>
          <w:rFonts w:cstheme="minorHAnsi"/>
          <w:b/>
        </w:rPr>
        <w:t xml:space="preserve">Supervisor: </w:t>
      </w:r>
      <w:r w:rsidR="00431DCD" w:rsidRPr="00564C78">
        <w:rPr>
          <w:rFonts w:cstheme="minorHAnsi"/>
          <w:bCs/>
          <w:color w:val="000000"/>
          <w:lang w:val="en-IE"/>
        </w:rPr>
        <w:t>Shauna O’Donovan</w:t>
      </w:r>
      <w:r w:rsidR="00C34A5B" w:rsidRPr="00564C78">
        <w:rPr>
          <w:rFonts w:cstheme="minorHAnsi"/>
          <w:bCs/>
          <w:color w:val="000000"/>
          <w:lang w:val="en-IE"/>
        </w:rPr>
        <w:t xml:space="preserve">, </w:t>
      </w:r>
      <w:r w:rsidR="00431DCD" w:rsidRPr="00564C78">
        <w:rPr>
          <w:rFonts w:cstheme="minorHAnsi"/>
          <w:bCs/>
          <w:color w:val="000000"/>
          <w:lang w:val="en-IE"/>
        </w:rPr>
        <w:t>Computational</w:t>
      </w:r>
      <w:r w:rsidR="00C34A5B" w:rsidRPr="00564C78">
        <w:rPr>
          <w:rFonts w:cstheme="minorHAnsi"/>
          <w:bCs/>
          <w:color w:val="000000"/>
          <w:lang w:val="en-IE"/>
        </w:rPr>
        <w:t xml:space="preserve"> </w:t>
      </w:r>
      <w:r w:rsidR="00431DCD" w:rsidRPr="00564C78">
        <w:rPr>
          <w:rFonts w:cstheme="minorHAnsi"/>
          <w:bCs/>
          <w:color w:val="000000"/>
          <w:lang w:val="en-IE"/>
        </w:rPr>
        <w:t>Biology Group,</w:t>
      </w:r>
      <w:r w:rsidR="00C34A5B" w:rsidRPr="00564C78">
        <w:rPr>
          <w:rFonts w:cstheme="minorHAnsi"/>
          <w:bCs/>
          <w:color w:val="000000"/>
          <w:lang w:val="en-IE"/>
        </w:rPr>
        <w:t xml:space="preserve"> Department of</w:t>
      </w:r>
      <w:r w:rsidR="00431DCD" w:rsidRPr="00564C78">
        <w:rPr>
          <w:rFonts w:cstheme="minorHAnsi"/>
          <w:bCs/>
          <w:color w:val="000000"/>
          <w:lang w:val="en-IE"/>
        </w:rPr>
        <w:t xml:space="preserve"> Biomedical Engineering,</w:t>
      </w:r>
      <w:r w:rsidR="00C34A5B" w:rsidRPr="00564C78">
        <w:rPr>
          <w:rFonts w:cstheme="minorHAnsi"/>
          <w:bCs/>
          <w:color w:val="000000"/>
          <w:lang w:val="en-IE"/>
        </w:rPr>
        <w:t xml:space="preserve"> </w:t>
      </w:r>
      <w:r w:rsidR="00431DCD" w:rsidRPr="00564C78">
        <w:rPr>
          <w:rFonts w:cstheme="minorHAnsi"/>
          <w:bCs/>
          <w:color w:val="000000"/>
          <w:lang w:val="en-IE"/>
        </w:rPr>
        <w:t xml:space="preserve">Eindhoven University of Technology, </w:t>
      </w:r>
      <w:hyperlink r:id="rId76" w:history="1">
        <w:r w:rsidR="00284589" w:rsidRPr="00564C78">
          <w:rPr>
            <w:rStyle w:val="Hyperlink"/>
            <w:rFonts w:cstheme="minorHAnsi"/>
            <w:bCs/>
            <w:lang w:val="en-IE"/>
          </w:rPr>
          <w:t>s.d.odonovan@tue.nl</w:t>
        </w:r>
      </w:hyperlink>
      <w:r w:rsidR="00284589" w:rsidRPr="00564C78">
        <w:rPr>
          <w:rFonts w:cstheme="minorHAnsi"/>
          <w:bCs/>
          <w:color w:val="000000"/>
          <w:u w:val="single"/>
          <w:lang w:val="en-IE"/>
        </w:rPr>
        <w:t xml:space="preserve"> </w:t>
      </w:r>
    </w:p>
    <w:p w14:paraId="02021A71" w14:textId="77777777" w:rsidR="00284589" w:rsidRPr="00564C78" w:rsidRDefault="00284589" w:rsidP="00CE1E6E">
      <w:pPr>
        <w:spacing w:after="0" w:line="240" w:lineRule="auto"/>
        <w:rPr>
          <w:rFonts w:cstheme="minorHAnsi"/>
          <w:bCs/>
        </w:rPr>
      </w:pPr>
    </w:p>
    <w:p w14:paraId="36375F7E" w14:textId="77777777" w:rsidR="003261BD" w:rsidRPr="003261BD" w:rsidRDefault="003261BD" w:rsidP="00CE1E6E">
      <w:pPr>
        <w:autoSpaceDE w:val="0"/>
        <w:autoSpaceDN w:val="0"/>
        <w:adjustRightInd w:val="0"/>
        <w:spacing w:after="0" w:line="240" w:lineRule="auto"/>
        <w:rPr>
          <w:rFonts w:cstheme="minorHAnsi"/>
          <w:bCs/>
          <w:color w:val="000000"/>
          <w:lang w:val="en-IE"/>
        </w:rPr>
      </w:pPr>
      <w:r w:rsidRPr="003261BD">
        <w:rPr>
          <w:rFonts w:cstheme="minorHAnsi"/>
          <w:bCs/>
          <w:color w:val="000000"/>
          <w:lang w:val="en-IE"/>
        </w:rPr>
        <w:t xml:space="preserve">The manifestation of metabolic deteriorations that accompany overweight and obesity can differ greatly between individuals, giving rise to a highly heterogeneous population. This inter-individual variation can impede both the provision and assessment of nutritional interventions as multiple aspects of metabolic health should be considered at once. Recent advances in wearable sensory technology means that is it now possible to monitor glucose excursions in free living conditions, providing unprecedented insight into an individual’s metabolic resilience. However, how to quantify meaningful features of metabolic health from these extensive time series of data still presents many challenges. Physiology-based mathematical models (PBMMs) consist of systems of ordinary differential equations that can be used to simulate the dynamics of biological systems </w:t>
      </w:r>
      <w:r w:rsidRPr="003261BD">
        <w:rPr>
          <w:rFonts w:cstheme="minorHAnsi"/>
          <w:bCs/>
          <w:i/>
          <w:iCs/>
          <w:color w:val="000000"/>
          <w:lang w:val="en-IE"/>
        </w:rPr>
        <w:t>in silico</w:t>
      </w:r>
      <w:r w:rsidRPr="003261BD">
        <w:rPr>
          <w:rFonts w:cstheme="minorHAnsi"/>
          <w:bCs/>
          <w:color w:val="000000"/>
          <w:lang w:val="en-IE"/>
        </w:rPr>
        <w:t xml:space="preserve">. Numerous PBMMs have been developed to study how the interactions between glucose, insulin, and other metabolites and hormones change during the development of insulin resistance and Type 2 Diabetes Mellitus. In previous work, we have shown that these PBMMs can be personalised by estimating a patient-specific set of model parameters from experimental data [1]. More recently we have shown that these personalised parameter estimates quantify features of metabolic resilience such as insulin resistance, liver fat, and beta-cell functionality from meal response data, providing us with greater insight into the interindividual variation in metabolic health [2]. However, these parameters are estimated using plasma concentrations of glucose, insulin, and lipids which necessitates the collection of multiple venous samples which can be invasive and cumbersome for patients. In this project, we aim to extend our parameter estimation protocol to data from wearable continuous glucose monitors. In this way, we aim to create an </w:t>
      </w:r>
      <w:proofErr w:type="gramStart"/>
      <w:r w:rsidRPr="003261BD">
        <w:rPr>
          <w:rFonts w:cstheme="minorHAnsi"/>
          <w:bCs/>
          <w:i/>
          <w:iCs/>
          <w:color w:val="000000"/>
          <w:lang w:val="en-IE"/>
        </w:rPr>
        <w:t>in silico</w:t>
      </w:r>
      <w:proofErr w:type="gramEnd"/>
      <w:r w:rsidRPr="003261BD">
        <w:rPr>
          <w:rFonts w:cstheme="minorHAnsi"/>
          <w:bCs/>
          <w:i/>
          <w:iCs/>
          <w:color w:val="000000"/>
          <w:lang w:val="en-IE"/>
        </w:rPr>
        <w:t xml:space="preserve"> </w:t>
      </w:r>
      <w:r w:rsidRPr="003261BD">
        <w:rPr>
          <w:rFonts w:cstheme="minorHAnsi"/>
          <w:bCs/>
          <w:color w:val="000000"/>
          <w:lang w:val="en-IE"/>
        </w:rPr>
        <w:t xml:space="preserve">simulation model that can be personalised and updated with real-time sensor data, producing a metabolic digital twin. Guidance will be provided on working with ODE models in MATLAB or Julia. </w:t>
      </w:r>
    </w:p>
    <w:p w14:paraId="0557358D" w14:textId="77777777" w:rsidR="003261BD" w:rsidRPr="003261BD" w:rsidRDefault="003261BD" w:rsidP="00CE1E6E">
      <w:pPr>
        <w:autoSpaceDE w:val="0"/>
        <w:autoSpaceDN w:val="0"/>
        <w:adjustRightInd w:val="0"/>
        <w:spacing w:after="0" w:line="240" w:lineRule="auto"/>
        <w:rPr>
          <w:rFonts w:cstheme="minorHAnsi"/>
          <w:bCs/>
          <w:color w:val="000000"/>
          <w:lang w:val="en-IE"/>
        </w:rPr>
      </w:pPr>
      <w:r w:rsidRPr="003261BD">
        <w:rPr>
          <w:rFonts w:cstheme="minorHAnsi"/>
          <w:bCs/>
          <w:color w:val="000000"/>
          <w:lang w:val="en-IE"/>
        </w:rPr>
        <w:t xml:space="preserve">Topics: Parameter estimation, ordinary differential equations, continuous glucose monitoring, digital twins, </w:t>
      </w:r>
      <w:proofErr w:type="gramStart"/>
      <w:r w:rsidRPr="003261BD">
        <w:rPr>
          <w:rFonts w:cstheme="minorHAnsi"/>
          <w:bCs/>
          <w:color w:val="000000"/>
          <w:lang w:val="en-IE"/>
        </w:rPr>
        <w:t>MATLAB</w:t>
      </w:r>
      <w:proofErr w:type="gramEnd"/>
      <w:r w:rsidRPr="003261BD">
        <w:rPr>
          <w:rFonts w:cstheme="minorHAnsi"/>
          <w:bCs/>
          <w:color w:val="000000"/>
          <w:lang w:val="en-IE"/>
        </w:rPr>
        <w:t xml:space="preserve"> or Julia </w:t>
      </w:r>
    </w:p>
    <w:p w14:paraId="7DAE0E5A" w14:textId="77777777" w:rsidR="003261BD" w:rsidRPr="003261BD" w:rsidRDefault="003261BD" w:rsidP="00CE1E6E">
      <w:pPr>
        <w:autoSpaceDE w:val="0"/>
        <w:autoSpaceDN w:val="0"/>
        <w:adjustRightInd w:val="0"/>
        <w:spacing w:after="0" w:line="240" w:lineRule="auto"/>
        <w:rPr>
          <w:rFonts w:cstheme="minorHAnsi"/>
          <w:bCs/>
          <w:color w:val="000000"/>
          <w:lang w:val="en-IE"/>
        </w:rPr>
      </w:pPr>
      <w:r w:rsidRPr="003261BD">
        <w:rPr>
          <w:rFonts w:cstheme="minorHAnsi"/>
          <w:bCs/>
          <w:color w:val="000000"/>
          <w:lang w:val="en-IE"/>
        </w:rPr>
        <w:t xml:space="preserve">1. Erdős B, van </w:t>
      </w:r>
      <w:proofErr w:type="spellStart"/>
      <w:r w:rsidRPr="003261BD">
        <w:rPr>
          <w:rFonts w:cstheme="minorHAnsi"/>
          <w:bCs/>
          <w:color w:val="000000"/>
          <w:lang w:val="en-IE"/>
        </w:rPr>
        <w:t>Sloun</w:t>
      </w:r>
      <w:proofErr w:type="spellEnd"/>
      <w:r w:rsidRPr="003261BD">
        <w:rPr>
          <w:rFonts w:cstheme="minorHAnsi"/>
          <w:bCs/>
          <w:color w:val="000000"/>
          <w:lang w:val="en-IE"/>
        </w:rPr>
        <w:t xml:space="preserve"> B, </w:t>
      </w:r>
      <w:proofErr w:type="spellStart"/>
      <w:r w:rsidRPr="003261BD">
        <w:rPr>
          <w:rFonts w:cstheme="minorHAnsi"/>
          <w:bCs/>
          <w:color w:val="000000"/>
          <w:lang w:val="en-IE"/>
        </w:rPr>
        <w:t>Adriaens</w:t>
      </w:r>
      <w:proofErr w:type="spellEnd"/>
      <w:r w:rsidRPr="003261BD">
        <w:rPr>
          <w:rFonts w:cstheme="minorHAnsi"/>
          <w:bCs/>
          <w:color w:val="000000"/>
          <w:lang w:val="en-IE"/>
        </w:rPr>
        <w:t xml:space="preserve"> ME, O'Donovan SD, Langin D, Astrup A, Blaak EE, Arts ICW, van Riel NAW. Personalized computational model quantifies heterogeneity in postprandial responses to oral glucose challenge. </w:t>
      </w:r>
      <w:proofErr w:type="spellStart"/>
      <w:r w:rsidRPr="003261BD">
        <w:rPr>
          <w:rFonts w:cstheme="minorHAnsi"/>
          <w:bCs/>
          <w:color w:val="000000"/>
          <w:lang w:val="en-IE"/>
        </w:rPr>
        <w:t>PLoS</w:t>
      </w:r>
      <w:proofErr w:type="spellEnd"/>
      <w:r w:rsidRPr="003261BD">
        <w:rPr>
          <w:rFonts w:cstheme="minorHAnsi"/>
          <w:bCs/>
          <w:color w:val="000000"/>
          <w:lang w:val="en-IE"/>
        </w:rPr>
        <w:t xml:space="preserve"> </w:t>
      </w:r>
      <w:proofErr w:type="spellStart"/>
      <w:r w:rsidRPr="003261BD">
        <w:rPr>
          <w:rFonts w:cstheme="minorHAnsi"/>
          <w:bCs/>
          <w:color w:val="000000"/>
          <w:lang w:val="en-IE"/>
        </w:rPr>
        <w:t>Comput</w:t>
      </w:r>
      <w:proofErr w:type="spellEnd"/>
      <w:r w:rsidRPr="003261BD">
        <w:rPr>
          <w:rFonts w:cstheme="minorHAnsi"/>
          <w:bCs/>
          <w:color w:val="000000"/>
          <w:lang w:val="en-IE"/>
        </w:rPr>
        <w:t xml:space="preserve"> Biol. 2021 Mar 31;17(3</w:t>
      </w:r>
      <w:proofErr w:type="gramStart"/>
      <w:r w:rsidRPr="003261BD">
        <w:rPr>
          <w:rFonts w:cstheme="minorHAnsi"/>
          <w:bCs/>
          <w:color w:val="000000"/>
          <w:lang w:val="en-IE"/>
        </w:rPr>
        <w:t>):e</w:t>
      </w:r>
      <w:proofErr w:type="gramEnd"/>
      <w:r w:rsidRPr="003261BD">
        <w:rPr>
          <w:rFonts w:cstheme="minorHAnsi"/>
          <w:bCs/>
          <w:color w:val="000000"/>
          <w:lang w:val="en-IE"/>
        </w:rPr>
        <w:t xml:space="preserve">1008852. </w:t>
      </w:r>
      <w:proofErr w:type="spellStart"/>
      <w:r w:rsidRPr="003261BD">
        <w:rPr>
          <w:rFonts w:cstheme="minorHAnsi"/>
          <w:bCs/>
          <w:color w:val="000000"/>
          <w:lang w:val="en-IE"/>
        </w:rPr>
        <w:t>doi</w:t>
      </w:r>
      <w:proofErr w:type="spellEnd"/>
      <w:r w:rsidRPr="003261BD">
        <w:rPr>
          <w:rFonts w:cstheme="minorHAnsi"/>
          <w:bCs/>
          <w:color w:val="000000"/>
          <w:lang w:val="en-IE"/>
        </w:rPr>
        <w:t xml:space="preserve">: 10.1371/journal.pcbi.1008852. </w:t>
      </w:r>
    </w:p>
    <w:p w14:paraId="19699260" w14:textId="77777777" w:rsidR="003261BD" w:rsidRPr="003261BD" w:rsidRDefault="003261BD" w:rsidP="00CE1E6E">
      <w:pPr>
        <w:autoSpaceDE w:val="0"/>
        <w:autoSpaceDN w:val="0"/>
        <w:adjustRightInd w:val="0"/>
        <w:spacing w:after="0" w:line="240" w:lineRule="auto"/>
        <w:rPr>
          <w:rFonts w:cstheme="minorHAnsi"/>
          <w:bCs/>
          <w:color w:val="000000"/>
          <w:lang w:val="en-IE"/>
        </w:rPr>
      </w:pPr>
      <w:r w:rsidRPr="003261BD">
        <w:rPr>
          <w:rFonts w:cstheme="minorHAnsi"/>
          <w:bCs/>
          <w:color w:val="000000"/>
          <w:lang w:val="en-IE"/>
        </w:rPr>
        <w:t xml:space="preserve">2. O'Donovan SD, Rundle M, Thomas EL, Bell JD, Frost G, Jacobs DM, Wanders AJ, de Vries R, Mariman ECM, van Baak MA, </w:t>
      </w:r>
      <w:proofErr w:type="spellStart"/>
      <w:r w:rsidRPr="003261BD">
        <w:rPr>
          <w:rFonts w:cstheme="minorHAnsi"/>
          <w:bCs/>
          <w:color w:val="000000"/>
          <w:lang w:val="en-IE"/>
        </w:rPr>
        <w:t>Sterkman</w:t>
      </w:r>
      <w:proofErr w:type="spellEnd"/>
      <w:r w:rsidRPr="003261BD">
        <w:rPr>
          <w:rFonts w:cstheme="minorHAnsi"/>
          <w:bCs/>
          <w:color w:val="000000"/>
          <w:lang w:val="en-IE"/>
        </w:rPr>
        <w:t xml:space="preserve"> L, </w:t>
      </w:r>
      <w:proofErr w:type="spellStart"/>
      <w:r w:rsidRPr="003261BD">
        <w:rPr>
          <w:rFonts w:cstheme="minorHAnsi"/>
          <w:bCs/>
          <w:color w:val="000000"/>
          <w:lang w:val="en-IE"/>
        </w:rPr>
        <w:t>Nieuwdorp</w:t>
      </w:r>
      <w:proofErr w:type="spellEnd"/>
      <w:r w:rsidRPr="003261BD">
        <w:rPr>
          <w:rFonts w:cstheme="minorHAnsi"/>
          <w:bCs/>
          <w:color w:val="000000"/>
          <w:lang w:val="en-IE"/>
        </w:rPr>
        <w:t xml:space="preserve"> M, Groen AK, Arts ICW, van Riel NAW, Afman LA. Quantifying the effect of nutritional interventions on metabolic resilience using personalised computational models. </w:t>
      </w:r>
      <w:proofErr w:type="spellStart"/>
      <w:r w:rsidRPr="003261BD">
        <w:rPr>
          <w:rFonts w:cstheme="minorHAnsi"/>
          <w:bCs/>
          <w:color w:val="000000"/>
          <w:lang w:val="en-IE"/>
        </w:rPr>
        <w:t>iScience</w:t>
      </w:r>
      <w:proofErr w:type="spellEnd"/>
      <w:r w:rsidRPr="003261BD">
        <w:rPr>
          <w:rFonts w:cstheme="minorHAnsi"/>
          <w:bCs/>
          <w:color w:val="000000"/>
          <w:lang w:val="en-IE"/>
        </w:rPr>
        <w:t xml:space="preserve">. 2024 Feb 28; 109362. </w:t>
      </w:r>
      <w:proofErr w:type="spellStart"/>
      <w:r w:rsidRPr="003261BD">
        <w:rPr>
          <w:rFonts w:cstheme="minorHAnsi"/>
          <w:bCs/>
          <w:color w:val="000000"/>
          <w:lang w:val="en-IE"/>
        </w:rPr>
        <w:t>doi</w:t>
      </w:r>
      <w:proofErr w:type="spellEnd"/>
      <w:r w:rsidRPr="003261BD">
        <w:rPr>
          <w:rFonts w:cstheme="minorHAnsi"/>
          <w:bCs/>
          <w:color w:val="000000"/>
          <w:lang w:val="en-IE"/>
        </w:rPr>
        <w:t xml:space="preserve">: 10.1016/j.isci.2024.109362. </w:t>
      </w:r>
    </w:p>
    <w:p w14:paraId="1074C7EA" w14:textId="77777777" w:rsidR="00135B1D" w:rsidRPr="00564C78" w:rsidRDefault="00135B1D" w:rsidP="00135B1D">
      <w:pPr>
        <w:spacing w:after="0" w:line="240" w:lineRule="auto"/>
        <w:rPr>
          <w:rFonts w:cstheme="minorHAnsi"/>
          <w:bCs/>
          <w:i/>
          <w:iCs/>
        </w:rPr>
      </w:pPr>
      <w:r w:rsidRPr="00564C78">
        <w:rPr>
          <w:rFonts w:cstheme="minorHAnsi"/>
          <w:bCs/>
          <w:i/>
          <w:iCs/>
        </w:rPr>
        <w:t>[Remote supervision possible]</w:t>
      </w:r>
    </w:p>
    <w:p w14:paraId="424FB884" w14:textId="02213423" w:rsidR="00AA42AD" w:rsidRPr="00564C78" w:rsidRDefault="00AA42AD" w:rsidP="00CE1E6E">
      <w:pPr>
        <w:spacing w:after="0" w:line="240" w:lineRule="auto"/>
        <w:rPr>
          <w:rFonts w:eastAsia="Calibri" w:cstheme="minorHAnsi"/>
          <w:bCs/>
          <w:lang w:val="en-IE"/>
        </w:rPr>
      </w:pPr>
    </w:p>
    <w:p w14:paraId="0E6A66F4" w14:textId="56A4C75E" w:rsidR="00EB4C0F" w:rsidRPr="00564C78" w:rsidRDefault="003261BD" w:rsidP="00CE1E6E">
      <w:pPr>
        <w:spacing w:after="0" w:line="240" w:lineRule="auto"/>
        <w:rPr>
          <w:rFonts w:cstheme="minorHAnsi"/>
          <w:b/>
        </w:rPr>
      </w:pPr>
      <w:r w:rsidRPr="00564C78">
        <w:rPr>
          <w:rFonts w:cstheme="minorHAnsi"/>
          <w:b/>
        </w:rPr>
        <w:t xml:space="preserve">29. </w:t>
      </w:r>
      <w:r w:rsidR="00431DCD" w:rsidRPr="00564C78">
        <w:rPr>
          <w:rFonts w:cstheme="minorHAnsi"/>
          <w:b/>
        </w:rPr>
        <w:t>Fuelling the fire; how does diet impact immune metabolism and chronic inflammation?</w:t>
      </w:r>
    </w:p>
    <w:p w14:paraId="52BA992B" w14:textId="77777777" w:rsidR="00135B1D" w:rsidRPr="00564C78" w:rsidRDefault="00135B1D" w:rsidP="00135B1D">
      <w:pPr>
        <w:spacing w:after="0" w:line="240" w:lineRule="auto"/>
        <w:rPr>
          <w:rFonts w:cstheme="minorHAnsi"/>
          <w:bCs/>
          <w:color w:val="000000"/>
          <w:u w:val="single"/>
          <w:lang w:val="en-IE"/>
        </w:rPr>
      </w:pPr>
      <w:r w:rsidRPr="00564C78">
        <w:rPr>
          <w:rFonts w:cstheme="minorHAnsi"/>
          <w:b/>
        </w:rPr>
        <w:t xml:space="preserve">Supervisor: </w:t>
      </w:r>
      <w:r w:rsidRPr="00564C78">
        <w:rPr>
          <w:rFonts w:cstheme="minorHAnsi"/>
          <w:bCs/>
          <w:color w:val="000000"/>
          <w:lang w:val="en-IE"/>
        </w:rPr>
        <w:t xml:space="preserve">Shauna O’Donovan, Computational Biology Group, Department of Biomedical Engineering, Eindhoven University of Technology, </w:t>
      </w:r>
      <w:hyperlink r:id="rId77" w:history="1">
        <w:r w:rsidRPr="00564C78">
          <w:rPr>
            <w:rStyle w:val="Hyperlink"/>
            <w:rFonts w:cstheme="minorHAnsi"/>
            <w:bCs/>
            <w:lang w:val="en-IE"/>
          </w:rPr>
          <w:t>s.d.odonovan@tue.nl</w:t>
        </w:r>
      </w:hyperlink>
      <w:r w:rsidRPr="00564C78">
        <w:rPr>
          <w:rFonts w:cstheme="minorHAnsi"/>
          <w:bCs/>
          <w:color w:val="000000"/>
          <w:u w:val="single"/>
          <w:lang w:val="en-IE"/>
        </w:rPr>
        <w:t xml:space="preserve"> </w:t>
      </w:r>
    </w:p>
    <w:p w14:paraId="5FD7AE97" w14:textId="77777777" w:rsidR="00BF6698" w:rsidRPr="00564C78" w:rsidRDefault="00BF6698" w:rsidP="00CE1E6E">
      <w:pPr>
        <w:autoSpaceDE w:val="0"/>
        <w:autoSpaceDN w:val="0"/>
        <w:adjustRightInd w:val="0"/>
        <w:spacing w:after="0" w:line="240" w:lineRule="auto"/>
        <w:rPr>
          <w:rFonts w:cstheme="minorHAnsi"/>
          <w:bCs/>
          <w:color w:val="000000"/>
          <w:lang w:val="en-IE"/>
        </w:rPr>
      </w:pPr>
    </w:p>
    <w:p w14:paraId="03FE51E4" w14:textId="04A8EEA4" w:rsidR="00431DCD" w:rsidRPr="00431DCD" w:rsidRDefault="00431DCD" w:rsidP="00CE1E6E">
      <w:pPr>
        <w:autoSpaceDE w:val="0"/>
        <w:autoSpaceDN w:val="0"/>
        <w:adjustRightInd w:val="0"/>
        <w:spacing w:after="0" w:line="240" w:lineRule="auto"/>
        <w:rPr>
          <w:rFonts w:cstheme="minorHAnsi"/>
          <w:bCs/>
          <w:color w:val="000000"/>
          <w:lang w:val="en-IE"/>
        </w:rPr>
      </w:pPr>
      <w:r w:rsidRPr="00431DCD">
        <w:rPr>
          <w:rFonts w:cstheme="minorHAnsi"/>
          <w:bCs/>
          <w:color w:val="000000"/>
          <w:lang w:val="en-IE"/>
        </w:rPr>
        <w:t xml:space="preserve">Cells of the innate immune system such as monocytes and macrophages form part of our first line of defence against infection. In overweight and obese </w:t>
      </w:r>
      <w:proofErr w:type="gramStart"/>
      <w:r w:rsidRPr="00431DCD">
        <w:rPr>
          <w:rFonts w:cstheme="minorHAnsi"/>
          <w:bCs/>
          <w:color w:val="000000"/>
          <w:lang w:val="en-IE"/>
        </w:rPr>
        <w:t>states</w:t>
      </w:r>
      <w:proofErr w:type="gramEnd"/>
      <w:r w:rsidRPr="00431DCD">
        <w:rPr>
          <w:rFonts w:cstheme="minorHAnsi"/>
          <w:bCs/>
          <w:color w:val="000000"/>
          <w:lang w:val="en-IE"/>
        </w:rPr>
        <w:t xml:space="preserve"> we see impairments in the functioning of the innate immune cells that play a key role in the development of atherosclerotic plaques and the chronic low-grade inflammation which is associated with the development of Type 2 Diabetes Mellitus. In this project, we aim to construct a dynamic metabolic reconstruction of a monocyte, allowing us to study the impact of diet on the metabolism and function of innate immune cells. We will use gene expression data measured in immune cells isolated from overweight and obese donors both in a fasting state </w:t>
      </w:r>
      <w:proofErr w:type="gramStart"/>
      <w:r w:rsidRPr="00431DCD">
        <w:rPr>
          <w:rFonts w:cstheme="minorHAnsi"/>
          <w:bCs/>
          <w:color w:val="000000"/>
          <w:lang w:val="en-IE"/>
        </w:rPr>
        <w:t>and also</w:t>
      </w:r>
      <w:proofErr w:type="gramEnd"/>
      <w:r w:rsidRPr="00431DCD">
        <w:rPr>
          <w:rFonts w:cstheme="minorHAnsi"/>
          <w:bCs/>
          <w:color w:val="000000"/>
          <w:lang w:val="en-IE"/>
        </w:rPr>
        <w:t xml:space="preserve"> after consumption of high carbohydrate and high-fat meals. Using constraint-based modelling context-specific metabolic reconstructions will be generated for </w:t>
      </w:r>
      <w:proofErr w:type="gramStart"/>
      <w:r w:rsidRPr="00431DCD">
        <w:rPr>
          <w:rFonts w:cstheme="minorHAnsi"/>
          <w:bCs/>
          <w:color w:val="000000"/>
          <w:lang w:val="en-IE"/>
        </w:rPr>
        <w:t>each individual</w:t>
      </w:r>
      <w:proofErr w:type="gramEnd"/>
      <w:r w:rsidRPr="00431DCD">
        <w:rPr>
          <w:rFonts w:cstheme="minorHAnsi"/>
          <w:bCs/>
          <w:color w:val="000000"/>
          <w:lang w:val="en-IE"/>
        </w:rPr>
        <w:t xml:space="preserve"> before and after the meal. These models can then be compared to identify key reactions and pathways that have changed due to the hyper-nutrient environment following a meal. These key regulatory</w:t>
      </w:r>
      <w:r w:rsidRPr="00564C78">
        <w:rPr>
          <w:rFonts w:cstheme="minorHAnsi"/>
          <w:bCs/>
          <w:color w:val="000000"/>
          <w:lang w:val="en-IE"/>
        </w:rPr>
        <w:t xml:space="preserve"> </w:t>
      </w:r>
      <w:r w:rsidRPr="00431DCD">
        <w:rPr>
          <w:rFonts w:cstheme="minorHAnsi"/>
          <w:bCs/>
          <w:color w:val="000000"/>
          <w:lang w:val="en-IE"/>
        </w:rPr>
        <w:t>reactions can then</w:t>
      </w:r>
      <w:r w:rsidRPr="00564C78">
        <w:rPr>
          <w:rFonts w:cstheme="minorHAnsi"/>
          <w:bCs/>
          <w:color w:val="000000"/>
          <w:lang w:val="en-IE"/>
        </w:rPr>
        <w:t xml:space="preserve"> </w:t>
      </w:r>
      <w:r w:rsidRPr="00431DCD">
        <w:rPr>
          <w:rFonts w:cstheme="minorHAnsi"/>
          <w:bCs/>
          <w:color w:val="000000"/>
          <w:lang w:val="en-IE"/>
        </w:rPr>
        <w:t>be incorporated</w:t>
      </w:r>
      <w:r w:rsidRPr="00564C78">
        <w:rPr>
          <w:rFonts w:cstheme="minorHAnsi"/>
          <w:bCs/>
          <w:color w:val="000000"/>
          <w:lang w:val="en-IE"/>
        </w:rPr>
        <w:t xml:space="preserve"> </w:t>
      </w:r>
      <w:r w:rsidRPr="00431DCD">
        <w:rPr>
          <w:rFonts w:cstheme="minorHAnsi"/>
          <w:bCs/>
          <w:color w:val="000000"/>
          <w:lang w:val="en-IE"/>
        </w:rPr>
        <w:t>into the fasting</w:t>
      </w:r>
      <w:r w:rsidRPr="00564C78">
        <w:rPr>
          <w:rFonts w:cstheme="minorHAnsi"/>
          <w:bCs/>
          <w:color w:val="000000"/>
          <w:lang w:val="en-IE"/>
        </w:rPr>
        <w:t xml:space="preserve"> </w:t>
      </w:r>
      <w:r w:rsidRPr="00431DCD">
        <w:rPr>
          <w:rFonts w:cstheme="minorHAnsi"/>
          <w:bCs/>
          <w:color w:val="000000"/>
          <w:lang w:val="en-IE"/>
        </w:rPr>
        <w:t>context-specific</w:t>
      </w:r>
      <w:r w:rsidRPr="00564C78">
        <w:rPr>
          <w:rFonts w:cstheme="minorHAnsi"/>
          <w:bCs/>
          <w:color w:val="000000"/>
          <w:lang w:val="en-IE"/>
        </w:rPr>
        <w:t xml:space="preserve"> </w:t>
      </w:r>
      <w:r w:rsidRPr="00431DCD">
        <w:rPr>
          <w:rFonts w:cstheme="minorHAnsi"/>
          <w:bCs/>
          <w:color w:val="000000"/>
          <w:lang w:val="en-IE"/>
        </w:rPr>
        <w:t>genome-scale</w:t>
      </w:r>
      <w:r w:rsidRPr="00564C78">
        <w:rPr>
          <w:rFonts w:cstheme="minorHAnsi"/>
          <w:bCs/>
          <w:color w:val="000000"/>
          <w:lang w:val="en-IE"/>
        </w:rPr>
        <w:t xml:space="preserve"> </w:t>
      </w:r>
      <w:r w:rsidRPr="00431DCD">
        <w:rPr>
          <w:rFonts w:cstheme="minorHAnsi"/>
          <w:bCs/>
          <w:color w:val="000000"/>
          <w:lang w:val="en-IE"/>
        </w:rPr>
        <w:t>metabolic model</w:t>
      </w:r>
      <w:r w:rsidRPr="00564C78">
        <w:rPr>
          <w:rFonts w:cstheme="minorHAnsi"/>
          <w:bCs/>
          <w:color w:val="000000"/>
          <w:lang w:val="en-IE"/>
        </w:rPr>
        <w:t xml:space="preserve"> </w:t>
      </w:r>
      <w:r w:rsidRPr="00431DCD">
        <w:rPr>
          <w:rFonts w:cstheme="minorHAnsi"/>
          <w:bCs/>
          <w:color w:val="000000"/>
          <w:lang w:val="en-IE"/>
        </w:rPr>
        <w:t>as logic-gates, creating ametabolic reconstruction that can simulate the dynamic</w:t>
      </w:r>
      <w:r w:rsidRPr="00564C78">
        <w:rPr>
          <w:rFonts w:cstheme="minorHAnsi"/>
          <w:bCs/>
          <w:color w:val="000000"/>
          <w:lang w:val="en-IE"/>
        </w:rPr>
        <w:t xml:space="preserve"> </w:t>
      </w:r>
      <w:r w:rsidRPr="00431DCD">
        <w:rPr>
          <w:rFonts w:cstheme="minorHAnsi"/>
          <w:bCs/>
          <w:color w:val="000000"/>
          <w:lang w:val="en-IE"/>
        </w:rPr>
        <w:t>response to a meal.</w:t>
      </w:r>
      <w:r w:rsidRPr="00564C78">
        <w:rPr>
          <w:rFonts w:cstheme="minorHAnsi"/>
          <w:bCs/>
          <w:color w:val="000000"/>
          <w:lang w:val="en-IE"/>
        </w:rPr>
        <w:t xml:space="preserve"> </w:t>
      </w:r>
      <w:r w:rsidRPr="00431DCD">
        <w:rPr>
          <w:rFonts w:cstheme="minorHAnsi"/>
          <w:bCs/>
          <w:color w:val="000000"/>
          <w:lang w:val="en-IE"/>
        </w:rPr>
        <w:t>Guidance will be provided</w:t>
      </w:r>
      <w:r w:rsidRPr="00564C78">
        <w:rPr>
          <w:rFonts w:cstheme="minorHAnsi"/>
          <w:bCs/>
          <w:color w:val="000000"/>
          <w:lang w:val="en-IE"/>
        </w:rPr>
        <w:t xml:space="preserve"> </w:t>
      </w:r>
      <w:r w:rsidRPr="00431DCD">
        <w:rPr>
          <w:rFonts w:cstheme="minorHAnsi"/>
          <w:bCs/>
          <w:color w:val="000000"/>
          <w:lang w:val="en-IE"/>
        </w:rPr>
        <w:t>on</w:t>
      </w:r>
      <w:r w:rsidRPr="00564C78">
        <w:rPr>
          <w:rFonts w:cstheme="minorHAnsi"/>
          <w:bCs/>
          <w:color w:val="000000"/>
          <w:lang w:val="en-IE"/>
        </w:rPr>
        <w:t xml:space="preserve"> </w:t>
      </w:r>
      <w:r w:rsidRPr="00431DCD">
        <w:rPr>
          <w:rFonts w:cstheme="minorHAnsi"/>
          <w:bCs/>
          <w:color w:val="000000"/>
          <w:lang w:val="en-IE"/>
        </w:rPr>
        <w:t>working with</w:t>
      </w:r>
      <w:r w:rsidRPr="00564C78">
        <w:rPr>
          <w:rFonts w:cstheme="minorHAnsi"/>
          <w:bCs/>
          <w:color w:val="000000"/>
          <w:lang w:val="en-IE"/>
        </w:rPr>
        <w:t xml:space="preserve"> </w:t>
      </w:r>
      <w:r w:rsidRPr="00431DCD">
        <w:rPr>
          <w:rFonts w:cstheme="minorHAnsi"/>
          <w:bCs/>
          <w:color w:val="000000"/>
          <w:lang w:val="en-IE"/>
        </w:rPr>
        <w:t>the</w:t>
      </w:r>
      <w:r w:rsidRPr="00564C78">
        <w:rPr>
          <w:rFonts w:cstheme="minorHAnsi"/>
          <w:bCs/>
          <w:color w:val="000000"/>
          <w:lang w:val="en-IE"/>
        </w:rPr>
        <w:t xml:space="preserve"> </w:t>
      </w:r>
      <w:r w:rsidRPr="00431DCD">
        <w:rPr>
          <w:rFonts w:cstheme="minorHAnsi"/>
          <w:bCs/>
          <w:color w:val="000000"/>
          <w:lang w:val="en-IE"/>
        </w:rPr>
        <w:t>COBRA</w:t>
      </w:r>
      <w:r w:rsidRPr="00564C78">
        <w:rPr>
          <w:rFonts w:cstheme="minorHAnsi"/>
          <w:bCs/>
          <w:color w:val="000000"/>
          <w:lang w:val="en-IE"/>
        </w:rPr>
        <w:t xml:space="preserve"> </w:t>
      </w:r>
      <w:r w:rsidRPr="00431DCD">
        <w:rPr>
          <w:rFonts w:cstheme="minorHAnsi"/>
          <w:bCs/>
          <w:color w:val="000000"/>
          <w:lang w:val="en-IE"/>
        </w:rPr>
        <w:t xml:space="preserve">toolbox. </w:t>
      </w:r>
    </w:p>
    <w:p w14:paraId="4E985B6A" w14:textId="7F78E211" w:rsidR="00431DCD" w:rsidRPr="00564C78" w:rsidRDefault="00431DCD" w:rsidP="00CE1E6E">
      <w:pPr>
        <w:autoSpaceDE w:val="0"/>
        <w:autoSpaceDN w:val="0"/>
        <w:adjustRightInd w:val="0"/>
        <w:spacing w:after="0" w:line="240" w:lineRule="auto"/>
        <w:ind w:right="365"/>
        <w:rPr>
          <w:rFonts w:cstheme="minorHAnsi"/>
          <w:bCs/>
          <w:color w:val="000000"/>
          <w:lang w:val="en-IE"/>
        </w:rPr>
      </w:pPr>
      <w:r w:rsidRPr="00431DCD">
        <w:rPr>
          <w:rFonts w:cstheme="minorHAnsi"/>
          <w:bCs/>
          <w:color w:val="000000"/>
          <w:lang w:val="en-IE"/>
        </w:rPr>
        <w:t>Topics:</w:t>
      </w:r>
      <w:r w:rsidRPr="00564C78">
        <w:rPr>
          <w:rFonts w:cstheme="minorHAnsi"/>
          <w:bCs/>
          <w:color w:val="000000"/>
          <w:lang w:val="en-IE"/>
        </w:rPr>
        <w:t xml:space="preserve"> </w:t>
      </w:r>
      <w:r w:rsidRPr="00431DCD">
        <w:rPr>
          <w:rFonts w:cstheme="minorHAnsi"/>
          <w:bCs/>
          <w:color w:val="000000"/>
          <w:lang w:val="en-IE"/>
        </w:rPr>
        <w:t>Systems biology and metabolic disease, omics</w:t>
      </w:r>
      <w:r w:rsidRPr="00564C78">
        <w:rPr>
          <w:rFonts w:cstheme="minorHAnsi"/>
          <w:bCs/>
          <w:color w:val="000000"/>
          <w:lang w:val="en-IE"/>
        </w:rPr>
        <w:t xml:space="preserve"> </w:t>
      </w:r>
      <w:r w:rsidRPr="00431DCD">
        <w:rPr>
          <w:rFonts w:cstheme="minorHAnsi"/>
          <w:bCs/>
          <w:color w:val="000000"/>
          <w:lang w:val="en-IE"/>
        </w:rPr>
        <w:t>data integration, genome-scale metabolic</w:t>
      </w:r>
      <w:r w:rsidRPr="00564C78">
        <w:rPr>
          <w:rFonts w:cstheme="minorHAnsi"/>
          <w:bCs/>
          <w:color w:val="000000"/>
          <w:lang w:val="en-IE"/>
        </w:rPr>
        <w:t xml:space="preserve"> </w:t>
      </w:r>
      <w:r w:rsidRPr="00431DCD">
        <w:rPr>
          <w:rFonts w:cstheme="minorHAnsi"/>
          <w:bCs/>
          <w:color w:val="000000"/>
          <w:lang w:val="en-IE"/>
        </w:rPr>
        <w:t xml:space="preserve">models, COBRA Toolbox, </w:t>
      </w:r>
      <w:proofErr w:type="gramStart"/>
      <w:r w:rsidRPr="00431DCD">
        <w:rPr>
          <w:rFonts w:cstheme="minorHAnsi"/>
          <w:bCs/>
          <w:color w:val="000000"/>
          <w:lang w:val="en-IE"/>
        </w:rPr>
        <w:t>MATLAB</w:t>
      </w:r>
      <w:proofErr w:type="gramEnd"/>
      <w:r w:rsidRPr="00431DCD">
        <w:rPr>
          <w:rFonts w:cstheme="minorHAnsi"/>
          <w:bCs/>
          <w:color w:val="000000"/>
          <w:lang w:val="en-IE"/>
        </w:rPr>
        <w:t xml:space="preserve"> or Python.</w:t>
      </w:r>
    </w:p>
    <w:p w14:paraId="2F2C8459" w14:textId="77777777" w:rsidR="00135B1D" w:rsidRPr="00564C78" w:rsidRDefault="00135B1D" w:rsidP="00135B1D">
      <w:pPr>
        <w:spacing w:after="0" w:line="240" w:lineRule="auto"/>
        <w:rPr>
          <w:rFonts w:cstheme="minorHAnsi"/>
          <w:bCs/>
          <w:i/>
          <w:iCs/>
        </w:rPr>
      </w:pPr>
      <w:r w:rsidRPr="00564C78">
        <w:rPr>
          <w:rFonts w:cstheme="minorHAnsi"/>
          <w:bCs/>
          <w:i/>
          <w:iCs/>
        </w:rPr>
        <w:t>[Remote supervision possible]</w:t>
      </w:r>
    </w:p>
    <w:p w14:paraId="0D277DF9" w14:textId="77777777" w:rsidR="00BF6698" w:rsidRPr="00431DCD" w:rsidRDefault="00BF6698" w:rsidP="00CE1E6E">
      <w:pPr>
        <w:autoSpaceDE w:val="0"/>
        <w:autoSpaceDN w:val="0"/>
        <w:adjustRightInd w:val="0"/>
        <w:spacing w:after="0" w:line="240" w:lineRule="auto"/>
        <w:ind w:right="365"/>
        <w:rPr>
          <w:rFonts w:cstheme="minorHAnsi"/>
          <w:bCs/>
          <w:color w:val="000000"/>
          <w:lang w:val="en-IE"/>
        </w:rPr>
      </w:pPr>
    </w:p>
    <w:p w14:paraId="76258FAD" w14:textId="0A70DC57" w:rsidR="00645CDB" w:rsidRPr="00564C78" w:rsidRDefault="00EB46AB" w:rsidP="00A515CA">
      <w:pPr>
        <w:autoSpaceDE w:val="0"/>
        <w:autoSpaceDN w:val="0"/>
        <w:spacing w:after="0" w:line="240" w:lineRule="auto"/>
        <w:rPr>
          <w:rFonts w:eastAsia="Times New Roman" w:cstheme="minorHAnsi"/>
          <w:b/>
        </w:rPr>
      </w:pPr>
      <w:r w:rsidRPr="00564C78">
        <w:rPr>
          <w:rFonts w:eastAsia="Times New Roman" w:cstheme="minorHAnsi"/>
          <w:b/>
        </w:rPr>
        <w:t>30.</w:t>
      </w:r>
      <w:r w:rsidR="00A515CA" w:rsidRPr="00564C78">
        <w:rPr>
          <w:rFonts w:eastAsia="Times New Roman" w:cstheme="minorHAnsi"/>
          <w:b/>
        </w:rPr>
        <w:t xml:space="preserve"> </w:t>
      </w:r>
      <w:r w:rsidR="00645CDB" w:rsidRPr="00564C78">
        <w:rPr>
          <w:rFonts w:eastAsia="Times New Roman" w:cstheme="minorHAnsi"/>
          <w:b/>
        </w:rPr>
        <w:t>Development and Testing of Machine Learning Framework for Effective Application on Microbiome-Based Classification Problems</w:t>
      </w:r>
    </w:p>
    <w:p w14:paraId="6F7DB783" w14:textId="5C6A1057" w:rsidR="00700209" w:rsidRPr="00564C78" w:rsidRDefault="00A515CA" w:rsidP="00CE1E6E">
      <w:pPr>
        <w:autoSpaceDE w:val="0"/>
        <w:autoSpaceDN w:val="0"/>
        <w:spacing w:after="0" w:line="240" w:lineRule="auto"/>
        <w:rPr>
          <w:rStyle w:val="normaltextrun"/>
          <w:rFonts w:cstheme="minorHAnsi"/>
          <w:bCs/>
          <w:lang w:val="en-US"/>
        </w:rPr>
      </w:pPr>
      <w:r w:rsidRPr="00564C78">
        <w:rPr>
          <w:rFonts w:cstheme="minorHAnsi"/>
          <w:b/>
        </w:rPr>
        <w:t xml:space="preserve">Supervisor: </w:t>
      </w:r>
      <w:r w:rsidR="00F65E83" w:rsidRPr="00564C78">
        <w:rPr>
          <w:rStyle w:val="normaltextrun"/>
          <w:rFonts w:cstheme="minorHAnsi"/>
          <w:bCs/>
          <w:lang w:val="en-US"/>
        </w:rPr>
        <w:t>Ciara O’Donovan, Shriram Patel</w:t>
      </w:r>
      <w:r w:rsidR="00135B1D" w:rsidRPr="00564C78">
        <w:rPr>
          <w:rStyle w:val="normaltextrun"/>
          <w:rFonts w:cstheme="minorHAnsi"/>
          <w:bCs/>
          <w:lang w:val="en-US"/>
        </w:rPr>
        <w:t xml:space="preserve">, </w:t>
      </w:r>
      <w:proofErr w:type="spellStart"/>
      <w:r w:rsidR="00F65E83" w:rsidRPr="00564C78">
        <w:rPr>
          <w:rStyle w:val="normaltextrun"/>
          <w:rFonts w:cstheme="minorHAnsi"/>
          <w:bCs/>
          <w:lang w:val="en-US"/>
        </w:rPr>
        <w:t>SeqBiome</w:t>
      </w:r>
      <w:proofErr w:type="spellEnd"/>
      <w:r w:rsidR="00F65E83" w:rsidRPr="00564C78">
        <w:rPr>
          <w:rStyle w:val="normaltextrun"/>
          <w:rFonts w:cstheme="minorHAnsi"/>
          <w:bCs/>
          <w:lang w:val="en-US"/>
        </w:rPr>
        <w:t xml:space="preserve"> Ltd.</w:t>
      </w:r>
      <w:r w:rsidR="00135B1D" w:rsidRPr="00564C78">
        <w:rPr>
          <w:rStyle w:val="normaltextrun"/>
          <w:rFonts w:cstheme="minorHAnsi"/>
          <w:bCs/>
          <w:lang w:val="en-US"/>
        </w:rPr>
        <w:t xml:space="preserve">, </w:t>
      </w:r>
      <w:hyperlink r:id="rId78" w:history="1">
        <w:r w:rsidR="00275E96" w:rsidRPr="00564C78">
          <w:rPr>
            <w:rStyle w:val="Hyperlink"/>
            <w:rFonts w:cstheme="minorHAnsi"/>
            <w:bCs/>
            <w:lang w:val="en-US"/>
          </w:rPr>
          <w:t>ciaraodonovan@seqbiome.com</w:t>
        </w:r>
      </w:hyperlink>
      <w:r w:rsidR="00275E96" w:rsidRPr="00564C78">
        <w:rPr>
          <w:rStyle w:val="normaltextrun"/>
          <w:rFonts w:cstheme="minorHAnsi"/>
          <w:bCs/>
          <w:lang w:val="en-US"/>
        </w:rPr>
        <w:t xml:space="preserve"> </w:t>
      </w:r>
    </w:p>
    <w:p w14:paraId="5B70EB07" w14:textId="77777777" w:rsidR="00275E96" w:rsidRPr="00564C78" w:rsidRDefault="00275E96" w:rsidP="00CE1E6E">
      <w:pPr>
        <w:autoSpaceDE w:val="0"/>
        <w:autoSpaceDN w:val="0"/>
        <w:spacing w:after="0" w:line="240" w:lineRule="auto"/>
        <w:rPr>
          <w:rStyle w:val="normaltextrun"/>
          <w:rFonts w:cstheme="minorHAnsi"/>
          <w:bCs/>
          <w:lang w:val="en-US"/>
        </w:rPr>
      </w:pPr>
    </w:p>
    <w:p w14:paraId="03819E1F" w14:textId="39B85410" w:rsidR="006008D1" w:rsidRPr="00564C78" w:rsidRDefault="006008D1" w:rsidP="00CE1E6E">
      <w:pPr>
        <w:pStyle w:val="paragraph"/>
        <w:spacing w:before="0" w:beforeAutospacing="0" w:after="0" w:afterAutospacing="0"/>
        <w:textAlignment w:val="baseline"/>
        <w:rPr>
          <w:rFonts w:asciiTheme="minorHAnsi" w:hAnsiTheme="minorHAnsi" w:cstheme="minorHAnsi"/>
          <w:bCs/>
          <w:sz w:val="22"/>
          <w:szCs w:val="22"/>
        </w:rPr>
      </w:pPr>
      <w:r w:rsidRPr="00564C78">
        <w:rPr>
          <w:rStyle w:val="normaltextrun"/>
          <w:rFonts w:asciiTheme="minorHAnsi" w:hAnsiTheme="minorHAnsi" w:cstheme="minorHAnsi"/>
          <w:bCs/>
          <w:sz w:val="22"/>
          <w:szCs w:val="22"/>
          <w:lang w:val="en-US"/>
        </w:rPr>
        <w:t>NGS (Next Generation Sequencing) generated datasets pose numerous analysis challenges, such as noise, high dimensionality and small sample sizes, sparsity, and intercorrelated or redundant features. This often leads to overfitting and poor generalization of the generated model. Moreover, implementing a Machine Learning (ML) technique including preprocessing of data, model selection, and performance estimation of model for microbiome data predictive analysis can be time-consuming, confusing, and difficult.</w:t>
      </w:r>
      <w:r w:rsidRPr="00564C78">
        <w:rPr>
          <w:rStyle w:val="eop"/>
          <w:rFonts w:asciiTheme="minorHAnsi" w:hAnsiTheme="minorHAnsi" w:cstheme="minorHAnsi"/>
          <w:bCs/>
          <w:sz w:val="22"/>
          <w:szCs w:val="22"/>
        </w:rPr>
        <w:t> </w:t>
      </w:r>
    </w:p>
    <w:p w14:paraId="57D74B7F" w14:textId="5FD01AB4" w:rsidR="006008D1" w:rsidRPr="00564C78" w:rsidRDefault="006008D1" w:rsidP="00CE1E6E">
      <w:pPr>
        <w:pStyle w:val="paragraph"/>
        <w:spacing w:before="0" w:beforeAutospacing="0" w:after="0" w:afterAutospacing="0"/>
        <w:textAlignment w:val="baseline"/>
        <w:rPr>
          <w:rFonts w:asciiTheme="minorHAnsi" w:hAnsiTheme="minorHAnsi" w:cstheme="minorHAnsi"/>
          <w:bCs/>
          <w:sz w:val="22"/>
          <w:szCs w:val="22"/>
        </w:rPr>
      </w:pPr>
      <w:proofErr w:type="spellStart"/>
      <w:r w:rsidRPr="00564C78">
        <w:rPr>
          <w:rStyle w:val="normaltextrun"/>
          <w:rFonts w:asciiTheme="minorHAnsi" w:hAnsiTheme="minorHAnsi" w:cstheme="minorHAnsi"/>
          <w:bCs/>
          <w:sz w:val="22"/>
          <w:szCs w:val="22"/>
          <w:lang w:val="en-US"/>
        </w:rPr>
        <w:t>SeqBiome</w:t>
      </w:r>
      <w:proofErr w:type="spellEnd"/>
      <w:r w:rsidRPr="00564C78">
        <w:rPr>
          <w:rStyle w:val="normaltextrun"/>
          <w:rFonts w:asciiTheme="minorHAnsi" w:hAnsiTheme="minorHAnsi" w:cstheme="minorHAnsi"/>
          <w:bCs/>
          <w:sz w:val="22"/>
          <w:szCs w:val="22"/>
          <w:lang w:val="en-US"/>
        </w:rPr>
        <w:t xml:space="preserve"> has developed R-based workflow that implements various ML techniques such as regression, support vector machines, decision trees, random </w:t>
      </w:r>
      <w:proofErr w:type="gramStart"/>
      <w:r w:rsidRPr="00564C78">
        <w:rPr>
          <w:rStyle w:val="normaltextrun"/>
          <w:rFonts w:asciiTheme="minorHAnsi" w:hAnsiTheme="minorHAnsi" w:cstheme="minorHAnsi"/>
          <w:bCs/>
          <w:sz w:val="22"/>
          <w:szCs w:val="22"/>
          <w:lang w:val="en-US"/>
        </w:rPr>
        <w:t>forest</w:t>
      </w:r>
      <w:proofErr w:type="gramEnd"/>
      <w:r w:rsidRPr="00564C78">
        <w:rPr>
          <w:rStyle w:val="normaltextrun"/>
          <w:rFonts w:asciiTheme="minorHAnsi" w:hAnsiTheme="minorHAnsi" w:cstheme="minorHAnsi"/>
          <w:bCs/>
          <w:sz w:val="22"/>
          <w:szCs w:val="22"/>
          <w:lang w:val="en-US"/>
        </w:rPr>
        <w:t xml:space="preserve"> and gradient-boosted trees for classification of microbiome datasets. The MSc student would be involved in code validation, testing and further development of the ML workflow using both simulated and real-world datasets. The MSc student would compare the various ML approaches on simulated and real-world datasets with focus on their performance in disease diagnosis and biomarker discovery. The </w:t>
      </w:r>
      <w:r w:rsidRPr="00564C78">
        <w:rPr>
          <w:rFonts w:asciiTheme="minorHAnsi" w:hAnsiTheme="minorHAnsi" w:cstheme="minorHAnsi"/>
          <w:bCs/>
          <w:sz w:val="22"/>
          <w:szCs w:val="22"/>
        </w:rPr>
        <w:t>MSc student would be involved in the data collection, processing, and ML implementation across projects.</w:t>
      </w:r>
      <w:r w:rsidRPr="00564C78">
        <w:rPr>
          <w:rStyle w:val="eop"/>
          <w:rFonts w:asciiTheme="minorHAnsi" w:hAnsiTheme="minorHAnsi" w:cstheme="minorHAnsi"/>
          <w:bCs/>
          <w:sz w:val="22"/>
          <w:szCs w:val="22"/>
        </w:rPr>
        <w:t> </w:t>
      </w:r>
    </w:p>
    <w:p w14:paraId="7A446F79" w14:textId="77777777" w:rsidR="00135B1D" w:rsidRPr="00564C78" w:rsidRDefault="00135B1D" w:rsidP="00135B1D">
      <w:pPr>
        <w:spacing w:after="0" w:line="240" w:lineRule="auto"/>
        <w:rPr>
          <w:rFonts w:cstheme="minorHAnsi"/>
          <w:bCs/>
          <w:i/>
          <w:iCs/>
        </w:rPr>
      </w:pPr>
      <w:r w:rsidRPr="00564C78">
        <w:rPr>
          <w:rFonts w:cstheme="minorHAnsi"/>
          <w:bCs/>
          <w:i/>
          <w:iCs/>
        </w:rPr>
        <w:t>[Remote supervision possible]</w:t>
      </w:r>
    </w:p>
    <w:p w14:paraId="7E692CB4" w14:textId="77777777" w:rsidR="003F5A64" w:rsidRPr="00564C78" w:rsidRDefault="003F5A64" w:rsidP="00CE1E6E">
      <w:pPr>
        <w:autoSpaceDE w:val="0"/>
        <w:autoSpaceDN w:val="0"/>
        <w:spacing w:after="0" w:line="240" w:lineRule="auto"/>
        <w:rPr>
          <w:rFonts w:eastAsia="Times New Roman" w:cstheme="minorHAnsi"/>
          <w:bCs/>
        </w:rPr>
      </w:pPr>
    </w:p>
    <w:p w14:paraId="35833DB6" w14:textId="77777777" w:rsidR="00DB68ED" w:rsidRPr="00564C78" w:rsidRDefault="00DB68ED" w:rsidP="00CE1E6E">
      <w:pPr>
        <w:spacing w:after="0" w:line="240" w:lineRule="auto"/>
        <w:rPr>
          <w:rFonts w:cstheme="minorHAnsi"/>
          <w:b/>
        </w:rPr>
      </w:pPr>
      <w:r w:rsidRPr="00564C78">
        <w:rPr>
          <w:rFonts w:eastAsia="Times New Roman" w:cstheme="minorHAnsi"/>
          <w:b/>
        </w:rPr>
        <w:t xml:space="preserve">31. </w:t>
      </w:r>
      <w:r w:rsidRPr="00564C78">
        <w:rPr>
          <w:rFonts w:cstheme="minorHAnsi"/>
          <w:b/>
        </w:rPr>
        <w:t>Safeguarding the Chocolate Industry from the Threats Posed by Climate Change.</w:t>
      </w:r>
    </w:p>
    <w:p w14:paraId="06E33B9F" w14:textId="57196299" w:rsidR="00DB68ED" w:rsidRPr="00564C78" w:rsidRDefault="003F5A64" w:rsidP="00CE1E6E">
      <w:pPr>
        <w:spacing w:after="0" w:line="240" w:lineRule="auto"/>
        <w:rPr>
          <w:rFonts w:cstheme="minorHAnsi"/>
          <w:bCs/>
        </w:rPr>
      </w:pPr>
      <w:r w:rsidRPr="00564C78">
        <w:rPr>
          <w:rFonts w:cstheme="minorHAnsi"/>
          <w:b/>
        </w:rPr>
        <w:t xml:space="preserve">Supervisor: </w:t>
      </w:r>
      <w:r w:rsidR="00DB68ED" w:rsidRPr="00564C78">
        <w:rPr>
          <w:rFonts w:cstheme="minorHAnsi"/>
          <w:bCs/>
        </w:rPr>
        <w:t xml:space="preserve">James Richardson, School of Biological, Earth and Environmental Sciences; Flavia </w:t>
      </w:r>
      <w:proofErr w:type="spellStart"/>
      <w:r w:rsidR="00DB68ED" w:rsidRPr="00564C78">
        <w:rPr>
          <w:rFonts w:cstheme="minorHAnsi"/>
          <w:bCs/>
        </w:rPr>
        <w:t>Pezzini</w:t>
      </w:r>
      <w:proofErr w:type="spellEnd"/>
      <w:r w:rsidR="00DB68ED" w:rsidRPr="00564C78">
        <w:rPr>
          <w:rFonts w:cstheme="minorHAnsi"/>
          <w:bCs/>
        </w:rPr>
        <w:t xml:space="preserve"> and Catherine Kidner, Royal Botanic Garden Edinburgh, UK; Xavier </w:t>
      </w:r>
      <w:proofErr w:type="spellStart"/>
      <w:r w:rsidR="00DB68ED" w:rsidRPr="00564C78">
        <w:rPr>
          <w:rFonts w:cstheme="minorHAnsi"/>
          <w:bCs/>
        </w:rPr>
        <w:t>Argout</w:t>
      </w:r>
      <w:proofErr w:type="spellEnd"/>
      <w:r w:rsidR="00DB68ED" w:rsidRPr="00564C78">
        <w:rPr>
          <w:rFonts w:cstheme="minorHAnsi"/>
          <w:bCs/>
        </w:rPr>
        <w:t xml:space="preserve"> CIRAD, Montpelier, </w:t>
      </w:r>
      <w:hyperlink r:id="rId79" w:history="1">
        <w:r w:rsidR="00BD78EE" w:rsidRPr="00564C78">
          <w:rPr>
            <w:rStyle w:val="Hyperlink"/>
            <w:rFonts w:cstheme="minorHAnsi"/>
            <w:bCs/>
          </w:rPr>
          <w:t>JRichardson@ucc.ie</w:t>
        </w:r>
      </w:hyperlink>
      <w:r w:rsidR="00BD78EE" w:rsidRPr="00564C78">
        <w:rPr>
          <w:rFonts w:cstheme="minorHAnsi"/>
          <w:bCs/>
        </w:rPr>
        <w:t xml:space="preserve"> </w:t>
      </w:r>
    </w:p>
    <w:p w14:paraId="3C20C198" w14:textId="77777777" w:rsidR="00BE5397" w:rsidRPr="00564C78" w:rsidRDefault="00BE5397" w:rsidP="00CE1E6E">
      <w:pPr>
        <w:spacing w:after="0" w:line="240" w:lineRule="auto"/>
        <w:rPr>
          <w:rFonts w:cstheme="minorHAnsi"/>
          <w:bCs/>
        </w:rPr>
      </w:pPr>
    </w:p>
    <w:p w14:paraId="567307B2" w14:textId="77777777" w:rsidR="00DB68ED" w:rsidRPr="00564C78" w:rsidRDefault="00DB68ED" w:rsidP="00CE1E6E">
      <w:pPr>
        <w:spacing w:after="0" w:line="240" w:lineRule="auto"/>
        <w:rPr>
          <w:rFonts w:cstheme="minorHAnsi"/>
          <w:bCs/>
        </w:rPr>
      </w:pPr>
      <w:r w:rsidRPr="00564C78">
        <w:rPr>
          <w:rFonts w:cstheme="minorHAnsi"/>
          <w:bCs/>
        </w:rPr>
        <w:t xml:space="preserve">Climate change is threatening our ability to produce enough food. The chocolate industry, estimated to be worth US$190 billion by 2026, supports more than five million farmers globally and is facing an ever-increasing demand. </w:t>
      </w:r>
      <w:r w:rsidRPr="00564C78">
        <w:rPr>
          <w:rFonts w:cstheme="minorHAnsi"/>
          <w:bCs/>
          <w:i/>
          <w:iCs/>
        </w:rPr>
        <w:t>Theobroma cacao</w:t>
      </w:r>
      <w:r w:rsidRPr="00564C78">
        <w:rPr>
          <w:rFonts w:cstheme="minorHAnsi"/>
          <w:bCs/>
        </w:rPr>
        <w:t xml:space="preserve">, the source of chocolate, is a rain forest species and in general does not resist even short dry seasons. It is predicted that areas suitable for cacao cultivation may show a 73.2% decrease in range due to climate change. This project will be integral to a research program that investigates the capacity of Cacao Wild Relatives (CWRs) to improve and safeguard productivity. </w:t>
      </w:r>
      <w:r w:rsidRPr="00564C78">
        <w:rPr>
          <w:rFonts w:cstheme="minorHAnsi"/>
          <w:bCs/>
          <w:i/>
          <w:iCs/>
        </w:rPr>
        <w:t>Theobroma cacao</w:t>
      </w:r>
      <w:r w:rsidRPr="00564C78">
        <w:rPr>
          <w:rFonts w:cstheme="minorHAnsi"/>
          <w:bCs/>
        </w:rPr>
        <w:t xml:space="preserve"> is a representative of a diverse group of species in the tribe </w:t>
      </w:r>
      <w:proofErr w:type="spellStart"/>
      <w:r w:rsidRPr="00564C78">
        <w:rPr>
          <w:rFonts w:cstheme="minorHAnsi"/>
          <w:bCs/>
        </w:rPr>
        <w:t>Theobromateae</w:t>
      </w:r>
      <w:proofErr w:type="spellEnd"/>
      <w:r w:rsidRPr="00564C78">
        <w:rPr>
          <w:rFonts w:cstheme="minorHAnsi"/>
          <w:bCs/>
        </w:rPr>
        <w:t xml:space="preserve"> that are found in diverse biomes with different adaptations to varied climate. </w:t>
      </w:r>
      <w:r w:rsidRPr="00564C78">
        <w:rPr>
          <w:rFonts w:cstheme="minorHAnsi"/>
          <w:bCs/>
          <w:i/>
          <w:iCs/>
        </w:rPr>
        <w:t>Theobroma</w:t>
      </w:r>
      <w:r w:rsidRPr="00564C78">
        <w:rPr>
          <w:rFonts w:cstheme="minorHAnsi"/>
          <w:bCs/>
        </w:rPr>
        <w:t xml:space="preserve"> and </w:t>
      </w:r>
      <w:proofErr w:type="spellStart"/>
      <w:r w:rsidRPr="00564C78">
        <w:rPr>
          <w:rFonts w:cstheme="minorHAnsi"/>
          <w:bCs/>
          <w:i/>
          <w:iCs/>
        </w:rPr>
        <w:t>Herrania</w:t>
      </w:r>
      <w:proofErr w:type="spellEnd"/>
      <w:r w:rsidRPr="00564C78">
        <w:rPr>
          <w:rFonts w:cstheme="minorHAnsi"/>
          <w:bCs/>
        </w:rPr>
        <w:t xml:space="preserve"> have about 20 species each, which grow in Neotropical rain forest. </w:t>
      </w:r>
      <w:proofErr w:type="spellStart"/>
      <w:r w:rsidRPr="00564C78">
        <w:rPr>
          <w:rFonts w:cstheme="minorHAnsi"/>
          <w:bCs/>
          <w:i/>
          <w:iCs/>
        </w:rPr>
        <w:t>Guazuma</w:t>
      </w:r>
      <w:proofErr w:type="spellEnd"/>
      <w:r w:rsidRPr="00564C78">
        <w:rPr>
          <w:rFonts w:cstheme="minorHAnsi"/>
          <w:bCs/>
        </w:rPr>
        <w:t xml:space="preserve"> consists of two or three species that grow in both wet and dry forests of Latin America. </w:t>
      </w:r>
      <w:proofErr w:type="spellStart"/>
      <w:r w:rsidRPr="00564C78">
        <w:rPr>
          <w:rFonts w:cstheme="minorHAnsi"/>
          <w:bCs/>
          <w:i/>
          <w:iCs/>
        </w:rPr>
        <w:t>Glossostemon</w:t>
      </w:r>
      <w:proofErr w:type="spellEnd"/>
      <w:r w:rsidRPr="00564C78">
        <w:rPr>
          <w:rFonts w:cstheme="minorHAnsi"/>
          <w:bCs/>
        </w:rPr>
        <w:t xml:space="preserve"> is a genus of a single species that is found in the deserts of the Arabian Peninsula. Many CWRs in this group are thus already adapted to extreme climates. Transcriptomes of </w:t>
      </w:r>
      <w:proofErr w:type="spellStart"/>
      <w:r w:rsidRPr="00564C78">
        <w:rPr>
          <w:rFonts w:cstheme="minorHAnsi"/>
          <w:bCs/>
          <w:i/>
          <w:iCs/>
        </w:rPr>
        <w:t>Guazuma</w:t>
      </w:r>
      <w:proofErr w:type="spellEnd"/>
      <w:r w:rsidRPr="00564C78">
        <w:rPr>
          <w:rFonts w:cstheme="minorHAnsi"/>
          <w:bCs/>
          <w:i/>
          <w:iCs/>
        </w:rPr>
        <w:t xml:space="preserve"> </w:t>
      </w:r>
      <w:proofErr w:type="spellStart"/>
      <w:r w:rsidRPr="00564C78">
        <w:rPr>
          <w:rFonts w:cstheme="minorHAnsi"/>
          <w:bCs/>
          <w:i/>
          <w:iCs/>
        </w:rPr>
        <w:t>ulmifolia</w:t>
      </w:r>
      <w:proofErr w:type="spellEnd"/>
      <w:r w:rsidRPr="00564C78">
        <w:rPr>
          <w:rFonts w:cstheme="minorHAnsi"/>
          <w:bCs/>
        </w:rPr>
        <w:t xml:space="preserve">, a dry forest species, have been generated for plants under normal or drought stressed conditions. Many of the thousands of genes that are expressed have been associated with drought tolerance or form part of the drought stress response. This project will determine whether these genes have orthologues in cacao and how different they are in sequences. This will be achieved by blasting the drought related genes in </w:t>
      </w:r>
      <w:proofErr w:type="spellStart"/>
      <w:r w:rsidRPr="00564C78">
        <w:rPr>
          <w:rFonts w:cstheme="minorHAnsi"/>
          <w:bCs/>
          <w:i/>
          <w:iCs/>
        </w:rPr>
        <w:t>Guazuma</w:t>
      </w:r>
      <w:proofErr w:type="spellEnd"/>
      <w:r w:rsidRPr="00564C78">
        <w:rPr>
          <w:rFonts w:cstheme="minorHAnsi"/>
          <w:bCs/>
        </w:rPr>
        <w:t xml:space="preserve"> against hundreds of high-quality cacao genomes that have been generated by partners in CIRAD, France and in Latin America. The aim is to understand the nature of drought tolerance in </w:t>
      </w:r>
      <w:proofErr w:type="spellStart"/>
      <w:r w:rsidRPr="00564C78">
        <w:rPr>
          <w:rFonts w:cstheme="minorHAnsi"/>
          <w:bCs/>
          <w:i/>
          <w:iCs/>
        </w:rPr>
        <w:t>Guazuma</w:t>
      </w:r>
      <w:proofErr w:type="spellEnd"/>
      <w:r w:rsidRPr="00564C78">
        <w:rPr>
          <w:rFonts w:cstheme="minorHAnsi"/>
          <w:bCs/>
          <w:i/>
          <w:iCs/>
        </w:rPr>
        <w:t xml:space="preserve"> </w:t>
      </w:r>
      <w:proofErr w:type="spellStart"/>
      <w:r w:rsidRPr="00564C78">
        <w:rPr>
          <w:rFonts w:cstheme="minorHAnsi"/>
          <w:bCs/>
          <w:i/>
          <w:iCs/>
        </w:rPr>
        <w:t>ulmifolia</w:t>
      </w:r>
      <w:proofErr w:type="spellEnd"/>
      <w:r w:rsidRPr="00564C78">
        <w:rPr>
          <w:rFonts w:cstheme="minorHAnsi"/>
          <w:bCs/>
        </w:rPr>
        <w:t xml:space="preserve"> to determine the feasibility of producing a drought tolerant cacao that will safeguard the cacao industry against the threat of climate change.</w:t>
      </w:r>
    </w:p>
    <w:p w14:paraId="15FB15B4" w14:textId="77777777" w:rsidR="00DB68ED" w:rsidRPr="00564C78" w:rsidRDefault="00DB68ED" w:rsidP="00CE1E6E">
      <w:pPr>
        <w:spacing w:after="0" w:line="240" w:lineRule="auto"/>
        <w:rPr>
          <w:rFonts w:cstheme="minorHAnsi"/>
          <w:bCs/>
        </w:rPr>
      </w:pPr>
      <w:r w:rsidRPr="00564C78">
        <w:rPr>
          <w:rFonts w:cstheme="minorHAnsi"/>
          <w:bCs/>
        </w:rPr>
        <w:t xml:space="preserve">Details of the overall research program can be found at </w:t>
      </w:r>
      <w:hyperlink r:id="rId80" w:history="1">
        <w:r w:rsidRPr="00564C78">
          <w:rPr>
            <w:rStyle w:val="Hyperlink"/>
            <w:rFonts w:cstheme="minorHAnsi"/>
            <w:bCs/>
          </w:rPr>
          <w:t>https://ucc.ie/en/cacaowire/</w:t>
        </w:r>
      </w:hyperlink>
    </w:p>
    <w:p w14:paraId="7EFF0CBA" w14:textId="5C7C4C4B" w:rsidR="00F65E83" w:rsidRPr="00564C78" w:rsidRDefault="00F65E83" w:rsidP="00DF4908">
      <w:pPr>
        <w:autoSpaceDE w:val="0"/>
        <w:autoSpaceDN w:val="0"/>
        <w:spacing w:after="0" w:line="240" w:lineRule="auto"/>
        <w:rPr>
          <w:rFonts w:eastAsia="Times New Roman" w:cstheme="minorHAnsi"/>
          <w:bCs/>
        </w:rPr>
      </w:pPr>
    </w:p>
    <w:p w14:paraId="175E320C" w14:textId="4FA89010" w:rsidR="00640A0A" w:rsidRPr="00564C78" w:rsidRDefault="00DB68ED" w:rsidP="00CE1E6E">
      <w:pPr>
        <w:spacing w:after="0" w:line="240" w:lineRule="auto"/>
        <w:rPr>
          <w:rFonts w:cstheme="minorHAnsi"/>
          <w:b/>
        </w:rPr>
      </w:pPr>
      <w:r w:rsidRPr="00564C78">
        <w:rPr>
          <w:rFonts w:eastAsia="Times New Roman" w:cstheme="minorHAnsi"/>
          <w:b/>
        </w:rPr>
        <w:t xml:space="preserve">32. </w:t>
      </w:r>
      <w:r w:rsidR="00640A0A" w:rsidRPr="00564C78">
        <w:rPr>
          <w:rFonts w:cstheme="minorHAnsi"/>
          <w:b/>
        </w:rPr>
        <w:t>Metabolic potential of early gut colonisers in early life</w:t>
      </w:r>
    </w:p>
    <w:p w14:paraId="22173B4E" w14:textId="372E1971" w:rsidR="00DF4908" w:rsidRPr="00564C78" w:rsidRDefault="00DF4908" w:rsidP="00CE1E6E">
      <w:pPr>
        <w:spacing w:after="0" w:line="240" w:lineRule="auto"/>
        <w:rPr>
          <w:rFonts w:cstheme="minorHAnsi"/>
          <w:bCs/>
        </w:rPr>
      </w:pPr>
      <w:r w:rsidRPr="00564C78">
        <w:rPr>
          <w:rFonts w:cstheme="minorHAnsi"/>
          <w:b/>
        </w:rPr>
        <w:t>Supervisor:</w:t>
      </w:r>
      <w:r w:rsidRPr="00564C78">
        <w:rPr>
          <w:rFonts w:cstheme="minorHAnsi"/>
          <w:b/>
        </w:rPr>
        <w:t xml:space="preserve"> </w:t>
      </w:r>
      <w:r w:rsidR="000441A2" w:rsidRPr="00564C78">
        <w:rPr>
          <w:rFonts w:cstheme="minorHAnsi"/>
          <w:bCs/>
        </w:rPr>
        <w:t xml:space="preserve">Dr Susan Joyce, </w:t>
      </w:r>
      <w:r w:rsidR="000441A2" w:rsidRPr="00564C78">
        <w:rPr>
          <w:rFonts w:cstheme="minorHAnsi"/>
          <w:bCs/>
        </w:rPr>
        <w:t>School of Biochemistry and Cell Biology</w:t>
      </w:r>
      <w:r w:rsidR="000441A2" w:rsidRPr="00564C78">
        <w:rPr>
          <w:rFonts w:cstheme="minorHAnsi"/>
          <w:bCs/>
        </w:rPr>
        <w:t xml:space="preserve">, </w:t>
      </w:r>
      <w:hyperlink r:id="rId81" w:history="1">
        <w:r w:rsidR="00B274E5" w:rsidRPr="00564C78">
          <w:rPr>
            <w:rStyle w:val="Hyperlink"/>
            <w:rFonts w:cstheme="minorHAnsi"/>
            <w:bCs/>
          </w:rPr>
          <w:t>S.Joyce@ucc.ie</w:t>
        </w:r>
      </w:hyperlink>
      <w:r w:rsidR="00B274E5" w:rsidRPr="00564C78">
        <w:rPr>
          <w:rFonts w:cstheme="minorHAnsi"/>
          <w:bCs/>
        </w:rPr>
        <w:t xml:space="preserve"> </w:t>
      </w:r>
    </w:p>
    <w:p w14:paraId="11DDC332" w14:textId="77777777" w:rsidR="00B274E5" w:rsidRPr="00564C78" w:rsidRDefault="00B274E5" w:rsidP="00CE1E6E">
      <w:pPr>
        <w:spacing w:after="0" w:line="240" w:lineRule="auto"/>
        <w:rPr>
          <w:rFonts w:cstheme="minorHAnsi"/>
          <w:b/>
        </w:rPr>
      </w:pPr>
    </w:p>
    <w:p w14:paraId="13B2C38A" w14:textId="4D4B41E7" w:rsidR="00640A0A" w:rsidRPr="00564C78" w:rsidRDefault="00640A0A" w:rsidP="00CE1E6E">
      <w:pPr>
        <w:spacing w:after="0" w:line="240" w:lineRule="auto"/>
        <w:rPr>
          <w:rFonts w:cstheme="minorHAnsi"/>
          <w:bCs/>
        </w:rPr>
      </w:pPr>
      <w:r w:rsidRPr="00564C78">
        <w:rPr>
          <w:rFonts w:cstheme="minorHAnsi"/>
          <w:bCs/>
        </w:rPr>
        <w:t xml:space="preserve">Early life gut colonising bacteria have focused on lactic acid bacteria (LAB) </w:t>
      </w:r>
      <w:proofErr w:type="spellStart"/>
      <w:r w:rsidRPr="00564C78">
        <w:rPr>
          <w:rFonts w:cstheme="minorHAnsi"/>
          <w:bCs/>
          <w:i/>
        </w:rPr>
        <w:t>Lactobacilii</w:t>
      </w:r>
      <w:proofErr w:type="spellEnd"/>
      <w:r w:rsidRPr="00564C78">
        <w:rPr>
          <w:rFonts w:cstheme="minorHAnsi"/>
          <w:bCs/>
        </w:rPr>
        <w:t xml:space="preserve"> and </w:t>
      </w:r>
      <w:r w:rsidRPr="00564C78">
        <w:rPr>
          <w:rFonts w:cstheme="minorHAnsi"/>
          <w:bCs/>
          <w:i/>
        </w:rPr>
        <w:t>Bifidobacteria</w:t>
      </w:r>
      <w:r w:rsidRPr="00564C78">
        <w:rPr>
          <w:rFonts w:cstheme="minorHAnsi"/>
          <w:bCs/>
        </w:rPr>
        <w:t xml:space="preserve"> species</w:t>
      </w:r>
      <w:r w:rsidRPr="00564C78">
        <w:rPr>
          <w:rFonts w:cstheme="minorHAnsi"/>
          <w:bCs/>
          <w:vertAlign w:val="superscript"/>
        </w:rPr>
        <w:t>1-2</w:t>
      </w:r>
      <w:r w:rsidRPr="00564C78">
        <w:rPr>
          <w:rFonts w:cstheme="minorHAnsi"/>
          <w:bCs/>
        </w:rPr>
        <w:t xml:space="preserve">. However, initial colonisers are </w:t>
      </w:r>
      <w:r w:rsidRPr="00564C78">
        <w:rPr>
          <w:rFonts w:cstheme="minorHAnsi"/>
          <w:bCs/>
          <w:i/>
        </w:rPr>
        <w:t>E.</w:t>
      </w:r>
      <w:r w:rsidR="000441A2" w:rsidRPr="00564C78">
        <w:rPr>
          <w:rFonts w:cstheme="minorHAnsi"/>
          <w:bCs/>
          <w:i/>
        </w:rPr>
        <w:t xml:space="preserve"> </w:t>
      </w:r>
      <w:r w:rsidRPr="00564C78">
        <w:rPr>
          <w:rFonts w:cstheme="minorHAnsi"/>
          <w:bCs/>
          <w:i/>
        </w:rPr>
        <w:t>coli</w:t>
      </w:r>
      <w:r w:rsidRPr="00564C78">
        <w:rPr>
          <w:rFonts w:cstheme="minorHAnsi"/>
          <w:bCs/>
        </w:rPr>
        <w:t xml:space="preserve"> species followed by </w:t>
      </w:r>
      <w:r w:rsidRPr="00564C78">
        <w:rPr>
          <w:rFonts w:cstheme="minorHAnsi"/>
          <w:bCs/>
          <w:i/>
        </w:rPr>
        <w:t>Bacteroides</w:t>
      </w:r>
      <w:r w:rsidRPr="00564C78">
        <w:rPr>
          <w:rFonts w:cstheme="minorHAnsi"/>
          <w:bCs/>
        </w:rPr>
        <w:t xml:space="preserve"> species, and Enterococcal species, before optimal succession by LAB occur</w:t>
      </w:r>
      <w:r w:rsidRPr="00564C78">
        <w:rPr>
          <w:rFonts w:cstheme="minorHAnsi"/>
          <w:bCs/>
          <w:vertAlign w:val="superscript"/>
        </w:rPr>
        <w:t>4-8</w:t>
      </w:r>
      <w:r w:rsidRPr="00564C78">
        <w:rPr>
          <w:rFonts w:cstheme="minorHAnsi"/>
          <w:bCs/>
        </w:rPr>
        <w:t xml:space="preserve">. These are not sufficiently investigated in the extremes of life (early and late). We have investigated and isolated microbial strains from 39 infants over 12 weeks from birth.  Through selection we have isolated early colonizing </w:t>
      </w:r>
      <w:r w:rsidRPr="00564C78">
        <w:rPr>
          <w:rFonts w:cstheme="minorHAnsi"/>
          <w:bCs/>
          <w:i/>
        </w:rPr>
        <w:t>E.</w:t>
      </w:r>
      <w:r w:rsidR="000441A2" w:rsidRPr="00564C78">
        <w:rPr>
          <w:rFonts w:cstheme="minorHAnsi"/>
          <w:bCs/>
          <w:i/>
        </w:rPr>
        <w:t xml:space="preserve"> </w:t>
      </w:r>
      <w:r w:rsidRPr="00564C78">
        <w:rPr>
          <w:rFonts w:cstheme="minorHAnsi"/>
          <w:bCs/>
          <w:i/>
        </w:rPr>
        <w:t xml:space="preserve">coli </w:t>
      </w:r>
      <w:r w:rsidRPr="00564C78">
        <w:rPr>
          <w:rFonts w:cstheme="minorHAnsi"/>
          <w:bCs/>
        </w:rPr>
        <w:t xml:space="preserve">species and </w:t>
      </w:r>
      <w:r w:rsidRPr="00564C78">
        <w:rPr>
          <w:rFonts w:cstheme="minorHAnsi"/>
          <w:bCs/>
          <w:i/>
        </w:rPr>
        <w:t>Bacteroides</w:t>
      </w:r>
      <w:r w:rsidRPr="00564C78">
        <w:rPr>
          <w:rFonts w:cstheme="minorHAnsi"/>
          <w:bCs/>
        </w:rPr>
        <w:t xml:space="preserve"> species.  We have delimited the representation of over 4,000 bacteria CFUs to just 20 clades </w:t>
      </w:r>
      <w:proofErr w:type="gramStart"/>
      <w:r w:rsidRPr="00564C78">
        <w:rPr>
          <w:rFonts w:cstheme="minorHAnsi"/>
          <w:bCs/>
        </w:rPr>
        <w:t>on the basis of</w:t>
      </w:r>
      <w:proofErr w:type="gramEnd"/>
      <w:r w:rsidRPr="00564C78">
        <w:rPr>
          <w:rFonts w:cstheme="minorHAnsi"/>
          <w:bCs/>
        </w:rPr>
        <w:t xml:space="preserve"> RAPD analysis.  We then selected 2 genomes per clade for whole genome sequencing. </w:t>
      </w:r>
      <w:r w:rsidRPr="00564C78">
        <w:rPr>
          <w:rFonts w:cstheme="minorHAnsi"/>
          <w:bCs/>
          <w:i/>
        </w:rPr>
        <w:t>Therefore, 40 genomes across bacterial species, with some newly isolated species are completed and awaiting investigation.</w:t>
      </w:r>
      <w:r w:rsidRPr="00564C78">
        <w:rPr>
          <w:rFonts w:cstheme="minorHAnsi"/>
          <w:bCs/>
        </w:rPr>
        <w:t xml:space="preserve"> We expect that these sequences will provide the keys to core gut colonization and reveal essential pathways in early colonization and colonization resistance of the early infant gut as well as providing unique shared traits that are important for early life from both the gut homeostasis and microbial colonization point of view. </w:t>
      </w:r>
    </w:p>
    <w:p w14:paraId="5980C465" w14:textId="77777777" w:rsidR="00640A0A" w:rsidRPr="00564C78" w:rsidRDefault="00640A0A" w:rsidP="00CE1E6E">
      <w:pPr>
        <w:spacing w:after="0" w:line="240" w:lineRule="auto"/>
        <w:rPr>
          <w:rFonts w:cstheme="minorHAnsi"/>
          <w:bCs/>
        </w:rPr>
      </w:pPr>
      <w:r w:rsidRPr="00564C78">
        <w:rPr>
          <w:rFonts w:cstheme="minorHAnsi"/>
          <w:bCs/>
        </w:rPr>
        <w:t xml:space="preserve">In tandem, we have metabolically interrogated mass spectrometry profiles of </w:t>
      </w:r>
      <w:proofErr w:type="gramStart"/>
      <w:r w:rsidRPr="00564C78">
        <w:rPr>
          <w:rFonts w:cstheme="minorHAnsi"/>
          <w:bCs/>
        </w:rPr>
        <w:t>all of</w:t>
      </w:r>
      <w:proofErr w:type="gramEnd"/>
      <w:r w:rsidRPr="00564C78">
        <w:rPr>
          <w:rFonts w:cstheme="minorHAnsi"/>
          <w:bCs/>
        </w:rPr>
        <w:t xml:space="preserve"> these strains.  A new programme has recently been applied to map the metabolic potential of single microbes by the </w:t>
      </w:r>
      <w:proofErr w:type="spellStart"/>
      <w:r w:rsidRPr="00564C78">
        <w:rPr>
          <w:rFonts w:cstheme="minorHAnsi"/>
          <w:bCs/>
        </w:rPr>
        <w:t>Dorristein</w:t>
      </w:r>
      <w:proofErr w:type="spellEnd"/>
      <w:r w:rsidRPr="00564C78">
        <w:rPr>
          <w:rFonts w:cstheme="minorHAnsi"/>
          <w:bCs/>
        </w:rPr>
        <w:t xml:space="preserve"> group – with whom we are now collaborating.  This represents a unique opportunity for cutting edge contributions in this area based on our work and using theirs </w:t>
      </w:r>
      <w:proofErr w:type="gramStart"/>
      <w:r w:rsidRPr="00564C78">
        <w:rPr>
          <w:rFonts w:cstheme="minorHAnsi"/>
          <w:bCs/>
        </w:rPr>
        <w:t>9</w:t>
      </w:r>
      <w:proofErr w:type="gramEnd"/>
    </w:p>
    <w:p w14:paraId="3BFB3254" w14:textId="77777777" w:rsidR="00640A0A" w:rsidRPr="00564C78" w:rsidRDefault="00640A0A" w:rsidP="00CE1E6E">
      <w:pPr>
        <w:spacing w:after="0" w:line="240" w:lineRule="auto"/>
        <w:rPr>
          <w:rFonts w:cstheme="minorHAnsi"/>
          <w:bCs/>
        </w:rPr>
      </w:pPr>
    </w:p>
    <w:p w14:paraId="2EC69FFA" w14:textId="17CD0D5B" w:rsidR="00640A0A" w:rsidRPr="00564C78" w:rsidRDefault="00640A0A" w:rsidP="00CE1E6E">
      <w:pPr>
        <w:spacing w:after="0" w:line="240" w:lineRule="auto"/>
        <w:rPr>
          <w:rFonts w:cstheme="minorHAnsi"/>
          <w:bCs/>
        </w:rPr>
      </w:pPr>
      <w:r w:rsidRPr="00564C78">
        <w:rPr>
          <w:rFonts w:cstheme="minorHAnsi"/>
          <w:bCs/>
        </w:rPr>
        <w:t>This project aims are two</w:t>
      </w:r>
      <w:r w:rsidR="000441A2" w:rsidRPr="00564C78">
        <w:rPr>
          <w:rFonts w:cstheme="minorHAnsi"/>
          <w:bCs/>
        </w:rPr>
        <w:t>-</w:t>
      </w:r>
      <w:r w:rsidRPr="00564C78">
        <w:rPr>
          <w:rFonts w:cstheme="minorHAnsi"/>
          <w:bCs/>
        </w:rPr>
        <w:t xml:space="preserve">fold: </w:t>
      </w:r>
    </w:p>
    <w:p w14:paraId="14F3FD09" w14:textId="77777777" w:rsidR="00640A0A" w:rsidRPr="00564C78" w:rsidRDefault="00640A0A" w:rsidP="00CE1E6E">
      <w:pPr>
        <w:pStyle w:val="ListParagraph"/>
        <w:numPr>
          <w:ilvl w:val="0"/>
          <w:numId w:val="16"/>
        </w:numPr>
        <w:rPr>
          <w:rFonts w:cstheme="minorHAnsi"/>
          <w:bCs/>
          <w:sz w:val="22"/>
          <w:szCs w:val="22"/>
          <w:lang w:val="en-GB"/>
        </w:rPr>
      </w:pPr>
      <w:r w:rsidRPr="00564C78">
        <w:rPr>
          <w:rFonts w:cstheme="minorHAnsi"/>
          <w:bCs/>
          <w:sz w:val="22"/>
          <w:szCs w:val="22"/>
          <w:lang w:val="en-GB"/>
        </w:rPr>
        <w:t>To scaffold and represent a pipeline for genome investigations of core and pan elements.</w:t>
      </w:r>
    </w:p>
    <w:p w14:paraId="6F3EF31F" w14:textId="77777777" w:rsidR="00640A0A" w:rsidRPr="00564C78" w:rsidRDefault="00640A0A" w:rsidP="00CE1E6E">
      <w:pPr>
        <w:pStyle w:val="ListParagraph"/>
        <w:numPr>
          <w:ilvl w:val="0"/>
          <w:numId w:val="16"/>
        </w:numPr>
        <w:rPr>
          <w:rFonts w:cstheme="minorHAnsi"/>
          <w:bCs/>
          <w:sz w:val="22"/>
          <w:szCs w:val="22"/>
        </w:rPr>
      </w:pPr>
      <w:r w:rsidRPr="00564C78">
        <w:rPr>
          <w:rFonts w:cstheme="minorHAnsi"/>
          <w:bCs/>
          <w:sz w:val="22"/>
          <w:szCs w:val="22"/>
          <w:lang w:val="en-GB"/>
        </w:rPr>
        <w:t xml:space="preserve">To assess and to predict metabolic functions using recent Nature publication </w:t>
      </w:r>
      <w:r w:rsidRPr="00564C78">
        <w:rPr>
          <w:rFonts w:cstheme="minorHAnsi"/>
          <w:bCs/>
          <w:sz w:val="22"/>
          <w:szCs w:val="22"/>
        </w:rPr>
        <w:t>microbeMASST</w:t>
      </w:r>
      <w:r w:rsidRPr="00564C78">
        <w:rPr>
          <w:rFonts w:cstheme="minorHAnsi"/>
          <w:bCs/>
          <w:sz w:val="22"/>
          <w:szCs w:val="22"/>
          <w:vertAlign w:val="superscript"/>
        </w:rPr>
        <w:t>9</w:t>
      </w:r>
      <w:r w:rsidRPr="00564C78">
        <w:rPr>
          <w:rFonts w:cstheme="minorHAnsi"/>
          <w:bCs/>
          <w:sz w:val="22"/>
          <w:szCs w:val="22"/>
        </w:rPr>
        <w:t xml:space="preserve">: a taxonomically informed mass spectrometry search tool for microbial metabolomics </w:t>
      </w:r>
      <w:proofErr w:type="gramStart"/>
      <w:r w:rsidRPr="00564C78">
        <w:rPr>
          <w:rFonts w:cstheme="minorHAnsi"/>
          <w:bCs/>
          <w:sz w:val="22"/>
          <w:szCs w:val="22"/>
        </w:rPr>
        <w:t>data</w:t>
      </w:r>
      <w:proofErr w:type="gramEnd"/>
    </w:p>
    <w:p w14:paraId="5D01D695" w14:textId="77777777" w:rsidR="00640A0A" w:rsidRPr="00564C78" w:rsidRDefault="00640A0A" w:rsidP="00CE1E6E">
      <w:pPr>
        <w:spacing w:after="0" w:line="240" w:lineRule="auto"/>
        <w:rPr>
          <w:rFonts w:cstheme="minorHAnsi"/>
          <w:bCs/>
        </w:rPr>
      </w:pPr>
      <w:r w:rsidRPr="00564C78">
        <w:rPr>
          <w:rFonts w:cstheme="minorHAnsi"/>
          <w:bCs/>
        </w:rPr>
        <w:t>The project is expected to yield data on:</w:t>
      </w:r>
    </w:p>
    <w:p w14:paraId="2A9208BE" w14:textId="77777777" w:rsidR="00640A0A" w:rsidRPr="00564C78" w:rsidRDefault="00640A0A" w:rsidP="00CE1E6E">
      <w:pPr>
        <w:pStyle w:val="ListParagraph"/>
        <w:numPr>
          <w:ilvl w:val="0"/>
          <w:numId w:val="18"/>
        </w:numPr>
        <w:rPr>
          <w:rFonts w:cstheme="minorHAnsi"/>
          <w:bCs/>
          <w:sz w:val="22"/>
          <w:szCs w:val="22"/>
          <w:lang w:val="en-GB"/>
        </w:rPr>
      </w:pPr>
      <w:r w:rsidRPr="00564C78">
        <w:rPr>
          <w:rFonts w:cstheme="minorHAnsi"/>
          <w:bCs/>
          <w:sz w:val="22"/>
          <w:szCs w:val="22"/>
          <w:lang w:val="en-GB"/>
        </w:rPr>
        <w:t>overlapping homologous regions relative to existing early gut colonizer frameworks</w:t>
      </w:r>
    </w:p>
    <w:p w14:paraId="3F66291B" w14:textId="77777777" w:rsidR="00640A0A" w:rsidRPr="00564C78" w:rsidRDefault="00640A0A" w:rsidP="00CE1E6E">
      <w:pPr>
        <w:pStyle w:val="ListParagraph"/>
        <w:numPr>
          <w:ilvl w:val="0"/>
          <w:numId w:val="18"/>
        </w:numPr>
        <w:rPr>
          <w:rFonts w:cstheme="minorHAnsi"/>
          <w:bCs/>
          <w:sz w:val="22"/>
          <w:szCs w:val="22"/>
          <w:lang w:val="en-GB"/>
        </w:rPr>
      </w:pPr>
      <w:r w:rsidRPr="00564C78">
        <w:rPr>
          <w:rFonts w:cstheme="minorHAnsi"/>
          <w:bCs/>
          <w:sz w:val="22"/>
          <w:szCs w:val="22"/>
          <w:lang w:val="en-GB"/>
        </w:rPr>
        <w:t>To identify core and differential genetic representation over the time frame for 1 week to 3 months of life.</w:t>
      </w:r>
    </w:p>
    <w:p w14:paraId="4D43C09B" w14:textId="77777777" w:rsidR="00640A0A" w:rsidRPr="00564C78" w:rsidRDefault="00640A0A" w:rsidP="00CE1E6E">
      <w:pPr>
        <w:pStyle w:val="ListParagraph"/>
        <w:numPr>
          <w:ilvl w:val="0"/>
          <w:numId w:val="18"/>
        </w:numPr>
        <w:rPr>
          <w:rFonts w:cstheme="minorHAnsi"/>
          <w:bCs/>
          <w:sz w:val="22"/>
          <w:szCs w:val="22"/>
          <w:lang w:val="en-GB"/>
        </w:rPr>
      </w:pPr>
      <w:r w:rsidRPr="00564C78">
        <w:rPr>
          <w:rFonts w:cstheme="minorHAnsi"/>
          <w:bCs/>
          <w:sz w:val="22"/>
          <w:szCs w:val="22"/>
          <w:lang w:val="en-GB"/>
        </w:rPr>
        <w:t xml:space="preserve">To examine the homologues here that may identify early and important metabolism including bile acid species using the </w:t>
      </w:r>
      <w:proofErr w:type="spellStart"/>
      <w:r w:rsidRPr="00564C78">
        <w:rPr>
          <w:rFonts w:cstheme="minorHAnsi"/>
          <w:bCs/>
          <w:sz w:val="22"/>
          <w:szCs w:val="22"/>
          <w:lang w:val="en-GB"/>
        </w:rPr>
        <w:t>Heinekin</w:t>
      </w:r>
      <w:proofErr w:type="spellEnd"/>
      <w:r w:rsidRPr="00564C78">
        <w:rPr>
          <w:rFonts w:cstheme="minorHAnsi"/>
          <w:bCs/>
          <w:sz w:val="22"/>
          <w:szCs w:val="22"/>
          <w:lang w:val="en-GB"/>
        </w:rPr>
        <w:t xml:space="preserve"> paper </w:t>
      </w:r>
      <w:proofErr w:type="gramStart"/>
      <w:r w:rsidRPr="00564C78">
        <w:rPr>
          <w:rFonts w:cstheme="minorHAnsi"/>
          <w:bCs/>
          <w:sz w:val="22"/>
          <w:szCs w:val="22"/>
          <w:lang w:val="en-GB"/>
        </w:rPr>
        <w:t>2019</w:t>
      </w:r>
      <w:r w:rsidRPr="00564C78">
        <w:rPr>
          <w:rFonts w:cstheme="minorHAnsi"/>
          <w:bCs/>
          <w:sz w:val="22"/>
          <w:szCs w:val="22"/>
          <w:vertAlign w:val="superscript"/>
          <w:lang w:val="en-GB"/>
        </w:rPr>
        <w:t>4</w:t>
      </w:r>
      <w:r w:rsidRPr="00564C78">
        <w:rPr>
          <w:rFonts w:cstheme="minorHAnsi"/>
          <w:bCs/>
          <w:sz w:val="22"/>
          <w:szCs w:val="22"/>
          <w:lang w:val="en-GB"/>
        </w:rPr>
        <w:t xml:space="preserve">  as</w:t>
      </w:r>
      <w:proofErr w:type="gramEnd"/>
      <w:r w:rsidRPr="00564C78">
        <w:rPr>
          <w:rFonts w:cstheme="minorHAnsi"/>
          <w:bCs/>
          <w:sz w:val="22"/>
          <w:szCs w:val="22"/>
          <w:lang w:val="en-GB"/>
        </w:rPr>
        <w:t xml:space="preserve"> a template to map representation at 3 months of life </w:t>
      </w:r>
    </w:p>
    <w:p w14:paraId="3B40E54F" w14:textId="77777777" w:rsidR="00640A0A" w:rsidRPr="00564C78" w:rsidRDefault="00640A0A" w:rsidP="00CE1E6E">
      <w:pPr>
        <w:pStyle w:val="ListParagraph"/>
        <w:numPr>
          <w:ilvl w:val="0"/>
          <w:numId w:val="18"/>
        </w:numPr>
        <w:rPr>
          <w:rFonts w:cstheme="minorHAnsi"/>
          <w:bCs/>
          <w:sz w:val="22"/>
          <w:szCs w:val="22"/>
          <w:lang w:val="en-GB"/>
        </w:rPr>
      </w:pPr>
      <w:r w:rsidRPr="00564C78">
        <w:rPr>
          <w:rFonts w:cstheme="minorHAnsi"/>
          <w:bCs/>
          <w:sz w:val="22"/>
          <w:szCs w:val="22"/>
          <w:lang w:val="en-GB"/>
        </w:rPr>
        <w:t>To uncover important metabolising gene representation in early life</w:t>
      </w:r>
    </w:p>
    <w:p w14:paraId="2975400B" w14:textId="77777777" w:rsidR="003C40CE" w:rsidRPr="00564C78" w:rsidRDefault="003C40CE" w:rsidP="00CE1E6E">
      <w:pPr>
        <w:spacing w:after="0" w:line="240" w:lineRule="auto"/>
        <w:rPr>
          <w:rFonts w:cstheme="minorHAnsi"/>
          <w:bCs/>
        </w:rPr>
      </w:pPr>
    </w:p>
    <w:p w14:paraId="43A9C9DC" w14:textId="26691C73" w:rsidR="00640A0A" w:rsidRPr="00564C78" w:rsidRDefault="003C40CE" w:rsidP="00CE1E6E">
      <w:pPr>
        <w:spacing w:after="0" w:line="240" w:lineRule="auto"/>
        <w:rPr>
          <w:rFonts w:cstheme="minorHAnsi"/>
          <w:bCs/>
        </w:rPr>
      </w:pPr>
      <w:r w:rsidRPr="00564C78">
        <w:rPr>
          <w:rFonts w:cstheme="minorHAnsi"/>
          <w:bCs/>
        </w:rPr>
        <w:t>References</w:t>
      </w:r>
      <w:r w:rsidR="00640A0A" w:rsidRPr="00564C78">
        <w:rPr>
          <w:rFonts w:cstheme="minorHAnsi"/>
          <w:bCs/>
        </w:rPr>
        <w:t xml:space="preserve"> </w:t>
      </w:r>
    </w:p>
    <w:p w14:paraId="63B1E5AB" w14:textId="77777777" w:rsidR="00640A0A" w:rsidRPr="00564C78" w:rsidRDefault="00640A0A" w:rsidP="00CE1E6E">
      <w:pPr>
        <w:pStyle w:val="ListParagraph"/>
        <w:numPr>
          <w:ilvl w:val="0"/>
          <w:numId w:val="17"/>
        </w:numPr>
        <w:rPr>
          <w:rFonts w:cstheme="minorHAnsi"/>
          <w:bCs/>
          <w:sz w:val="22"/>
          <w:szCs w:val="22"/>
          <w:lang w:val="en-GB"/>
        </w:rPr>
      </w:pPr>
      <w:r w:rsidRPr="00564C78">
        <w:rPr>
          <w:rFonts w:cstheme="minorHAnsi"/>
          <w:bCs/>
          <w:sz w:val="22"/>
          <w:szCs w:val="22"/>
          <w:lang w:val="en-GB"/>
        </w:rPr>
        <w:t xml:space="preserve">Benedetta R </w:t>
      </w:r>
      <w:r w:rsidRPr="00564C78">
        <w:rPr>
          <w:rFonts w:cstheme="minorHAnsi"/>
          <w:bCs/>
          <w:i/>
          <w:sz w:val="22"/>
          <w:szCs w:val="22"/>
          <w:lang w:val="en-GB"/>
        </w:rPr>
        <w:t>et al</w:t>
      </w:r>
      <w:r w:rsidRPr="00564C78">
        <w:rPr>
          <w:rFonts w:cstheme="minorHAnsi"/>
          <w:bCs/>
          <w:sz w:val="22"/>
          <w:szCs w:val="22"/>
          <w:lang w:val="en-GB"/>
        </w:rPr>
        <w:t xml:space="preserve">., 2021 Early Life Microbiota Colonization at Six Months of Age: A Transitional Time </w:t>
      </w:r>
      <w:proofErr w:type="gramStart"/>
      <w:r w:rsidRPr="00564C78">
        <w:rPr>
          <w:rFonts w:cstheme="minorHAnsi"/>
          <w:bCs/>
          <w:sz w:val="22"/>
          <w:szCs w:val="22"/>
          <w:lang w:val="en-GB"/>
        </w:rPr>
        <w:t>Point  Frontiers</w:t>
      </w:r>
      <w:proofErr w:type="gramEnd"/>
      <w:r w:rsidRPr="00564C78">
        <w:rPr>
          <w:rFonts w:cstheme="minorHAnsi"/>
          <w:bCs/>
          <w:sz w:val="22"/>
          <w:szCs w:val="22"/>
          <w:lang w:val="en-GB"/>
        </w:rPr>
        <w:t xml:space="preserve"> in Cellular and Infection Microbiology     11      https://www.frontiersin.org/article/10.3389/fcimb.2021.590202   DOI:10.3389/fcimb.2021.590202    </w:t>
      </w:r>
    </w:p>
    <w:p w14:paraId="3AC4CEC7" w14:textId="77777777" w:rsidR="00640A0A" w:rsidRPr="00564C78" w:rsidRDefault="00640A0A" w:rsidP="00CE1E6E">
      <w:pPr>
        <w:pStyle w:val="NormalWeb"/>
        <w:numPr>
          <w:ilvl w:val="0"/>
          <w:numId w:val="17"/>
        </w:numPr>
        <w:spacing w:before="0" w:beforeAutospacing="0" w:after="0" w:afterAutospacing="0"/>
        <w:rPr>
          <w:rFonts w:asciiTheme="minorHAnsi" w:hAnsiTheme="minorHAnsi" w:cstheme="minorHAnsi"/>
          <w:bCs/>
        </w:rPr>
      </w:pPr>
      <w:r w:rsidRPr="00564C78">
        <w:rPr>
          <w:rFonts w:asciiTheme="minorHAnsi" w:hAnsiTheme="minorHAnsi" w:cstheme="minorHAnsi"/>
          <w:bCs/>
        </w:rPr>
        <w:t xml:space="preserve">Ferretti, P. </w:t>
      </w:r>
      <w:r w:rsidRPr="00564C78">
        <w:rPr>
          <w:rFonts w:asciiTheme="minorHAnsi" w:hAnsiTheme="minorHAnsi" w:cstheme="minorHAnsi"/>
          <w:bCs/>
          <w:i/>
        </w:rPr>
        <w:t>et al.</w:t>
      </w:r>
      <w:r w:rsidRPr="00564C78">
        <w:rPr>
          <w:rFonts w:asciiTheme="minorHAnsi" w:hAnsiTheme="minorHAnsi" w:cstheme="minorHAnsi"/>
          <w:bCs/>
        </w:rPr>
        <w:t xml:space="preserve"> Mother-to-infant microbial transmission from different body sites shapes the developing infant gut microbiome. </w:t>
      </w:r>
      <w:r w:rsidRPr="00564C78">
        <w:rPr>
          <w:rFonts w:asciiTheme="minorHAnsi" w:hAnsiTheme="minorHAnsi" w:cstheme="minorHAnsi"/>
          <w:bCs/>
          <w:i/>
          <w:iCs/>
        </w:rPr>
        <w:t>Cell Host Microbe</w:t>
      </w:r>
      <w:r w:rsidRPr="00564C78">
        <w:rPr>
          <w:rFonts w:asciiTheme="minorHAnsi" w:hAnsiTheme="minorHAnsi" w:cstheme="minorHAnsi"/>
          <w:bCs/>
        </w:rPr>
        <w:t xml:space="preserve"> 24, 133–145 (2018).</w:t>
      </w:r>
    </w:p>
    <w:p w14:paraId="2B3D7339" w14:textId="77777777" w:rsidR="00640A0A" w:rsidRPr="00564C78" w:rsidRDefault="00640A0A" w:rsidP="00CE1E6E">
      <w:pPr>
        <w:pStyle w:val="NormalWeb"/>
        <w:numPr>
          <w:ilvl w:val="0"/>
          <w:numId w:val="17"/>
        </w:numPr>
        <w:spacing w:before="0" w:beforeAutospacing="0" w:after="0" w:afterAutospacing="0"/>
        <w:rPr>
          <w:rFonts w:asciiTheme="minorHAnsi" w:hAnsiTheme="minorHAnsi" w:cstheme="minorHAnsi"/>
          <w:bCs/>
        </w:rPr>
      </w:pPr>
      <w:proofErr w:type="spellStart"/>
      <w:r w:rsidRPr="00564C78">
        <w:rPr>
          <w:rFonts w:asciiTheme="minorHAnsi" w:hAnsiTheme="minorHAnsi" w:cstheme="minorHAnsi"/>
          <w:bCs/>
        </w:rPr>
        <w:t>Heinekin</w:t>
      </w:r>
      <w:proofErr w:type="spellEnd"/>
      <w:r w:rsidRPr="00564C78">
        <w:rPr>
          <w:rFonts w:asciiTheme="minorHAnsi" w:hAnsiTheme="minorHAnsi" w:cstheme="minorHAnsi"/>
          <w:bCs/>
        </w:rPr>
        <w:t xml:space="preserve"> </w:t>
      </w:r>
      <w:r w:rsidRPr="00564C78">
        <w:rPr>
          <w:rFonts w:asciiTheme="minorHAnsi" w:hAnsiTheme="minorHAnsi" w:cstheme="minorHAnsi"/>
          <w:bCs/>
          <w:i/>
        </w:rPr>
        <w:t>et al.,</w:t>
      </w:r>
      <w:r w:rsidRPr="00564C78">
        <w:rPr>
          <w:rFonts w:asciiTheme="minorHAnsi" w:hAnsiTheme="minorHAnsi" w:cstheme="minorHAnsi"/>
          <w:bCs/>
        </w:rPr>
        <w:t xml:space="preserve"> 2019 Systematic assessment of secondary bile acid metabolism in gut microbes reveals distinct metabolic capabilities in inflammatory bowel disease. </w:t>
      </w:r>
      <w:r w:rsidRPr="00564C78">
        <w:rPr>
          <w:rFonts w:asciiTheme="minorHAnsi" w:hAnsiTheme="minorHAnsi" w:cstheme="minorHAnsi"/>
          <w:bCs/>
          <w:i/>
          <w:iCs/>
        </w:rPr>
        <w:t>Microbiome</w:t>
      </w:r>
      <w:r w:rsidRPr="00564C78">
        <w:rPr>
          <w:rFonts w:asciiTheme="minorHAnsi" w:hAnsiTheme="minorHAnsi" w:cstheme="minorHAnsi"/>
          <w:bCs/>
        </w:rPr>
        <w:t xml:space="preserve"> 7, 75 (2019). https://doi.org/10.1186/s40168-019-0689-3</w:t>
      </w:r>
    </w:p>
    <w:p w14:paraId="6F7A1DC2" w14:textId="77777777" w:rsidR="00640A0A" w:rsidRPr="00564C78" w:rsidRDefault="00640A0A" w:rsidP="00CE1E6E">
      <w:pPr>
        <w:pStyle w:val="ListParagraph"/>
        <w:numPr>
          <w:ilvl w:val="0"/>
          <w:numId w:val="17"/>
        </w:numPr>
        <w:rPr>
          <w:rFonts w:cstheme="minorHAnsi"/>
          <w:bCs/>
          <w:sz w:val="22"/>
          <w:szCs w:val="22"/>
          <w:lang w:val="en-GB"/>
        </w:rPr>
      </w:pPr>
      <w:r w:rsidRPr="00564C78">
        <w:rPr>
          <w:rFonts w:cstheme="minorHAnsi"/>
          <w:bCs/>
          <w:sz w:val="22"/>
          <w:szCs w:val="22"/>
          <w:lang w:val="en-GB"/>
        </w:rPr>
        <w:t xml:space="preserve">Laforest-Lapointe I., et al.2017 Patterns of Early-Life Gut Microbial Colonization during Human Immune Development: An Ecological </w:t>
      </w:r>
      <w:proofErr w:type="gramStart"/>
      <w:r w:rsidRPr="00564C78">
        <w:rPr>
          <w:rFonts w:cstheme="minorHAnsi"/>
          <w:bCs/>
          <w:sz w:val="22"/>
          <w:szCs w:val="22"/>
          <w:lang w:val="en-GB"/>
        </w:rPr>
        <w:t>Perspective  Frontiers</w:t>
      </w:r>
      <w:proofErr w:type="gramEnd"/>
      <w:r w:rsidRPr="00564C78">
        <w:rPr>
          <w:rFonts w:cstheme="minorHAnsi"/>
          <w:bCs/>
          <w:sz w:val="22"/>
          <w:szCs w:val="22"/>
          <w:lang w:val="en-GB"/>
        </w:rPr>
        <w:t xml:space="preserve"> in Immunology    8      https://www.frontiersin.org/article/10.3389/fimmu.2017.00788     DOI=10.3389/fimmu.2017.00788    </w:t>
      </w:r>
    </w:p>
    <w:p w14:paraId="3AD48354" w14:textId="77777777" w:rsidR="00640A0A" w:rsidRPr="00564C78" w:rsidRDefault="00640A0A" w:rsidP="00CE1E6E">
      <w:pPr>
        <w:pStyle w:val="ListParagraph"/>
        <w:numPr>
          <w:ilvl w:val="0"/>
          <w:numId w:val="17"/>
        </w:numPr>
        <w:rPr>
          <w:rFonts w:cstheme="minorHAnsi"/>
          <w:bCs/>
          <w:sz w:val="22"/>
          <w:szCs w:val="22"/>
          <w:lang w:val="en-GB"/>
        </w:rPr>
      </w:pPr>
      <w:proofErr w:type="spellStart"/>
      <w:r w:rsidRPr="00564C78">
        <w:rPr>
          <w:rFonts w:cstheme="minorHAnsi"/>
          <w:bCs/>
          <w:sz w:val="22"/>
          <w:szCs w:val="22"/>
          <w:lang w:val="en-GB"/>
        </w:rPr>
        <w:t>Pattaroni</w:t>
      </w:r>
      <w:proofErr w:type="spellEnd"/>
      <w:r w:rsidRPr="00564C78">
        <w:rPr>
          <w:rFonts w:cstheme="minorHAnsi"/>
          <w:bCs/>
          <w:sz w:val="22"/>
          <w:szCs w:val="22"/>
          <w:lang w:val="en-GB"/>
        </w:rPr>
        <w:t xml:space="preserve">, C., </w:t>
      </w:r>
      <w:r w:rsidRPr="00564C78">
        <w:rPr>
          <w:rFonts w:cstheme="minorHAnsi"/>
          <w:bCs/>
          <w:i/>
          <w:sz w:val="22"/>
          <w:szCs w:val="22"/>
          <w:lang w:val="en-GB"/>
        </w:rPr>
        <w:t xml:space="preserve">et al., </w:t>
      </w:r>
      <w:r w:rsidRPr="00564C78">
        <w:rPr>
          <w:rFonts w:cstheme="minorHAnsi"/>
          <w:bCs/>
          <w:sz w:val="22"/>
          <w:szCs w:val="22"/>
          <w:lang w:val="en-GB"/>
        </w:rPr>
        <w:t xml:space="preserve">2018 Early-Life Formation of the Microbial and Immunological Environment of the Human Airways, Cell Host &amp; </w:t>
      </w:r>
      <w:proofErr w:type="spellStart"/>
      <w:proofErr w:type="gramStart"/>
      <w:r w:rsidRPr="00564C78">
        <w:rPr>
          <w:rFonts w:cstheme="minorHAnsi"/>
          <w:bCs/>
          <w:sz w:val="22"/>
          <w:szCs w:val="22"/>
          <w:lang w:val="en-GB"/>
        </w:rPr>
        <w:t>Microbe,Volume</w:t>
      </w:r>
      <w:proofErr w:type="spellEnd"/>
      <w:proofErr w:type="gramEnd"/>
      <w:r w:rsidRPr="00564C78">
        <w:rPr>
          <w:rFonts w:cstheme="minorHAnsi"/>
          <w:bCs/>
          <w:sz w:val="22"/>
          <w:szCs w:val="22"/>
          <w:lang w:val="en-GB"/>
        </w:rPr>
        <w:t xml:space="preserve"> 24, Issue 6, 2018,</w:t>
      </w:r>
    </w:p>
    <w:p w14:paraId="05BEFE11" w14:textId="77777777" w:rsidR="00640A0A" w:rsidRPr="00564C78" w:rsidRDefault="00640A0A" w:rsidP="00CE1E6E">
      <w:pPr>
        <w:pStyle w:val="ListParagraph"/>
        <w:rPr>
          <w:rFonts w:cstheme="minorHAnsi"/>
          <w:bCs/>
          <w:sz w:val="22"/>
          <w:szCs w:val="22"/>
          <w:lang w:val="en-GB"/>
        </w:rPr>
      </w:pPr>
      <w:r w:rsidRPr="00564C78">
        <w:rPr>
          <w:rFonts w:cstheme="minorHAnsi"/>
          <w:bCs/>
          <w:sz w:val="22"/>
          <w:szCs w:val="22"/>
          <w:lang w:val="en-GB"/>
        </w:rPr>
        <w:t>Pages 857-865.e4, ISSN 1931-</w:t>
      </w:r>
      <w:proofErr w:type="gramStart"/>
      <w:r w:rsidRPr="00564C78">
        <w:rPr>
          <w:rFonts w:cstheme="minorHAnsi"/>
          <w:bCs/>
          <w:sz w:val="22"/>
          <w:szCs w:val="22"/>
          <w:lang w:val="en-GB"/>
        </w:rPr>
        <w:t>3128,https://doi.org/10.1016/j.chom.2018.10.019</w:t>
      </w:r>
      <w:proofErr w:type="gramEnd"/>
      <w:r w:rsidRPr="00564C78">
        <w:rPr>
          <w:rFonts w:cstheme="minorHAnsi"/>
          <w:bCs/>
          <w:sz w:val="22"/>
          <w:szCs w:val="22"/>
          <w:lang w:val="en-GB"/>
        </w:rPr>
        <w:t>.</w:t>
      </w:r>
    </w:p>
    <w:p w14:paraId="0B258FC5" w14:textId="77777777" w:rsidR="00640A0A" w:rsidRPr="00564C78" w:rsidRDefault="00640A0A" w:rsidP="00CE1E6E">
      <w:pPr>
        <w:pStyle w:val="ListParagraph"/>
        <w:rPr>
          <w:rFonts w:cstheme="minorHAnsi"/>
          <w:bCs/>
          <w:sz w:val="22"/>
          <w:szCs w:val="22"/>
          <w:lang w:val="en-GB"/>
        </w:rPr>
      </w:pPr>
      <w:r w:rsidRPr="00564C78">
        <w:rPr>
          <w:rFonts w:cstheme="minorHAnsi"/>
          <w:bCs/>
          <w:sz w:val="22"/>
          <w:szCs w:val="22"/>
          <w:lang w:val="en-GB"/>
        </w:rPr>
        <w:t>(</w:t>
      </w:r>
      <w:hyperlink r:id="rId82" w:history="1">
        <w:r w:rsidRPr="00564C78">
          <w:rPr>
            <w:rStyle w:val="Hyperlink"/>
            <w:rFonts w:cstheme="minorHAnsi"/>
            <w:bCs/>
            <w:sz w:val="22"/>
            <w:szCs w:val="22"/>
            <w:lang w:val="en-GB"/>
          </w:rPr>
          <w:t>https://www.sciencedirect.com/science/article/pii/S1931312818305572</w:t>
        </w:r>
      </w:hyperlink>
      <w:r w:rsidRPr="00564C78">
        <w:rPr>
          <w:rFonts w:cstheme="minorHAnsi"/>
          <w:bCs/>
          <w:sz w:val="22"/>
          <w:szCs w:val="22"/>
          <w:lang w:val="en-GB"/>
        </w:rPr>
        <w:t>)</w:t>
      </w:r>
    </w:p>
    <w:p w14:paraId="3B0937E2" w14:textId="77777777" w:rsidR="00640A0A" w:rsidRPr="00564C78" w:rsidRDefault="00640A0A" w:rsidP="00CE1E6E">
      <w:pPr>
        <w:pStyle w:val="ListParagraph"/>
        <w:numPr>
          <w:ilvl w:val="0"/>
          <w:numId w:val="17"/>
        </w:numPr>
        <w:rPr>
          <w:rFonts w:cstheme="minorHAnsi"/>
          <w:bCs/>
          <w:sz w:val="22"/>
          <w:szCs w:val="22"/>
          <w:lang w:val="en-GB"/>
        </w:rPr>
      </w:pPr>
      <w:r w:rsidRPr="00564C78">
        <w:rPr>
          <w:rFonts w:cstheme="minorHAnsi"/>
          <w:bCs/>
          <w:sz w:val="22"/>
          <w:szCs w:val="22"/>
        </w:rPr>
        <w:t xml:space="preserve">Stewart, C. J. </w:t>
      </w:r>
      <w:r w:rsidRPr="00564C78">
        <w:rPr>
          <w:rFonts w:cstheme="minorHAnsi"/>
          <w:bCs/>
          <w:i/>
          <w:sz w:val="22"/>
          <w:szCs w:val="22"/>
        </w:rPr>
        <w:t xml:space="preserve">et </w:t>
      </w:r>
      <w:proofErr w:type="gramStart"/>
      <w:r w:rsidRPr="00564C78">
        <w:rPr>
          <w:rFonts w:cstheme="minorHAnsi"/>
          <w:bCs/>
          <w:i/>
          <w:sz w:val="22"/>
          <w:szCs w:val="22"/>
        </w:rPr>
        <w:t>al,.</w:t>
      </w:r>
      <w:proofErr w:type="gramEnd"/>
      <w:r w:rsidRPr="00564C78">
        <w:rPr>
          <w:rFonts w:cstheme="minorHAnsi"/>
          <w:bCs/>
          <w:sz w:val="22"/>
          <w:szCs w:val="22"/>
        </w:rPr>
        <w:t xml:space="preserve"> Temporal development of the gut microbiome in early childhood from the TEDDY study. </w:t>
      </w:r>
      <w:r w:rsidRPr="00564C78">
        <w:rPr>
          <w:rFonts w:cstheme="minorHAnsi"/>
          <w:bCs/>
          <w:i/>
          <w:iCs/>
          <w:sz w:val="22"/>
          <w:szCs w:val="22"/>
        </w:rPr>
        <w:t>Nature</w:t>
      </w:r>
      <w:r w:rsidRPr="00564C78">
        <w:rPr>
          <w:rFonts w:cstheme="minorHAnsi"/>
          <w:bCs/>
          <w:sz w:val="22"/>
          <w:szCs w:val="22"/>
        </w:rPr>
        <w:t xml:space="preserve"> 562, 583–588 (2018).</w:t>
      </w:r>
    </w:p>
    <w:p w14:paraId="6BB19F3B" w14:textId="77777777" w:rsidR="00640A0A" w:rsidRPr="00564C78" w:rsidRDefault="00640A0A" w:rsidP="00CE1E6E">
      <w:pPr>
        <w:pStyle w:val="NormalWeb"/>
        <w:numPr>
          <w:ilvl w:val="0"/>
          <w:numId w:val="17"/>
        </w:numPr>
        <w:spacing w:before="0" w:beforeAutospacing="0" w:after="0" w:afterAutospacing="0"/>
        <w:rPr>
          <w:rFonts w:asciiTheme="minorHAnsi" w:hAnsiTheme="minorHAnsi" w:cstheme="minorHAnsi"/>
          <w:bCs/>
        </w:rPr>
      </w:pPr>
      <w:r w:rsidRPr="00564C78">
        <w:rPr>
          <w:rFonts w:asciiTheme="minorHAnsi" w:hAnsiTheme="minorHAnsi" w:cstheme="minorHAnsi"/>
          <w:bCs/>
        </w:rPr>
        <w:t xml:space="preserve">Vatanen, T. et al. Genomic variation and strain-specific functional adaptation in the human gut microbiome during early life. </w:t>
      </w:r>
      <w:r w:rsidRPr="00564C78">
        <w:rPr>
          <w:rFonts w:asciiTheme="minorHAnsi" w:hAnsiTheme="minorHAnsi" w:cstheme="minorHAnsi"/>
          <w:bCs/>
          <w:i/>
          <w:iCs/>
        </w:rPr>
        <w:t xml:space="preserve">Nat. </w:t>
      </w:r>
      <w:proofErr w:type="spellStart"/>
      <w:r w:rsidRPr="00564C78">
        <w:rPr>
          <w:rFonts w:asciiTheme="minorHAnsi" w:hAnsiTheme="minorHAnsi" w:cstheme="minorHAnsi"/>
          <w:bCs/>
          <w:i/>
          <w:iCs/>
        </w:rPr>
        <w:t>Microbiol</w:t>
      </w:r>
      <w:proofErr w:type="spellEnd"/>
      <w:r w:rsidRPr="00564C78">
        <w:rPr>
          <w:rFonts w:asciiTheme="minorHAnsi" w:hAnsiTheme="minorHAnsi" w:cstheme="minorHAnsi"/>
          <w:bCs/>
        </w:rPr>
        <w:t>. 4, 470–479 (2018).</w:t>
      </w:r>
    </w:p>
    <w:p w14:paraId="18369B3D" w14:textId="77777777" w:rsidR="00640A0A" w:rsidRPr="00564C78" w:rsidRDefault="00640A0A" w:rsidP="00CE1E6E">
      <w:pPr>
        <w:pStyle w:val="NormalWeb"/>
        <w:numPr>
          <w:ilvl w:val="0"/>
          <w:numId w:val="17"/>
        </w:numPr>
        <w:spacing w:before="0" w:beforeAutospacing="0" w:after="0" w:afterAutospacing="0"/>
        <w:rPr>
          <w:rFonts w:asciiTheme="minorHAnsi" w:hAnsiTheme="minorHAnsi" w:cstheme="minorHAnsi"/>
          <w:bCs/>
        </w:rPr>
      </w:pPr>
      <w:proofErr w:type="spellStart"/>
      <w:r w:rsidRPr="00564C78">
        <w:rPr>
          <w:rFonts w:asciiTheme="minorHAnsi" w:hAnsiTheme="minorHAnsi" w:cstheme="minorHAnsi"/>
          <w:bCs/>
        </w:rPr>
        <w:t>Yassour</w:t>
      </w:r>
      <w:proofErr w:type="spellEnd"/>
      <w:r w:rsidRPr="00564C78">
        <w:rPr>
          <w:rFonts w:asciiTheme="minorHAnsi" w:hAnsiTheme="minorHAnsi" w:cstheme="minorHAnsi"/>
          <w:bCs/>
        </w:rPr>
        <w:t xml:space="preserve">, M. </w:t>
      </w:r>
      <w:r w:rsidRPr="00564C78">
        <w:rPr>
          <w:rFonts w:asciiTheme="minorHAnsi" w:hAnsiTheme="minorHAnsi" w:cstheme="minorHAnsi"/>
          <w:bCs/>
          <w:i/>
        </w:rPr>
        <w:t>et al</w:t>
      </w:r>
      <w:r w:rsidRPr="00564C78">
        <w:rPr>
          <w:rFonts w:asciiTheme="minorHAnsi" w:hAnsiTheme="minorHAnsi" w:cstheme="minorHAnsi"/>
          <w:bCs/>
        </w:rPr>
        <w:t xml:space="preserve">., Strain-level analysis of mother-to-child bacterial transmission during the first few months of life. </w:t>
      </w:r>
      <w:r w:rsidRPr="00564C78">
        <w:rPr>
          <w:rFonts w:asciiTheme="minorHAnsi" w:hAnsiTheme="minorHAnsi" w:cstheme="minorHAnsi"/>
          <w:bCs/>
          <w:i/>
          <w:iCs/>
        </w:rPr>
        <w:t>Cell Host Microbe</w:t>
      </w:r>
      <w:r w:rsidRPr="00564C78">
        <w:rPr>
          <w:rFonts w:asciiTheme="minorHAnsi" w:hAnsiTheme="minorHAnsi" w:cstheme="minorHAnsi"/>
          <w:bCs/>
        </w:rPr>
        <w:t xml:space="preserve"> 24, 146–154 (2018).</w:t>
      </w:r>
    </w:p>
    <w:p w14:paraId="01EE2FEE" w14:textId="77777777" w:rsidR="00640A0A" w:rsidRPr="00564C78" w:rsidRDefault="00640A0A" w:rsidP="00CE1E6E">
      <w:pPr>
        <w:pStyle w:val="NormalWeb"/>
        <w:numPr>
          <w:ilvl w:val="0"/>
          <w:numId w:val="17"/>
        </w:numPr>
        <w:spacing w:before="0" w:beforeAutospacing="0" w:after="0" w:afterAutospacing="0"/>
        <w:rPr>
          <w:rFonts w:asciiTheme="minorHAnsi" w:hAnsiTheme="minorHAnsi" w:cstheme="minorHAnsi"/>
          <w:bCs/>
        </w:rPr>
      </w:pPr>
      <w:proofErr w:type="spellStart"/>
      <w:r w:rsidRPr="00564C78">
        <w:rPr>
          <w:rFonts w:asciiTheme="minorHAnsi" w:hAnsiTheme="minorHAnsi" w:cstheme="minorHAnsi"/>
          <w:bCs/>
        </w:rPr>
        <w:t>Zuffa</w:t>
      </w:r>
      <w:proofErr w:type="spellEnd"/>
      <w:r w:rsidRPr="00564C78">
        <w:rPr>
          <w:rFonts w:asciiTheme="minorHAnsi" w:hAnsiTheme="minorHAnsi" w:cstheme="minorHAnsi"/>
          <w:bCs/>
        </w:rPr>
        <w:t xml:space="preserve"> </w:t>
      </w:r>
      <w:r w:rsidRPr="00564C78">
        <w:rPr>
          <w:rFonts w:asciiTheme="minorHAnsi" w:hAnsiTheme="minorHAnsi" w:cstheme="minorHAnsi"/>
          <w:bCs/>
          <w:i/>
          <w:iCs/>
        </w:rPr>
        <w:t>et al.,</w:t>
      </w:r>
      <w:r w:rsidRPr="00564C78">
        <w:rPr>
          <w:rFonts w:asciiTheme="minorHAnsi" w:hAnsiTheme="minorHAnsi" w:cstheme="minorHAnsi"/>
          <w:bCs/>
        </w:rPr>
        <w:t xml:space="preserve"> (2024) </w:t>
      </w:r>
      <w:proofErr w:type="spellStart"/>
      <w:r w:rsidRPr="00564C78">
        <w:rPr>
          <w:rFonts w:asciiTheme="minorHAnsi" w:hAnsiTheme="minorHAnsi" w:cstheme="minorHAnsi"/>
          <w:bCs/>
        </w:rPr>
        <w:t>microbeMASST</w:t>
      </w:r>
      <w:proofErr w:type="spellEnd"/>
      <w:r w:rsidRPr="00564C78">
        <w:rPr>
          <w:rFonts w:asciiTheme="minorHAnsi" w:hAnsiTheme="minorHAnsi" w:cstheme="minorHAnsi"/>
          <w:bCs/>
        </w:rPr>
        <w:t xml:space="preserve">: a taxonomically informed mass spectrometry search tool for microbial metabolomics data.  Nature Microbiology | Volume 9 | February 2024 | 336–345 </w:t>
      </w:r>
      <w:hyperlink r:id="rId83" w:history="1">
        <w:r w:rsidRPr="00564C78">
          <w:rPr>
            <w:rStyle w:val="Hyperlink"/>
            <w:rFonts w:asciiTheme="minorHAnsi" w:hAnsiTheme="minorHAnsi" w:cstheme="minorHAnsi"/>
            <w:bCs/>
          </w:rPr>
          <w:t>https://www.nature.com/articles/s41564-023-01575-9</w:t>
        </w:r>
      </w:hyperlink>
      <w:r w:rsidRPr="00564C78">
        <w:rPr>
          <w:rFonts w:asciiTheme="minorHAnsi" w:hAnsiTheme="minorHAnsi" w:cstheme="minorHAnsi"/>
          <w:bCs/>
        </w:rPr>
        <w:t>.</w:t>
      </w:r>
    </w:p>
    <w:p w14:paraId="29B17CDA" w14:textId="77777777" w:rsidR="00640A0A" w:rsidRPr="00564C78" w:rsidRDefault="00640A0A" w:rsidP="00CE1E6E">
      <w:pPr>
        <w:pStyle w:val="NormalWeb"/>
        <w:spacing w:before="0" w:beforeAutospacing="0" w:after="0" w:afterAutospacing="0"/>
        <w:rPr>
          <w:rFonts w:asciiTheme="minorHAnsi" w:hAnsiTheme="minorHAnsi" w:cstheme="minorHAnsi"/>
          <w:bCs/>
        </w:rPr>
      </w:pPr>
    </w:p>
    <w:p w14:paraId="2E4C78E9" w14:textId="190F844D" w:rsidR="00DB68ED" w:rsidRPr="00564C78" w:rsidRDefault="00DB68ED" w:rsidP="00CE1E6E">
      <w:pPr>
        <w:autoSpaceDE w:val="0"/>
        <w:autoSpaceDN w:val="0"/>
        <w:spacing w:after="0" w:line="240" w:lineRule="auto"/>
        <w:ind w:hanging="640"/>
        <w:rPr>
          <w:rFonts w:eastAsia="Times New Roman" w:cstheme="minorHAnsi"/>
          <w:bCs/>
        </w:rPr>
      </w:pPr>
    </w:p>
    <w:sectPr w:rsidR="00DB68ED" w:rsidRPr="00564C78" w:rsidSect="008D2495">
      <w:pgSz w:w="11906" w:h="16838"/>
      <w:pgMar w:top="1134"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FD5AA" w14:textId="77777777" w:rsidR="00B10676" w:rsidRDefault="00B10676" w:rsidP="003641CF">
      <w:pPr>
        <w:spacing w:after="0" w:line="240" w:lineRule="auto"/>
      </w:pPr>
      <w:r>
        <w:separator/>
      </w:r>
    </w:p>
  </w:endnote>
  <w:endnote w:type="continuationSeparator" w:id="0">
    <w:p w14:paraId="5D6EF793" w14:textId="77777777" w:rsidR="00B10676" w:rsidRDefault="00B10676" w:rsidP="003641CF">
      <w:pPr>
        <w:spacing w:after="0" w:line="240" w:lineRule="auto"/>
      </w:pPr>
      <w:r>
        <w:continuationSeparator/>
      </w:r>
    </w:p>
  </w:endnote>
  <w:endnote w:type="continuationNotice" w:id="1">
    <w:p w14:paraId="35CB0663" w14:textId="77777777" w:rsidR="005E48F9" w:rsidRDefault="005E48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C8B62A" w14:textId="77777777" w:rsidR="00B10676" w:rsidRDefault="00B10676" w:rsidP="003641CF">
      <w:pPr>
        <w:spacing w:after="0" w:line="240" w:lineRule="auto"/>
      </w:pPr>
      <w:r>
        <w:separator/>
      </w:r>
    </w:p>
  </w:footnote>
  <w:footnote w:type="continuationSeparator" w:id="0">
    <w:p w14:paraId="564175B8" w14:textId="77777777" w:rsidR="00B10676" w:rsidRDefault="00B10676" w:rsidP="003641CF">
      <w:pPr>
        <w:spacing w:after="0" w:line="240" w:lineRule="auto"/>
      </w:pPr>
      <w:r>
        <w:continuationSeparator/>
      </w:r>
    </w:p>
  </w:footnote>
  <w:footnote w:type="continuationNotice" w:id="1">
    <w:p w14:paraId="540DFCEE" w14:textId="77777777" w:rsidR="005E48F9" w:rsidRDefault="005E48F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447D"/>
    <w:multiLevelType w:val="hybridMultilevel"/>
    <w:tmpl w:val="D38414D0"/>
    <w:lvl w:ilvl="0" w:tplc="BBBA3E7A">
      <w:start w:val="1"/>
      <w:numFmt w:val="decimal"/>
      <w:lvlText w:val="%1."/>
      <w:lvlJc w:val="left"/>
      <w:pPr>
        <w:ind w:left="720" w:hanging="360"/>
      </w:pPr>
      <w:rPr>
        <w:rFonts w:ascii="Calibri" w:hAnsi="Calibri" w:cs="Calibri" w:hint="default"/>
        <w:b w:val="0"/>
        <w:b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BA1634C"/>
    <w:multiLevelType w:val="hybridMultilevel"/>
    <w:tmpl w:val="58BEC336"/>
    <w:lvl w:ilvl="0" w:tplc="9CD2A3E0">
      <w:start w:val="1"/>
      <w:numFmt w:val="bullet"/>
      <w:lvlText w:val="•"/>
      <w:lvlJc w:val="left"/>
      <w:pPr>
        <w:tabs>
          <w:tab w:val="num" w:pos="720"/>
        </w:tabs>
        <w:ind w:left="720" w:hanging="360"/>
      </w:pPr>
      <w:rPr>
        <w:rFonts w:ascii="Arial" w:hAnsi="Arial" w:hint="default"/>
      </w:rPr>
    </w:lvl>
    <w:lvl w:ilvl="1" w:tplc="405A4C7A" w:tentative="1">
      <w:start w:val="1"/>
      <w:numFmt w:val="bullet"/>
      <w:lvlText w:val="•"/>
      <w:lvlJc w:val="left"/>
      <w:pPr>
        <w:tabs>
          <w:tab w:val="num" w:pos="1440"/>
        </w:tabs>
        <w:ind w:left="1440" w:hanging="360"/>
      </w:pPr>
      <w:rPr>
        <w:rFonts w:ascii="Arial" w:hAnsi="Arial" w:hint="default"/>
      </w:rPr>
    </w:lvl>
    <w:lvl w:ilvl="2" w:tplc="376A4DF0" w:tentative="1">
      <w:start w:val="1"/>
      <w:numFmt w:val="bullet"/>
      <w:lvlText w:val="•"/>
      <w:lvlJc w:val="left"/>
      <w:pPr>
        <w:tabs>
          <w:tab w:val="num" w:pos="2160"/>
        </w:tabs>
        <w:ind w:left="2160" w:hanging="360"/>
      </w:pPr>
      <w:rPr>
        <w:rFonts w:ascii="Arial" w:hAnsi="Arial" w:hint="default"/>
      </w:rPr>
    </w:lvl>
    <w:lvl w:ilvl="3" w:tplc="86B8E34E" w:tentative="1">
      <w:start w:val="1"/>
      <w:numFmt w:val="bullet"/>
      <w:lvlText w:val="•"/>
      <w:lvlJc w:val="left"/>
      <w:pPr>
        <w:tabs>
          <w:tab w:val="num" w:pos="2880"/>
        </w:tabs>
        <w:ind w:left="2880" w:hanging="360"/>
      </w:pPr>
      <w:rPr>
        <w:rFonts w:ascii="Arial" w:hAnsi="Arial" w:hint="default"/>
      </w:rPr>
    </w:lvl>
    <w:lvl w:ilvl="4" w:tplc="B10EF674" w:tentative="1">
      <w:start w:val="1"/>
      <w:numFmt w:val="bullet"/>
      <w:lvlText w:val="•"/>
      <w:lvlJc w:val="left"/>
      <w:pPr>
        <w:tabs>
          <w:tab w:val="num" w:pos="3600"/>
        </w:tabs>
        <w:ind w:left="3600" w:hanging="360"/>
      </w:pPr>
      <w:rPr>
        <w:rFonts w:ascii="Arial" w:hAnsi="Arial" w:hint="default"/>
      </w:rPr>
    </w:lvl>
    <w:lvl w:ilvl="5" w:tplc="8676CA18" w:tentative="1">
      <w:start w:val="1"/>
      <w:numFmt w:val="bullet"/>
      <w:lvlText w:val="•"/>
      <w:lvlJc w:val="left"/>
      <w:pPr>
        <w:tabs>
          <w:tab w:val="num" w:pos="4320"/>
        </w:tabs>
        <w:ind w:left="4320" w:hanging="360"/>
      </w:pPr>
      <w:rPr>
        <w:rFonts w:ascii="Arial" w:hAnsi="Arial" w:hint="default"/>
      </w:rPr>
    </w:lvl>
    <w:lvl w:ilvl="6" w:tplc="AD7618F4" w:tentative="1">
      <w:start w:val="1"/>
      <w:numFmt w:val="bullet"/>
      <w:lvlText w:val="•"/>
      <w:lvlJc w:val="left"/>
      <w:pPr>
        <w:tabs>
          <w:tab w:val="num" w:pos="5040"/>
        </w:tabs>
        <w:ind w:left="5040" w:hanging="360"/>
      </w:pPr>
      <w:rPr>
        <w:rFonts w:ascii="Arial" w:hAnsi="Arial" w:hint="default"/>
      </w:rPr>
    </w:lvl>
    <w:lvl w:ilvl="7" w:tplc="B1826078" w:tentative="1">
      <w:start w:val="1"/>
      <w:numFmt w:val="bullet"/>
      <w:lvlText w:val="•"/>
      <w:lvlJc w:val="left"/>
      <w:pPr>
        <w:tabs>
          <w:tab w:val="num" w:pos="5760"/>
        </w:tabs>
        <w:ind w:left="5760" w:hanging="360"/>
      </w:pPr>
      <w:rPr>
        <w:rFonts w:ascii="Arial" w:hAnsi="Arial" w:hint="default"/>
      </w:rPr>
    </w:lvl>
    <w:lvl w:ilvl="8" w:tplc="728CE63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5C02546"/>
    <w:multiLevelType w:val="hybridMultilevel"/>
    <w:tmpl w:val="2F427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FA15D6"/>
    <w:multiLevelType w:val="hybridMultilevel"/>
    <w:tmpl w:val="BADAC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D52C7D"/>
    <w:multiLevelType w:val="hybridMultilevel"/>
    <w:tmpl w:val="500065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23E631F"/>
    <w:multiLevelType w:val="hybridMultilevel"/>
    <w:tmpl w:val="E602705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6" w15:restartNumberingAfterBreak="0">
    <w:nsid w:val="26694D89"/>
    <w:multiLevelType w:val="hybridMultilevel"/>
    <w:tmpl w:val="7D4A1B0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7" w15:restartNumberingAfterBreak="0">
    <w:nsid w:val="270F1907"/>
    <w:multiLevelType w:val="hybridMultilevel"/>
    <w:tmpl w:val="CA64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03A42"/>
    <w:multiLevelType w:val="hybridMultilevel"/>
    <w:tmpl w:val="BBC8622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341009F5"/>
    <w:multiLevelType w:val="hybridMultilevel"/>
    <w:tmpl w:val="E7203F7A"/>
    <w:lvl w:ilvl="0" w:tplc="2DAEFC70">
      <w:start w:val="1"/>
      <w:numFmt w:val="decimal"/>
      <w:lvlText w:val="%1."/>
      <w:lvlJc w:val="left"/>
      <w:pPr>
        <w:ind w:left="720" w:hanging="360"/>
      </w:pPr>
      <w:rPr>
        <w:rFonts w:cs="Times New Roman" w:hint="default"/>
        <w:b/>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12602C1"/>
    <w:multiLevelType w:val="hybridMultilevel"/>
    <w:tmpl w:val="8C4A9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14696C"/>
    <w:multiLevelType w:val="multilevel"/>
    <w:tmpl w:val="319A4B4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4C1C21CC"/>
    <w:multiLevelType w:val="hybridMultilevel"/>
    <w:tmpl w:val="50006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261957"/>
    <w:multiLevelType w:val="hybridMultilevel"/>
    <w:tmpl w:val="BF12A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3422590"/>
    <w:multiLevelType w:val="hybridMultilevel"/>
    <w:tmpl w:val="CDC23DEC"/>
    <w:lvl w:ilvl="0" w:tplc="2C08B4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5B0FEA"/>
    <w:multiLevelType w:val="hybridMultilevel"/>
    <w:tmpl w:val="4C76D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7908C7"/>
    <w:multiLevelType w:val="hybridMultilevel"/>
    <w:tmpl w:val="1646D4E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2287918">
    <w:abstractNumId w:val="2"/>
  </w:num>
  <w:num w:numId="2" w16cid:durableId="970014015">
    <w:abstractNumId w:val="7"/>
  </w:num>
  <w:num w:numId="3" w16cid:durableId="2022462918">
    <w:abstractNumId w:val="16"/>
  </w:num>
  <w:num w:numId="4" w16cid:durableId="470442543">
    <w:abstractNumId w:val="8"/>
  </w:num>
  <w:num w:numId="5" w16cid:durableId="1383402912">
    <w:abstractNumId w:val="17"/>
  </w:num>
  <w:num w:numId="6" w16cid:durableId="1513639705">
    <w:abstractNumId w:val="14"/>
  </w:num>
  <w:num w:numId="7" w16cid:durableId="398483166">
    <w:abstractNumId w:val="6"/>
  </w:num>
  <w:num w:numId="8" w16cid:durableId="1903129585">
    <w:abstractNumId w:val="5"/>
  </w:num>
  <w:num w:numId="9" w16cid:durableId="45509825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98666380">
    <w:abstractNumId w:val="10"/>
  </w:num>
  <w:num w:numId="11" w16cid:durableId="133836373">
    <w:abstractNumId w:val="3"/>
  </w:num>
  <w:num w:numId="12" w16cid:durableId="907113971">
    <w:abstractNumId w:val="1"/>
  </w:num>
  <w:num w:numId="13" w16cid:durableId="9352859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13128884">
    <w:abstractNumId w:val="0"/>
  </w:num>
  <w:num w:numId="15" w16cid:durableId="2129277324">
    <w:abstractNumId w:val="9"/>
  </w:num>
  <w:num w:numId="16" w16cid:durableId="501701709">
    <w:abstractNumId w:val="12"/>
  </w:num>
  <w:num w:numId="17" w16cid:durableId="201938220">
    <w:abstractNumId w:val="15"/>
  </w:num>
  <w:num w:numId="18" w16cid:durableId="1712613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EA3"/>
    <w:rsid w:val="00007056"/>
    <w:rsid w:val="000352D5"/>
    <w:rsid w:val="000363B7"/>
    <w:rsid w:val="00040F9D"/>
    <w:rsid w:val="0004204C"/>
    <w:rsid w:val="00042CB9"/>
    <w:rsid w:val="000441A2"/>
    <w:rsid w:val="000513F3"/>
    <w:rsid w:val="00057BB9"/>
    <w:rsid w:val="00060779"/>
    <w:rsid w:val="00061EDB"/>
    <w:rsid w:val="0009448B"/>
    <w:rsid w:val="00097B51"/>
    <w:rsid w:val="000A3450"/>
    <w:rsid w:val="000A59A9"/>
    <w:rsid w:val="000A68D8"/>
    <w:rsid w:val="000A75C1"/>
    <w:rsid w:val="000B141E"/>
    <w:rsid w:val="000B3B1F"/>
    <w:rsid w:val="000C570A"/>
    <w:rsid w:val="000C579E"/>
    <w:rsid w:val="000D516A"/>
    <w:rsid w:val="000E16C1"/>
    <w:rsid w:val="000E3BE7"/>
    <w:rsid w:val="000F3513"/>
    <w:rsid w:val="000F3D3E"/>
    <w:rsid w:val="000F43EA"/>
    <w:rsid w:val="000F66C4"/>
    <w:rsid w:val="000F67E7"/>
    <w:rsid w:val="00100FA0"/>
    <w:rsid w:val="00114A4F"/>
    <w:rsid w:val="001172CA"/>
    <w:rsid w:val="00117610"/>
    <w:rsid w:val="00117C14"/>
    <w:rsid w:val="00135B1D"/>
    <w:rsid w:val="00147D30"/>
    <w:rsid w:val="00155496"/>
    <w:rsid w:val="00155E0A"/>
    <w:rsid w:val="00156029"/>
    <w:rsid w:val="00163EB7"/>
    <w:rsid w:val="00186EBA"/>
    <w:rsid w:val="00192A65"/>
    <w:rsid w:val="001A061A"/>
    <w:rsid w:val="001A20C0"/>
    <w:rsid w:val="001A4940"/>
    <w:rsid w:val="001A5AA8"/>
    <w:rsid w:val="001B51F6"/>
    <w:rsid w:val="001C2E73"/>
    <w:rsid w:val="001C58CF"/>
    <w:rsid w:val="001E114A"/>
    <w:rsid w:val="0020553A"/>
    <w:rsid w:val="002057A8"/>
    <w:rsid w:val="002077C4"/>
    <w:rsid w:val="00210297"/>
    <w:rsid w:val="002106F5"/>
    <w:rsid w:val="00217F89"/>
    <w:rsid w:val="0025072F"/>
    <w:rsid w:val="002673C9"/>
    <w:rsid w:val="0026768D"/>
    <w:rsid w:val="0027586F"/>
    <w:rsid w:val="00275E96"/>
    <w:rsid w:val="00281899"/>
    <w:rsid w:val="00284589"/>
    <w:rsid w:val="002867C4"/>
    <w:rsid w:val="00290139"/>
    <w:rsid w:val="00293594"/>
    <w:rsid w:val="002A3C52"/>
    <w:rsid w:val="002A6323"/>
    <w:rsid w:val="002B1B27"/>
    <w:rsid w:val="002B4D20"/>
    <w:rsid w:val="002B7B93"/>
    <w:rsid w:val="002C06D9"/>
    <w:rsid w:val="002C39FA"/>
    <w:rsid w:val="002C712B"/>
    <w:rsid w:val="002D3C33"/>
    <w:rsid w:val="002E18C9"/>
    <w:rsid w:val="002E4C3A"/>
    <w:rsid w:val="002E6004"/>
    <w:rsid w:val="002F0CED"/>
    <w:rsid w:val="002F1515"/>
    <w:rsid w:val="002F4525"/>
    <w:rsid w:val="002F4D55"/>
    <w:rsid w:val="00313D29"/>
    <w:rsid w:val="0032445E"/>
    <w:rsid w:val="003261BD"/>
    <w:rsid w:val="00330030"/>
    <w:rsid w:val="00330392"/>
    <w:rsid w:val="003334A0"/>
    <w:rsid w:val="003434B9"/>
    <w:rsid w:val="0034581C"/>
    <w:rsid w:val="00350788"/>
    <w:rsid w:val="00355312"/>
    <w:rsid w:val="003557EC"/>
    <w:rsid w:val="003641CF"/>
    <w:rsid w:val="00366603"/>
    <w:rsid w:val="0037415A"/>
    <w:rsid w:val="003851A2"/>
    <w:rsid w:val="00397D34"/>
    <w:rsid w:val="003A10F7"/>
    <w:rsid w:val="003A6422"/>
    <w:rsid w:val="003A6DC8"/>
    <w:rsid w:val="003C3B44"/>
    <w:rsid w:val="003C40CE"/>
    <w:rsid w:val="003C7437"/>
    <w:rsid w:val="003D1E67"/>
    <w:rsid w:val="003D330F"/>
    <w:rsid w:val="003D5E20"/>
    <w:rsid w:val="003E0A75"/>
    <w:rsid w:val="003E1929"/>
    <w:rsid w:val="003E2B37"/>
    <w:rsid w:val="003F09C5"/>
    <w:rsid w:val="003F2731"/>
    <w:rsid w:val="003F3A2A"/>
    <w:rsid w:val="003F46AC"/>
    <w:rsid w:val="003F52E6"/>
    <w:rsid w:val="003F5A64"/>
    <w:rsid w:val="003F5E7C"/>
    <w:rsid w:val="004012CB"/>
    <w:rsid w:val="00415DD4"/>
    <w:rsid w:val="004271A1"/>
    <w:rsid w:val="00431DCD"/>
    <w:rsid w:val="004348A7"/>
    <w:rsid w:val="00451DF6"/>
    <w:rsid w:val="00466FCC"/>
    <w:rsid w:val="0046764C"/>
    <w:rsid w:val="004725DB"/>
    <w:rsid w:val="004734B4"/>
    <w:rsid w:val="00485437"/>
    <w:rsid w:val="004855FE"/>
    <w:rsid w:val="004924D9"/>
    <w:rsid w:val="00492AAF"/>
    <w:rsid w:val="00492DBD"/>
    <w:rsid w:val="00494D44"/>
    <w:rsid w:val="00495143"/>
    <w:rsid w:val="004C6901"/>
    <w:rsid w:val="004C6BCF"/>
    <w:rsid w:val="004C711C"/>
    <w:rsid w:val="004C71D1"/>
    <w:rsid w:val="004F2D0A"/>
    <w:rsid w:val="004F302C"/>
    <w:rsid w:val="00514282"/>
    <w:rsid w:val="00514A12"/>
    <w:rsid w:val="005174E6"/>
    <w:rsid w:val="00522923"/>
    <w:rsid w:val="005271DC"/>
    <w:rsid w:val="00531967"/>
    <w:rsid w:val="00535289"/>
    <w:rsid w:val="00541FA0"/>
    <w:rsid w:val="0054755D"/>
    <w:rsid w:val="00547E2E"/>
    <w:rsid w:val="00552354"/>
    <w:rsid w:val="00560399"/>
    <w:rsid w:val="0056239E"/>
    <w:rsid w:val="00564C78"/>
    <w:rsid w:val="00566854"/>
    <w:rsid w:val="00573E3C"/>
    <w:rsid w:val="005755BC"/>
    <w:rsid w:val="00575669"/>
    <w:rsid w:val="005801D7"/>
    <w:rsid w:val="005865D4"/>
    <w:rsid w:val="0058678F"/>
    <w:rsid w:val="00597FF2"/>
    <w:rsid w:val="005A461F"/>
    <w:rsid w:val="005C05FF"/>
    <w:rsid w:val="005C6934"/>
    <w:rsid w:val="005C7A09"/>
    <w:rsid w:val="005E08A5"/>
    <w:rsid w:val="005E43D5"/>
    <w:rsid w:val="005E48F9"/>
    <w:rsid w:val="005E49C9"/>
    <w:rsid w:val="005E4C7C"/>
    <w:rsid w:val="005E53AE"/>
    <w:rsid w:val="005F3921"/>
    <w:rsid w:val="006008D1"/>
    <w:rsid w:val="00611042"/>
    <w:rsid w:val="00612A37"/>
    <w:rsid w:val="00613367"/>
    <w:rsid w:val="00614CB0"/>
    <w:rsid w:val="00635265"/>
    <w:rsid w:val="00640A0A"/>
    <w:rsid w:val="00641E8D"/>
    <w:rsid w:val="00645CDB"/>
    <w:rsid w:val="006508B7"/>
    <w:rsid w:val="006771EB"/>
    <w:rsid w:val="00680CFB"/>
    <w:rsid w:val="006B3DEA"/>
    <w:rsid w:val="006D4B32"/>
    <w:rsid w:val="006D75CC"/>
    <w:rsid w:val="006E3FEF"/>
    <w:rsid w:val="00700209"/>
    <w:rsid w:val="00700C1D"/>
    <w:rsid w:val="007021FC"/>
    <w:rsid w:val="00702FD7"/>
    <w:rsid w:val="00706812"/>
    <w:rsid w:val="0071006A"/>
    <w:rsid w:val="007169B6"/>
    <w:rsid w:val="0072388A"/>
    <w:rsid w:val="007249EE"/>
    <w:rsid w:val="007323CA"/>
    <w:rsid w:val="00740CE3"/>
    <w:rsid w:val="007511BA"/>
    <w:rsid w:val="00761B00"/>
    <w:rsid w:val="00766564"/>
    <w:rsid w:val="0077675E"/>
    <w:rsid w:val="007A7D5F"/>
    <w:rsid w:val="007B35EB"/>
    <w:rsid w:val="007B4096"/>
    <w:rsid w:val="007E08A1"/>
    <w:rsid w:val="007F11B9"/>
    <w:rsid w:val="007F30DC"/>
    <w:rsid w:val="00803631"/>
    <w:rsid w:val="00810D68"/>
    <w:rsid w:val="008230E5"/>
    <w:rsid w:val="00827FFC"/>
    <w:rsid w:val="008305FB"/>
    <w:rsid w:val="008339AA"/>
    <w:rsid w:val="00835998"/>
    <w:rsid w:val="00835AA2"/>
    <w:rsid w:val="00871F63"/>
    <w:rsid w:val="008731F6"/>
    <w:rsid w:val="00875451"/>
    <w:rsid w:val="0088103B"/>
    <w:rsid w:val="00885436"/>
    <w:rsid w:val="00894E7C"/>
    <w:rsid w:val="008A13E3"/>
    <w:rsid w:val="008C59FF"/>
    <w:rsid w:val="008D0EDD"/>
    <w:rsid w:val="008D2495"/>
    <w:rsid w:val="008D3377"/>
    <w:rsid w:val="008D6220"/>
    <w:rsid w:val="008E3C14"/>
    <w:rsid w:val="008E552B"/>
    <w:rsid w:val="008F0B9A"/>
    <w:rsid w:val="008F265B"/>
    <w:rsid w:val="00900A21"/>
    <w:rsid w:val="00900D68"/>
    <w:rsid w:val="0090458C"/>
    <w:rsid w:val="00920676"/>
    <w:rsid w:val="0092279D"/>
    <w:rsid w:val="00924107"/>
    <w:rsid w:val="0092497B"/>
    <w:rsid w:val="009312CC"/>
    <w:rsid w:val="00941E4D"/>
    <w:rsid w:val="00952080"/>
    <w:rsid w:val="00956240"/>
    <w:rsid w:val="00960D3D"/>
    <w:rsid w:val="00972AE0"/>
    <w:rsid w:val="00973593"/>
    <w:rsid w:val="009765EB"/>
    <w:rsid w:val="00980FCF"/>
    <w:rsid w:val="00985790"/>
    <w:rsid w:val="00993228"/>
    <w:rsid w:val="009A1B12"/>
    <w:rsid w:val="009C19F2"/>
    <w:rsid w:val="009D2A54"/>
    <w:rsid w:val="009D5764"/>
    <w:rsid w:val="009E0A08"/>
    <w:rsid w:val="009E1063"/>
    <w:rsid w:val="009E689C"/>
    <w:rsid w:val="009F0D7B"/>
    <w:rsid w:val="009F104C"/>
    <w:rsid w:val="009F4B6B"/>
    <w:rsid w:val="009F4BBA"/>
    <w:rsid w:val="009F4BCF"/>
    <w:rsid w:val="009F4E8F"/>
    <w:rsid w:val="009F7A0A"/>
    <w:rsid w:val="00A13559"/>
    <w:rsid w:val="00A221B0"/>
    <w:rsid w:val="00A23D09"/>
    <w:rsid w:val="00A24CF7"/>
    <w:rsid w:val="00A305B3"/>
    <w:rsid w:val="00A34D6E"/>
    <w:rsid w:val="00A515CA"/>
    <w:rsid w:val="00A714BD"/>
    <w:rsid w:val="00A72DAB"/>
    <w:rsid w:val="00A87437"/>
    <w:rsid w:val="00AA42AD"/>
    <w:rsid w:val="00AA42DE"/>
    <w:rsid w:val="00AA65B9"/>
    <w:rsid w:val="00AB28A1"/>
    <w:rsid w:val="00AE19FB"/>
    <w:rsid w:val="00AE3049"/>
    <w:rsid w:val="00AE7573"/>
    <w:rsid w:val="00AE76B8"/>
    <w:rsid w:val="00AF02CD"/>
    <w:rsid w:val="00AF44C8"/>
    <w:rsid w:val="00AF6018"/>
    <w:rsid w:val="00AF7173"/>
    <w:rsid w:val="00B052B2"/>
    <w:rsid w:val="00B0676E"/>
    <w:rsid w:val="00B10676"/>
    <w:rsid w:val="00B22C31"/>
    <w:rsid w:val="00B274E5"/>
    <w:rsid w:val="00B34BE6"/>
    <w:rsid w:val="00B35066"/>
    <w:rsid w:val="00B36DF2"/>
    <w:rsid w:val="00B44565"/>
    <w:rsid w:val="00B4456C"/>
    <w:rsid w:val="00B51DCC"/>
    <w:rsid w:val="00B56C2C"/>
    <w:rsid w:val="00B5713D"/>
    <w:rsid w:val="00B62290"/>
    <w:rsid w:val="00B71027"/>
    <w:rsid w:val="00B72579"/>
    <w:rsid w:val="00B73ACC"/>
    <w:rsid w:val="00B75CF7"/>
    <w:rsid w:val="00B836A9"/>
    <w:rsid w:val="00B93394"/>
    <w:rsid w:val="00B966E3"/>
    <w:rsid w:val="00BA0783"/>
    <w:rsid w:val="00BA1683"/>
    <w:rsid w:val="00BA44A4"/>
    <w:rsid w:val="00BB1AD7"/>
    <w:rsid w:val="00BC1A43"/>
    <w:rsid w:val="00BD78EE"/>
    <w:rsid w:val="00BE11D0"/>
    <w:rsid w:val="00BE1D32"/>
    <w:rsid w:val="00BE5397"/>
    <w:rsid w:val="00BE6F1E"/>
    <w:rsid w:val="00BE7A54"/>
    <w:rsid w:val="00BF12BD"/>
    <w:rsid w:val="00BF3AD1"/>
    <w:rsid w:val="00BF6698"/>
    <w:rsid w:val="00BF68D6"/>
    <w:rsid w:val="00C00D1D"/>
    <w:rsid w:val="00C071EB"/>
    <w:rsid w:val="00C1335B"/>
    <w:rsid w:val="00C27AE4"/>
    <w:rsid w:val="00C31E21"/>
    <w:rsid w:val="00C34A5B"/>
    <w:rsid w:val="00C34E90"/>
    <w:rsid w:val="00C42AD5"/>
    <w:rsid w:val="00C42C97"/>
    <w:rsid w:val="00C45A38"/>
    <w:rsid w:val="00C622CA"/>
    <w:rsid w:val="00C66894"/>
    <w:rsid w:val="00C7206A"/>
    <w:rsid w:val="00C8469B"/>
    <w:rsid w:val="00C91F6E"/>
    <w:rsid w:val="00C97618"/>
    <w:rsid w:val="00CA5C71"/>
    <w:rsid w:val="00CB03F4"/>
    <w:rsid w:val="00CB6235"/>
    <w:rsid w:val="00CC54DA"/>
    <w:rsid w:val="00CC62D7"/>
    <w:rsid w:val="00CD5BC1"/>
    <w:rsid w:val="00CE1E6E"/>
    <w:rsid w:val="00CF38BC"/>
    <w:rsid w:val="00CF3C5D"/>
    <w:rsid w:val="00D04191"/>
    <w:rsid w:val="00D04AF1"/>
    <w:rsid w:val="00D11563"/>
    <w:rsid w:val="00D12ED3"/>
    <w:rsid w:val="00D21012"/>
    <w:rsid w:val="00D255C3"/>
    <w:rsid w:val="00D27945"/>
    <w:rsid w:val="00D31D17"/>
    <w:rsid w:val="00D32CFF"/>
    <w:rsid w:val="00D338FC"/>
    <w:rsid w:val="00D34086"/>
    <w:rsid w:val="00D3552A"/>
    <w:rsid w:val="00D42E96"/>
    <w:rsid w:val="00D47568"/>
    <w:rsid w:val="00D50E86"/>
    <w:rsid w:val="00D61673"/>
    <w:rsid w:val="00D67574"/>
    <w:rsid w:val="00D715B2"/>
    <w:rsid w:val="00D815FA"/>
    <w:rsid w:val="00D81792"/>
    <w:rsid w:val="00D82BBC"/>
    <w:rsid w:val="00D93259"/>
    <w:rsid w:val="00D9688A"/>
    <w:rsid w:val="00D97061"/>
    <w:rsid w:val="00DA6159"/>
    <w:rsid w:val="00DB1290"/>
    <w:rsid w:val="00DB68ED"/>
    <w:rsid w:val="00DC32AD"/>
    <w:rsid w:val="00DE7CEF"/>
    <w:rsid w:val="00DF3549"/>
    <w:rsid w:val="00DF4908"/>
    <w:rsid w:val="00E14168"/>
    <w:rsid w:val="00E16F4F"/>
    <w:rsid w:val="00E360A4"/>
    <w:rsid w:val="00E42BF0"/>
    <w:rsid w:val="00E550EF"/>
    <w:rsid w:val="00E65308"/>
    <w:rsid w:val="00E65EA3"/>
    <w:rsid w:val="00E66379"/>
    <w:rsid w:val="00E71CE2"/>
    <w:rsid w:val="00E7596B"/>
    <w:rsid w:val="00E772D0"/>
    <w:rsid w:val="00E8171B"/>
    <w:rsid w:val="00E93223"/>
    <w:rsid w:val="00E974D3"/>
    <w:rsid w:val="00EA07BD"/>
    <w:rsid w:val="00EA73D2"/>
    <w:rsid w:val="00EB0E5C"/>
    <w:rsid w:val="00EB46AB"/>
    <w:rsid w:val="00EB4C0F"/>
    <w:rsid w:val="00EC1826"/>
    <w:rsid w:val="00EC1CB7"/>
    <w:rsid w:val="00EC3B06"/>
    <w:rsid w:val="00ED4AF5"/>
    <w:rsid w:val="00EE1945"/>
    <w:rsid w:val="00EF2A42"/>
    <w:rsid w:val="00EF49B9"/>
    <w:rsid w:val="00F05077"/>
    <w:rsid w:val="00F074A5"/>
    <w:rsid w:val="00F1077D"/>
    <w:rsid w:val="00F25484"/>
    <w:rsid w:val="00F335E8"/>
    <w:rsid w:val="00F44534"/>
    <w:rsid w:val="00F45A7A"/>
    <w:rsid w:val="00F46630"/>
    <w:rsid w:val="00F51769"/>
    <w:rsid w:val="00F53904"/>
    <w:rsid w:val="00F65E83"/>
    <w:rsid w:val="00F66B99"/>
    <w:rsid w:val="00F74518"/>
    <w:rsid w:val="00F82DD8"/>
    <w:rsid w:val="00F9357B"/>
    <w:rsid w:val="00FB4379"/>
    <w:rsid w:val="00FB446A"/>
    <w:rsid w:val="00FB4A78"/>
    <w:rsid w:val="00FC0DF0"/>
    <w:rsid w:val="00FE6424"/>
    <w:rsid w:val="00FF08A8"/>
    <w:rsid w:val="00FF4F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4AD8F"/>
  <w15:chartTrackingRefBased/>
  <w15:docId w15:val="{173B8BD8-0FA2-4EC9-B5DB-0249FECFE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354"/>
    <w:rPr>
      <w:lang w:val="en-GB"/>
    </w:rPr>
  </w:style>
  <w:style w:type="paragraph" w:styleId="Heading1">
    <w:name w:val="heading 1"/>
    <w:basedOn w:val="Normal"/>
    <w:next w:val="Normal"/>
    <w:link w:val="Heading1Char"/>
    <w:uiPriority w:val="9"/>
    <w:qFormat/>
    <w:rsid w:val="00467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E2B37"/>
    <w:pPr>
      <w:keepNext/>
      <w:keepLines/>
      <w:spacing w:before="40" w:after="0"/>
      <w:outlineLvl w:val="2"/>
    </w:pPr>
    <w:rPr>
      <w:rFonts w:asciiTheme="majorHAnsi" w:eastAsiaTheme="majorEastAsia" w:hAnsiTheme="majorHAnsi" w:cstheme="majorBidi"/>
      <w:color w:val="1F3763" w:themeColor="accent1" w:themeShade="7F"/>
      <w:sz w:val="24"/>
      <w:szCs w:val="24"/>
      <w:lang w:val="en-IE"/>
    </w:rPr>
  </w:style>
  <w:style w:type="paragraph" w:styleId="Heading4">
    <w:name w:val="heading 4"/>
    <w:basedOn w:val="Normal"/>
    <w:next w:val="Normal"/>
    <w:link w:val="Heading4Char"/>
    <w:uiPriority w:val="9"/>
    <w:unhideWhenUsed/>
    <w:qFormat/>
    <w:rsid w:val="00AE3049"/>
    <w:pPr>
      <w:keepNext/>
      <w:keepLines/>
      <w:spacing w:before="40" w:after="0" w:line="360" w:lineRule="auto"/>
      <w:outlineLvl w:val="3"/>
    </w:pPr>
    <w:rPr>
      <w:rFonts w:asciiTheme="majorHAnsi" w:eastAsiaTheme="majorEastAsia" w:hAnsiTheme="majorHAnsi" w:cstheme="majorBidi"/>
      <w:i/>
      <w:iCs/>
      <w:color w:val="2F5496" w:themeColor="accent1" w:themeShade="BF"/>
      <w:sz w:val="24"/>
      <w:szCs w:val="24"/>
      <w:lang w:val="en-US"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8A8"/>
    <w:rPr>
      <w:color w:val="0563C1" w:themeColor="hyperlink"/>
      <w:u w:val="single"/>
    </w:rPr>
  </w:style>
  <w:style w:type="character" w:styleId="UnresolvedMention">
    <w:name w:val="Unresolved Mention"/>
    <w:basedOn w:val="DefaultParagraphFont"/>
    <w:uiPriority w:val="99"/>
    <w:semiHidden/>
    <w:unhideWhenUsed/>
    <w:rsid w:val="00FF08A8"/>
    <w:rPr>
      <w:color w:val="605E5C"/>
      <w:shd w:val="clear" w:color="auto" w:fill="E1DFDD"/>
    </w:rPr>
  </w:style>
  <w:style w:type="paragraph" w:styleId="ListParagraph">
    <w:name w:val="List Paragraph"/>
    <w:basedOn w:val="Normal"/>
    <w:uiPriority w:val="34"/>
    <w:qFormat/>
    <w:rsid w:val="009F104C"/>
    <w:pPr>
      <w:spacing w:after="0" w:line="240" w:lineRule="auto"/>
      <w:ind w:left="720"/>
      <w:contextualSpacing/>
    </w:pPr>
    <w:rPr>
      <w:sz w:val="24"/>
      <w:szCs w:val="24"/>
      <w:lang w:val="en-IE"/>
    </w:rPr>
  </w:style>
  <w:style w:type="character" w:customStyle="1" w:styleId="normaltextrun">
    <w:name w:val="normaltextrun"/>
    <w:basedOn w:val="DefaultParagraphFont"/>
    <w:rsid w:val="00EC1826"/>
  </w:style>
  <w:style w:type="paragraph" w:customStyle="1" w:styleId="Default">
    <w:name w:val="Default"/>
    <w:rsid w:val="00BA1683"/>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740CE3"/>
    <w:pPr>
      <w:spacing w:before="100" w:beforeAutospacing="1" w:after="100" w:afterAutospacing="1" w:line="240" w:lineRule="auto"/>
    </w:pPr>
    <w:rPr>
      <w:rFonts w:ascii="Calibri" w:hAnsi="Calibri" w:cs="Calibri"/>
      <w:lang w:val="en-IE" w:eastAsia="en-IE"/>
    </w:rPr>
  </w:style>
  <w:style w:type="character" w:customStyle="1" w:styleId="Heading4Char">
    <w:name w:val="Heading 4 Char"/>
    <w:basedOn w:val="DefaultParagraphFont"/>
    <w:link w:val="Heading4"/>
    <w:uiPriority w:val="9"/>
    <w:rsid w:val="00AE3049"/>
    <w:rPr>
      <w:rFonts w:asciiTheme="majorHAnsi" w:eastAsiaTheme="majorEastAsia" w:hAnsiTheme="majorHAnsi" w:cstheme="majorBidi"/>
      <w:i/>
      <w:iCs/>
      <w:color w:val="2F5496" w:themeColor="accent1" w:themeShade="BF"/>
      <w:sz w:val="24"/>
      <w:szCs w:val="24"/>
      <w:lang w:val="en-US" w:eastAsia="ja-JP"/>
    </w:rPr>
  </w:style>
  <w:style w:type="paragraph" w:styleId="ListBullet">
    <w:name w:val="List Bullet"/>
    <w:basedOn w:val="Normal"/>
    <w:uiPriority w:val="31"/>
    <w:qFormat/>
    <w:rsid w:val="00AE3049"/>
    <w:pPr>
      <w:numPr>
        <w:numId w:val="5"/>
      </w:numPr>
      <w:spacing w:before="160" w:after="320" w:line="360" w:lineRule="auto"/>
      <w:contextualSpacing/>
    </w:pPr>
    <w:rPr>
      <w:color w:val="7F7F7F" w:themeColor="text1" w:themeTint="80"/>
      <w:sz w:val="24"/>
      <w:szCs w:val="24"/>
      <w:lang w:val="en-US" w:eastAsia="ja-JP"/>
    </w:rPr>
  </w:style>
  <w:style w:type="character" w:customStyle="1" w:styleId="contentpasted0">
    <w:name w:val="contentpasted0"/>
    <w:basedOn w:val="DefaultParagraphFont"/>
    <w:rsid w:val="009765EB"/>
  </w:style>
  <w:style w:type="character" w:customStyle="1" w:styleId="il">
    <w:name w:val="il"/>
    <w:basedOn w:val="DefaultParagraphFont"/>
    <w:rsid w:val="009765EB"/>
  </w:style>
  <w:style w:type="character" w:customStyle="1" w:styleId="Heading3Char">
    <w:name w:val="Heading 3 Char"/>
    <w:basedOn w:val="DefaultParagraphFont"/>
    <w:link w:val="Heading3"/>
    <w:uiPriority w:val="9"/>
    <w:rsid w:val="003E2B3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46764C"/>
    <w:rPr>
      <w:rFonts w:asciiTheme="majorHAnsi" w:eastAsiaTheme="majorEastAsia" w:hAnsiTheme="majorHAnsi" w:cstheme="majorBidi"/>
      <w:color w:val="2F5496" w:themeColor="accent1" w:themeShade="BF"/>
      <w:sz w:val="32"/>
      <w:szCs w:val="32"/>
      <w:lang w:val="en-GB"/>
    </w:rPr>
  </w:style>
  <w:style w:type="paragraph" w:customStyle="1" w:styleId="xxmsonormal">
    <w:name w:val="x_x_msonormal"/>
    <w:basedOn w:val="Normal"/>
    <w:rsid w:val="00BE11D0"/>
    <w:pPr>
      <w:spacing w:after="0" w:line="240" w:lineRule="auto"/>
    </w:pPr>
    <w:rPr>
      <w:rFonts w:ascii="Calibri" w:hAnsi="Calibri" w:cs="Calibri"/>
      <w:lang w:val="en-IE" w:eastAsia="en-IE"/>
    </w:rPr>
  </w:style>
  <w:style w:type="paragraph" w:customStyle="1" w:styleId="elementtoproof">
    <w:name w:val="elementtoproof"/>
    <w:basedOn w:val="Normal"/>
    <w:uiPriority w:val="99"/>
    <w:rsid w:val="008D0EDD"/>
    <w:pPr>
      <w:spacing w:after="0" w:line="240" w:lineRule="auto"/>
    </w:pPr>
    <w:rPr>
      <w:rFonts w:ascii="Calibri" w:hAnsi="Calibri" w:cs="Calibri"/>
      <w:lang w:val="en-IE" w:eastAsia="en-IE"/>
    </w:rPr>
  </w:style>
  <w:style w:type="paragraph" w:styleId="Header">
    <w:name w:val="header"/>
    <w:basedOn w:val="Normal"/>
    <w:link w:val="HeaderChar"/>
    <w:uiPriority w:val="99"/>
    <w:unhideWhenUsed/>
    <w:rsid w:val="003641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41CF"/>
    <w:rPr>
      <w:lang w:val="en-GB"/>
    </w:rPr>
  </w:style>
  <w:style w:type="paragraph" w:styleId="Footer">
    <w:name w:val="footer"/>
    <w:basedOn w:val="Normal"/>
    <w:link w:val="FooterChar"/>
    <w:uiPriority w:val="99"/>
    <w:unhideWhenUsed/>
    <w:rsid w:val="003641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41CF"/>
    <w:rPr>
      <w:lang w:val="en-GB"/>
    </w:rPr>
  </w:style>
  <w:style w:type="character" w:customStyle="1" w:styleId="elementtoproof1">
    <w:name w:val="elementtoproof1"/>
    <w:basedOn w:val="DefaultParagraphFont"/>
    <w:rsid w:val="0027586F"/>
  </w:style>
  <w:style w:type="paragraph" w:customStyle="1" w:styleId="EndNoteBibliography">
    <w:name w:val="EndNote Bibliography"/>
    <w:basedOn w:val="Normal"/>
    <w:link w:val="EndNoteBibliographyChar"/>
    <w:rsid w:val="00281899"/>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81899"/>
    <w:rPr>
      <w:rFonts w:ascii="Calibri" w:hAnsi="Calibri" w:cs="Calibri"/>
      <w:noProof/>
      <w:lang w:val="en-US"/>
    </w:rPr>
  </w:style>
  <w:style w:type="paragraph" w:customStyle="1" w:styleId="paragraph">
    <w:name w:val="paragraph"/>
    <w:basedOn w:val="Normal"/>
    <w:rsid w:val="00900D68"/>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eop">
    <w:name w:val="eop"/>
    <w:basedOn w:val="DefaultParagraphFont"/>
    <w:rsid w:val="00900D68"/>
  </w:style>
  <w:style w:type="character" w:styleId="Strong">
    <w:name w:val="Strong"/>
    <w:basedOn w:val="DefaultParagraphFont"/>
    <w:uiPriority w:val="22"/>
    <w:qFormat/>
    <w:rsid w:val="00900D68"/>
    <w:rPr>
      <w:b/>
      <w:bCs/>
    </w:rPr>
  </w:style>
  <w:style w:type="paragraph" w:styleId="BalloonText">
    <w:name w:val="Balloon Text"/>
    <w:basedOn w:val="Normal"/>
    <w:link w:val="BalloonTextChar"/>
    <w:uiPriority w:val="99"/>
    <w:semiHidden/>
    <w:unhideWhenUsed/>
    <w:rsid w:val="00900D68"/>
    <w:pPr>
      <w:suppressAutoHyphens/>
      <w:spacing w:after="0" w:line="240" w:lineRule="auto"/>
    </w:pPr>
    <w:rPr>
      <w:rFonts w:ascii="Segoe UI" w:eastAsia="Times New Roman" w:hAnsi="Segoe UI" w:cs="Segoe UI"/>
      <w:sz w:val="18"/>
      <w:szCs w:val="18"/>
      <w:lang w:eastAsia="ar-SA"/>
    </w:rPr>
  </w:style>
  <w:style w:type="character" w:customStyle="1" w:styleId="BalloonTextChar">
    <w:name w:val="Balloon Text Char"/>
    <w:basedOn w:val="DefaultParagraphFont"/>
    <w:link w:val="BalloonText"/>
    <w:uiPriority w:val="99"/>
    <w:semiHidden/>
    <w:rsid w:val="00900D68"/>
    <w:rPr>
      <w:rFonts w:ascii="Segoe UI" w:eastAsia="Times New Roman" w:hAnsi="Segoe UI" w:cs="Segoe UI"/>
      <w:sz w:val="18"/>
      <w:szCs w:val="18"/>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835">
      <w:bodyDiv w:val="1"/>
      <w:marLeft w:val="0"/>
      <w:marRight w:val="0"/>
      <w:marTop w:val="0"/>
      <w:marBottom w:val="0"/>
      <w:divBdr>
        <w:top w:val="none" w:sz="0" w:space="0" w:color="auto"/>
        <w:left w:val="none" w:sz="0" w:space="0" w:color="auto"/>
        <w:bottom w:val="none" w:sz="0" w:space="0" w:color="auto"/>
        <w:right w:val="none" w:sz="0" w:space="0" w:color="auto"/>
      </w:divBdr>
      <w:divsChild>
        <w:div w:id="17124313">
          <w:marLeft w:val="0"/>
          <w:marRight w:val="0"/>
          <w:marTop w:val="0"/>
          <w:marBottom w:val="0"/>
          <w:divBdr>
            <w:top w:val="none" w:sz="0" w:space="0" w:color="auto"/>
            <w:left w:val="none" w:sz="0" w:space="0" w:color="auto"/>
            <w:bottom w:val="none" w:sz="0" w:space="0" w:color="auto"/>
            <w:right w:val="none" w:sz="0" w:space="0" w:color="auto"/>
          </w:divBdr>
        </w:div>
        <w:div w:id="1761488750">
          <w:marLeft w:val="0"/>
          <w:marRight w:val="0"/>
          <w:marTop w:val="0"/>
          <w:marBottom w:val="0"/>
          <w:divBdr>
            <w:top w:val="none" w:sz="0" w:space="0" w:color="auto"/>
            <w:left w:val="none" w:sz="0" w:space="0" w:color="auto"/>
            <w:bottom w:val="none" w:sz="0" w:space="0" w:color="auto"/>
            <w:right w:val="none" w:sz="0" w:space="0" w:color="auto"/>
          </w:divBdr>
        </w:div>
        <w:div w:id="754713697">
          <w:marLeft w:val="0"/>
          <w:marRight w:val="0"/>
          <w:marTop w:val="0"/>
          <w:marBottom w:val="0"/>
          <w:divBdr>
            <w:top w:val="none" w:sz="0" w:space="0" w:color="auto"/>
            <w:left w:val="none" w:sz="0" w:space="0" w:color="auto"/>
            <w:bottom w:val="none" w:sz="0" w:space="0" w:color="auto"/>
            <w:right w:val="none" w:sz="0" w:space="0" w:color="auto"/>
          </w:divBdr>
        </w:div>
      </w:divsChild>
    </w:div>
    <w:div w:id="31925286">
      <w:bodyDiv w:val="1"/>
      <w:marLeft w:val="0"/>
      <w:marRight w:val="0"/>
      <w:marTop w:val="0"/>
      <w:marBottom w:val="0"/>
      <w:divBdr>
        <w:top w:val="none" w:sz="0" w:space="0" w:color="auto"/>
        <w:left w:val="none" w:sz="0" w:space="0" w:color="auto"/>
        <w:bottom w:val="none" w:sz="0" w:space="0" w:color="auto"/>
        <w:right w:val="none" w:sz="0" w:space="0" w:color="auto"/>
      </w:divBdr>
    </w:div>
    <w:div w:id="66853820">
      <w:bodyDiv w:val="1"/>
      <w:marLeft w:val="0"/>
      <w:marRight w:val="0"/>
      <w:marTop w:val="0"/>
      <w:marBottom w:val="0"/>
      <w:divBdr>
        <w:top w:val="none" w:sz="0" w:space="0" w:color="auto"/>
        <w:left w:val="none" w:sz="0" w:space="0" w:color="auto"/>
        <w:bottom w:val="none" w:sz="0" w:space="0" w:color="auto"/>
        <w:right w:val="none" w:sz="0" w:space="0" w:color="auto"/>
      </w:divBdr>
      <w:divsChild>
        <w:div w:id="267276373">
          <w:marLeft w:val="547"/>
          <w:marRight w:val="0"/>
          <w:marTop w:val="115"/>
          <w:marBottom w:val="0"/>
          <w:divBdr>
            <w:top w:val="none" w:sz="0" w:space="0" w:color="auto"/>
            <w:left w:val="none" w:sz="0" w:space="0" w:color="auto"/>
            <w:bottom w:val="none" w:sz="0" w:space="0" w:color="auto"/>
            <w:right w:val="none" w:sz="0" w:space="0" w:color="auto"/>
          </w:divBdr>
        </w:div>
        <w:div w:id="1292831580">
          <w:marLeft w:val="547"/>
          <w:marRight w:val="0"/>
          <w:marTop w:val="115"/>
          <w:marBottom w:val="0"/>
          <w:divBdr>
            <w:top w:val="none" w:sz="0" w:space="0" w:color="auto"/>
            <w:left w:val="none" w:sz="0" w:space="0" w:color="auto"/>
            <w:bottom w:val="none" w:sz="0" w:space="0" w:color="auto"/>
            <w:right w:val="none" w:sz="0" w:space="0" w:color="auto"/>
          </w:divBdr>
        </w:div>
        <w:div w:id="1331064466">
          <w:marLeft w:val="547"/>
          <w:marRight w:val="0"/>
          <w:marTop w:val="115"/>
          <w:marBottom w:val="0"/>
          <w:divBdr>
            <w:top w:val="none" w:sz="0" w:space="0" w:color="auto"/>
            <w:left w:val="none" w:sz="0" w:space="0" w:color="auto"/>
            <w:bottom w:val="none" w:sz="0" w:space="0" w:color="auto"/>
            <w:right w:val="none" w:sz="0" w:space="0" w:color="auto"/>
          </w:divBdr>
        </w:div>
        <w:div w:id="1464690394">
          <w:marLeft w:val="547"/>
          <w:marRight w:val="0"/>
          <w:marTop w:val="115"/>
          <w:marBottom w:val="0"/>
          <w:divBdr>
            <w:top w:val="none" w:sz="0" w:space="0" w:color="auto"/>
            <w:left w:val="none" w:sz="0" w:space="0" w:color="auto"/>
            <w:bottom w:val="none" w:sz="0" w:space="0" w:color="auto"/>
            <w:right w:val="none" w:sz="0" w:space="0" w:color="auto"/>
          </w:divBdr>
        </w:div>
      </w:divsChild>
    </w:div>
    <w:div w:id="81920899">
      <w:bodyDiv w:val="1"/>
      <w:marLeft w:val="0"/>
      <w:marRight w:val="0"/>
      <w:marTop w:val="0"/>
      <w:marBottom w:val="0"/>
      <w:divBdr>
        <w:top w:val="none" w:sz="0" w:space="0" w:color="auto"/>
        <w:left w:val="none" w:sz="0" w:space="0" w:color="auto"/>
        <w:bottom w:val="none" w:sz="0" w:space="0" w:color="auto"/>
        <w:right w:val="none" w:sz="0" w:space="0" w:color="auto"/>
      </w:divBdr>
      <w:divsChild>
        <w:div w:id="393818866">
          <w:marLeft w:val="0"/>
          <w:marRight w:val="0"/>
          <w:marTop w:val="0"/>
          <w:marBottom w:val="0"/>
          <w:divBdr>
            <w:top w:val="none" w:sz="0" w:space="0" w:color="auto"/>
            <w:left w:val="none" w:sz="0" w:space="0" w:color="auto"/>
            <w:bottom w:val="none" w:sz="0" w:space="0" w:color="auto"/>
            <w:right w:val="none" w:sz="0" w:space="0" w:color="auto"/>
          </w:divBdr>
          <w:divsChild>
            <w:div w:id="1965192384">
              <w:marLeft w:val="0"/>
              <w:marRight w:val="0"/>
              <w:marTop w:val="0"/>
              <w:marBottom w:val="0"/>
              <w:divBdr>
                <w:top w:val="none" w:sz="0" w:space="0" w:color="auto"/>
                <w:left w:val="none" w:sz="0" w:space="0" w:color="auto"/>
                <w:bottom w:val="none" w:sz="0" w:space="0" w:color="auto"/>
                <w:right w:val="none" w:sz="0" w:space="0" w:color="auto"/>
              </w:divBdr>
              <w:divsChild>
                <w:div w:id="6435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14692">
      <w:bodyDiv w:val="1"/>
      <w:marLeft w:val="0"/>
      <w:marRight w:val="0"/>
      <w:marTop w:val="0"/>
      <w:marBottom w:val="0"/>
      <w:divBdr>
        <w:top w:val="none" w:sz="0" w:space="0" w:color="auto"/>
        <w:left w:val="none" w:sz="0" w:space="0" w:color="auto"/>
        <w:bottom w:val="none" w:sz="0" w:space="0" w:color="auto"/>
        <w:right w:val="none" w:sz="0" w:space="0" w:color="auto"/>
      </w:divBdr>
    </w:div>
    <w:div w:id="217323903">
      <w:bodyDiv w:val="1"/>
      <w:marLeft w:val="0"/>
      <w:marRight w:val="0"/>
      <w:marTop w:val="0"/>
      <w:marBottom w:val="0"/>
      <w:divBdr>
        <w:top w:val="none" w:sz="0" w:space="0" w:color="auto"/>
        <w:left w:val="none" w:sz="0" w:space="0" w:color="auto"/>
        <w:bottom w:val="none" w:sz="0" w:space="0" w:color="auto"/>
        <w:right w:val="none" w:sz="0" w:space="0" w:color="auto"/>
      </w:divBdr>
    </w:div>
    <w:div w:id="258343352">
      <w:bodyDiv w:val="1"/>
      <w:marLeft w:val="0"/>
      <w:marRight w:val="0"/>
      <w:marTop w:val="0"/>
      <w:marBottom w:val="0"/>
      <w:divBdr>
        <w:top w:val="none" w:sz="0" w:space="0" w:color="auto"/>
        <w:left w:val="none" w:sz="0" w:space="0" w:color="auto"/>
        <w:bottom w:val="none" w:sz="0" w:space="0" w:color="auto"/>
        <w:right w:val="none" w:sz="0" w:space="0" w:color="auto"/>
      </w:divBdr>
      <w:divsChild>
        <w:div w:id="865366141">
          <w:marLeft w:val="0"/>
          <w:marRight w:val="0"/>
          <w:marTop w:val="0"/>
          <w:marBottom w:val="0"/>
          <w:divBdr>
            <w:top w:val="none" w:sz="0" w:space="0" w:color="auto"/>
            <w:left w:val="none" w:sz="0" w:space="0" w:color="auto"/>
            <w:bottom w:val="none" w:sz="0" w:space="0" w:color="auto"/>
            <w:right w:val="none" w:sz="0" w:space="0" w:color="auto"/>
          </w:divBdr>
          <w:divsChild>
            <w:div w:id="1634289543">
              <w:marLeft w:val="0"/>
              <w:marRight w:val="0"/>
              <w:marTop w:val="0"/>
              <w:marBottom w:val="0"/>
              <w:divBdr>
                <w:top w:val="none" w:sz="0" w:space="0" w:color="auto"/>
                <w:left w:val="none" w:sz="0" w:space="0" w:color="auto"/>
                <w:bottom w:val="none" w:sz="0" w:space="0" w:color="auto"/>
                <w:right w:val="none" w:sz="0" w:space="0" w:color="auto"/>
              </w:divBdr>
              <w:divsChild>
                <w:div w:id="4482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446551">
      <w:bodyDiv w:val="1"/>
      <w:marLeft w:val="0"/>
      <w:marRight w:val="0"/>
      <w:marTop w:val="0"/>
      <w:marBottom w:val="0"/>
      <w:divBdr>
        <w:top w:val="none" w:sz="0" w:space="0" w:color="auto"/>
        <w:left w:val="none" w:sz="0" w:space="0" w:color="auto"/>
        <w:bottom w:val="none" w:sz="0" w:space="0" w:color="auto"/>
        <w:right w:val="none" w:sz="0" w:space="0" w:color="auto"/>
      </w:divBdr>
    </w:div>
    <w:div w:id="330135082">
      <w:bodyDiv w:val="1"/>
      <w:marLeft w:val="0"/>
      <w:marRight w:val="0"/>
      <w:marTop w:val="0"/>
      <w:marBottom w:val="0"/>
      <w:divBdr>
        <w:top w:val="none" w:sz="0" w:space="0" w:color="auto"/>
        <w:left w:val="none" w:sz="0" w:space="0" w:color="auto"/>
        <w:bottom w:val="none" w:sz="0" w:space="0" w:color="auto"/>
        <w:right w:val="none" w:sz="0" w:space="0" w:color="auto"/>
      </w:divBdr>
      <w:divsChild>
        <w:div w:id="885720785">
          <w:marLeft w:val="0"/>
          <w:marRight w:val="0"/>
          <w:marTop w:val="0"/>
          <w:marBottom w:val="0"/>
          <w:divBdr>
            <w:top w:val="none" w:sz="0" w:space="0" w:color="auto"/>
            <w:left w:val="none" w:sz="0" w:space="0" w:color="auto"/>
            <w:bottom w:val="none" w:sz="0" w:space="0" w:color="auto"/>
            <w:right w:val="none" w:sz="0" w:space="0" w:color="auto"/>
          </w:divBdr>
        </w:div>
      </w:divsChild>
    </w:div>
    <w:div w:id="382599956">
      <w:bodyDiv w:val="1"/>
      <w:marLeft w:val="0"/>
      <w:marRight w:val="0"/>
      <w:marTop w:val="0"/>
      <w:marBottom w:val="0"/>
      <w:divBdr>
        <w:top w:val="none" w:sz="0" w:space="0" w:color="auto"/>
        <w:left w:val="none" w:sz="0" w:space="0" w:color="auto"/>
        <w:bottom w:val="none" w:sz="0" w:space="0" w:color="auto"/>
        <w:right w:val="none" w:sz="0" w:space="0" w:color="auto"/>
      </w:divBdr>
    </w:div>
    <w:div w:id="387459192">
      <w:bodyDiv w:val="1"/>
      <w:marLeft w:val="0"/>
      <w:marRight w:val="0"/>
      <w:marTop w:val="0"/>
      <w:marBottom w:val="0"/>
      <w:divBdr>
        <w:top w:val="none" w:sz="0" w:space="0" w:color="auto"/>
        <w:left w:val="none" w:sz="0" w:space="0" w:color="auto"/>
        <w:bottom w:val="none" w:sz="0" w:space="0" w:color="auto"/>
        <w:right w:val="none" w:sz="0" w:space="0" w:color="auto"/>
      </w:divBdr>
      <w:divsChild>
        <w:div w:id="1184825975">
          <w:marLeft w:val="0"/>
          <w:marRight w:val="0"/>
          <w:marTop w:val="0"/>
          <w:marBottom w:val="0"/>
          <w:divBdr>
            <w:top w:val="none" w:sz="0" w:space="0" w:color="auto"/>
            <w:left w:val="none" w:sz="0" w:space="0" w:color="auto"/>
            <w:bottom w:val="none" w:sz="0" w:space="0" w:color="auto"/>
            <w:right w:val="none" w:sz="0" w:space="0" w:color="auto"/>
          </w:divBdr>
          <w:divsChild>
            <w:div w:id="26879858">
              <w:marLeft w:val="0"/>
              <w:marRight w:val="0"/>
              <w:marTop w:val="0"/>
              <w:marBottom w:val="0"/>
              <w:divBdr>
                <w:top w:val="none" w:sz="0" w:space="0" w:color="auto"/>
                <w:left w:val="none" w:sz="0" w:space="0" w:color="auto"/>
                <w:bottom w:val="none" w:sz="0" w:space="0" w:color="auto"/>
                <w:right w:val="none" w:sz="0" w:space="0" w:color="auto"/>
              </w:divBdr>
              <w:divsChild>
                <w:div w:id="35981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709338">
      <w:bodyDiv w:val="1"/>
      <w:marLeft w:val="0"/>
      <w:marRight w:val="0"/>
      <w:marTop w:val="0"/>
      <w:marBottom w:val="0"/>
      <w:divBdr>
        <w:top w:val="none" w:sz="0" w:space="0" w:color="auto"/>
        <w:left w:val="none" w:sz="0" w:space="0" w:color="auto"/>
        <w:bottom w:val="none" w:sz="0" w:space="0" w:color="auto"/>
        <w:right w:val="none" w:sz="0" w:space="0" w:color="auto"/>
      </w:divBdr>
    </w:div>
    <w:div w:id="427967052">
      <w:bodyDiv w:val="1"/>
      <w:marLeft w:val="0"/>
      <w:marRight w:val="0"/>
      <w:marTop w:val="0"/>
      <w:marBottom w:val="0"/>
      <w:divBdr>
        <w:top w:val="none" w:sz="0" w:space="0" w:color="auto"/>
        <w:left w:val="none" w:sz="0" w:space="0" w:color="auto"/>
        <w:bottom w:val="none" w:sz="0" w:space="0" w:color="auto"/>
        <w:right w:val="none" w:sz="0" w:space="0" w:color="auto"/>
      </w:divBdr>
    </w:div>
    <w:div w:id="453644464">
      <w:bodyDiv w:val="1"/>
      <w:marLeft w:val="0"/>
      <w:marRight w:val="0"/>
      <w:marTop w:val="0"/>
      <w:marBottom w:val="0"/>
      <w:divBdr>
        <w:top w:val="none" w:sz="0" w:space="0" w:color="auto"/>
        <w:left w:val="none" w:sz="0" w:space="0" w:color="auto"/>
        <w:bottom w:val="none" w:sz="0" w:space="0" w:color="auto"/>
        <w:right w:val="none" w:sz="0" w:space="0" w:color="auto"/>
      </w:divBdr>
    </w:div>
    <w:div w:id="517622947">
      <w:bodyDiv w:val="1"/>
      <w:marLeft w:val="0"/>
      <w:marRight w:val="0"/>
      <w:marTop w:val="0"/>
      <w:marBottom w:val="0"/>
      <w:divBdr>
        <w:top w:val="none" w:sz="0" w:space="0" w:color="auto"/>
        <w:left w:val="none" w:sz="0" w:space="0" w:color="auto"/>
        <w:bottom w:val="none" w:sz="0" w:space="0" w:color="auto"/>
        <w:right w:val="none" w:sz="0" w:space="0" w:color="auto"/>
      </w:divBdr>
    </w:div>
    <w:div w:id="613485474">
      <w:bodyDiv w:val="1"/>
      <w:marLeft w:val="0"/>
      <w:marRight w:val="0"/>
      <w:marTop w:val="0"/>
      <w:marBottom w:val="0"/>
      <w:divBdr>
        <w:top w:val="none" w:sz="0" w:space="0" w:color="auto"/>
        <w:left w:val="none" w:sz="0" w:space="0" w:color="auto"/>
        <w:bottom w:val="none" w:sz="0" w:space="0" w:color="auto"/>
        <w:right w:val="none" w:sz="0" w:space="0" w:color="auto"/>
      </w:divBdr>
    </w:div>
    <w:div w:id="626278705">
      <w:bodyDiv w:val="1"/>
      <w:marLeft w:val="0"/>
      <w:marRight w:val="0"/>
      <w:marTop w:val="0"/>
      <w:marBottom w:val="0"/>
      <w:divBdr>
        <w:top w:val="none" w:sz="0" w:space="0" w:color="auto"/>
        <w:left w:val="none" w:sz="0" w:space="0" w:color="auto"/>
        <w:bottom w:val="none" w:sz="0" w:space="0" w:color="auto"/>
        <w:right w:val="none" w:sz="0" w:space="0" w:color="auto"/>
      </w:divBdr>
    </w:div>
    <w:div w:id="627784551">
      <w:bodyDiv w:val="1"/>
      <w:marLeft w:val="0"/>
      <w:marRight w:val="0"/>
      <w:marTop w:val="0"/>
      <w:marBottom w:val="0"/>
      <w:divBdr>
        <w:top w:val="none" w:sz="0" w:space="0" w:color="auto"/>
        <w:left w:val="none" w:sz="0" w:space="0" w:color="auto"/>
        <w:bottom w:val="none" w:sz="0" w:space="0" w:color="auto"/>
        <w:right w:val="none" w:sz="0" w:space="0" w:color="auto"/>
      </w:divBdr>
    </w:div>
    <w:div w:id="631325406">
      <w:bodyDiv w:val="1"/>
      <w:marLeft w:val="0"/>
      <w:marRight w:val="0"/>
      <w:marTop w:val="0"/>
      <w:marBottom w:val="0"/>
      <w:divBdr>
        <w:top w:val="none" w:sz="0" w:space="0" w:color="auto"/>
        <w:left w:val="none" w:sz="0" w:space="0" w:color="auto"/>
        <w:bottom w:val="none" w:sz="0" w:space="0" w:color="auto"/>
        <w:right w:val="none" w:sz="0" w:space="0" w:color="auto"/>
      </w:divBdr>
    </w:div>
    <w:div w:id="676274388">
      <w:bodyDiv w:val="1"/>
      <w:marLeft w:val="0"/>
      <w:marRight w:val="0"/>
      <w:marTop w:val="0"/>
      <w:marBottom w:val="0"/>
      <w:divBdr>
        <w:top w:val="none" w:sz="0" w:space="0" w:color="auto"/>
        <w:left w:val="none" w:sz="0" w:space="0" w:color="auto"/>
        <w:bottom w:val="none" w:sz="0" w:space="0" w:color="auto"/>
        <w:right w:val="none" w:sz="0" w:space="0" w:color="auto"/>
      </w:divBdr>
    </w:div>
    <w:div w:id="716784487">
      <w:bodyDiv w:val="1"/>
      <w:marLeft w:val="0"/>
      <w:marRight w:val="0"/>
      <w:marTop w:val="0"/>
      <w:marBottom w:val="0"/>
      <w:divBdr>
        <w:top w:val="none" w:sz="0" w:space="0" w:color="auto"/>
        <w:left w:val="none" w:sz="0" w:space="0" w:color="auto"/>
        <w:bottom w:val="none" w:sz="0" w:space="0" w:color="auto"/>
        <w:right w:val="none" w:sz="0" w:space="0" w:color="auto"/>
      </w:divBdr>
      <w:divsChild>
        <w:div w:id="1588687979">
          <w:marLeft w:val="0"/>
          <w:marRight w:val="0"/>
          <w:marTop w:val="0"/>
          <w:marBottom w:val="0"/>
          <w:divBdr>
            <w:top w:val="none" w:sz="0" w:space="0" w:color="auto"/>
            <w:left w:val="none" w:sz="0" w:space="0" w:color="auto"/>
            <w:bottom w:val="none" w:sz="0" w:space="0" w:color="auto"/>
            <w:right w:val="none" w:sz="0" w:space="0" w:color="auto"/>
          </w:divBdr>
        </w:div>
        <w:div w:id="1160731321">
          <w:marLeft w:val="0"/>
          <w:marRight w:val="0"/>
          <w:marTop w:val="0"/>
          <w:marBottom w:val="0"/>
          <w:divBdr>
            <w:top w:val="none" w:sz="0" w:space="0" w:color="auto"/>
            <w:left w:val="none" w:sz="0" w:space="0" w:color="auto"/>
            <w:bottom w:val="none" w:sz="0" w:space="0" w:color="auto"/>
            <w:right w:val="none" w:sz="0" w:space="0" w:color="auto"/>
          </w:divBdr>
        </w:div>
        <w:div w:id="465053973">
          <w:marLeft w:val="0"/>
          <w:marRight w:val="0"/>
          <w:marTop w:val="0"/>
          <w:marBottom w:val="0"/>
          <w:divBdr>
            <w:top w:val="none" w:sz="0" w:space="0" w:color="auto"/>
            <w:left w:val="none" w:sz="0" w:space="0" w:color="auto"/>
            <w:bottom w:val="none" w:sz="0" w:space="0" w:color="auto"/>
            <w:right w:val="none" w:sz="0" w:space="0" w:color="auto"/>
          </w:divBdr>
        </w:div>
      </w:divsChild>
    </w:div>
    <w:div w:id="751436809">
      <w:bodyDiv w:val="1"/>
      <w:marLeft w:val="0"/>
      <w:marRight w:val="0"/>
      <w:marTop w:val="0"/>
      <w:marBottom w:val="0"/>
      <w:divBdr>
        <w:top w:val="none" w:sz="0" w:space="0" w:color="auto"/>
        <w:left w:val="none" w:sz="0" w:space="0" w:color="auto"/>
        <w:bottom w:val="none" w:sz="0" w:space="0" w:color="auto"/>
        <w:right w:val="none" w:sz="0" w:space="0" w:color="auto"/>
      </w:divBdr>
    </w:div>
    <w:div w:id="769472712">
      <w:bodyDiv w:val="1"/>
      <w:marLeft w:val="0"/>
      <w:marRight w:val="0"/>
      <w:marTop w:val="0"/>
      <w:marBottom w:val="0"/>
      <w:divBdr>
        <w:top w:val="none" w:sz="0" w:space="0" w:color="auto"/>
        <w:left w:val="none" w:sz="0" w:space="0" w:color="auto"/>
        <w:bottom w:val="none" w:sz="0" w:space="0" w:color="auto"/>
        <w:right w:val="none" w:sz="0" w:space="0" w:color="auto"/>
      </w:divBdr>
      <w:divsChild>
        <w:div w:id="1484851432">
          <w:marLeft w:val="0"/>
          <w:marRight w:val="0"/>
          <w:marTop w:val="0"/>
          <w:marBottom w:val="0"/>
          <w:divBdr>
            <w:top w:val="none" w:sz="0" w:space="0" w:color="auto"/>
            <w:left w:val="none" w:sz="0" w:space="0" w:color="auto"/>
            <w:bottom w:val="none" w:sz="0" w:space="0" w:color="auto"/>
            <w:right w:val="none" w:sz="0" w:space="0" w:color="auto"/>
          </w:divBdr>
          <w:divsChild>
            <w:div w:id="37181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7314">
      <w:bodyDiv w:val="1"/>
      <w:marLeft w:val="0"/>
      <w:marRight w:val="0"/>
      <w:marTop w:val="0"/>
      <w:marBottom w:val="0"/>
      <w:divBdr>
        <w:top w:val="none" w:sz="0" w:space="0" w:color="auto"/>
        <w:left w:val="none" w:sz="0" w:space="0" w:color="auto"/>
        <w:bottom w:val="none" w:sz="0" w:space="0" w:color="auto"/>
        <w:right w:val="none" w:sz="0" w:space="0" w:color="auto"/>
      </w:divBdr>
    </w:div>
    <w:div w:id="930236075">
      <w:bodyDiv w:val="1"/>
      <w:marLeft w:val="0"/>
      <w:marRight w:val="0"/>
      <w:marTop w:val="0"/>
      <w:marBottom w:val="0"/>
      <w:divBdr>
        <w:top w:val="none" w:sz="0" w:space="0" w:color="auto"/>
        <w:left w:val="none" w:sz="0" w:space="0" w:color="auto"/>
        <w:bottom w:val="none" w:sz="0" w:space="0" w:color="auto"/>
        <w:right w:val="none" w:sz="0" w:space="0" w:color="auto"/>
      </w:divBdr>
    </w:div>
    <w:div w:id="954943906">
      <w:bodyDiv w:val="1"/>
      <w:marLeft w:val="0"/>
      <w:marRight w:val="0"/>
      <w:marTop w:val="0"/>
      <w:marBottom w:val="0"/>
      <w:divBdr>
        <w:top w:val="none" w:sz="0" w:space="0" w:color="auto"/>
        <w:left w:val="none" w:sz="0" w:space="0" w:color="auto"/>
        <w:bottom w:val="none" w:sz="0" w:space="0" w:color="auto"/>
        <w:right w:val="none" w:sz="0" w:space="0" w:color="auto"/>
      </w:divBdr>
    </w:div>
    <w:div w:id="999961279">
      <w:bodyDiv w:val="1"/>
      <w:marLeft w:val="0"/>
      <w:marRight w:val="0"/>
      <w:marTop w:val="0"/>
      <w:marBottom w:val="0"/>
      <w:divBdr>
        <w:top w:val="none" w:sz="0" w:space="0" w:color="auto"/>
        <w:left w:val="none" w:sz="0" w:space="0" w:color="auto"/>
        <w:bottom w:val="none" w:sz="0" w:space="0" w:color="auto"/>
        <w:right w:val="none" w:sz="0" w:space="0" w:color="auto"/>
      </w:divBdr>
    </w:div>
    <w:div w:id="1017266539">
      <w:bodyDiv w:val="1"/>
      <w:marLeft w:val="0"/>
      <w:marRight w:val="0"/>
      <w:marTop w:val="0"/>
      <w:marBottom w:val="0"/>
      <w:divBdr>
        <w:top w:val="none" w:sz="0" w:space="0" w:color="auto"/>
        <w:left w:val="none" w:sz="0" w:space="0" w:color="auto"/>
        <w:bottom w:val="none" w:sz="0" w:space="0" w:color="auto"/>
        <w:right w:val="none" w:sz="0" w:space="0" w:color="auto"/>
      </w:divBdr>
    </w:div>
    <w:div w:id="1167094663">
      <w:bodyDiv w:val="1"/>
      <w:marLeft w:val="0"/>
      <w:marRight w:val="0"/>
      <w:marTop w:val="0"/>
      <w:marBottom w:val="0"/>
      <w:divBdr>
        <w:top w:val="none" w:sz="0" w:space="0" w:color="auto"/>
        <w:left w:val="none" w:sz="0" w:space="0" w:color="auto"/>
        <w:bottom w:val="none" w:sz="0" w:space="0" w:color="auto"/>
        <w:right w:val="none" w:sz="0" w:space="0" w:color="auto"/>
      </w:divBdr>
    </w:div>
    <w:div w:id="1274747083">
      <w:bodyDiv w:val="1"/>
      <w:marLeft w:val="0"/>
      <w:marRight w:val="0"/>
      <w:marTop w:val="0"/>
      <w:marBottom w:val="0"/>
      <w:divBdr>
        <w:top w:val="none" w:sz="0" w:space="0" w:color="auto"/>
        <w:left w:val="none" w:sz="0" w:space="0" w:color="auto"/>
        <w:bottom w:val="none" w:sz="0" w:space="0" w:color="auto"/>
        <w:right w:val="none" w:sz="0" w:space="0" w:color="auto"/>
      </w:divBdr>
    </w:div>
    <w:div w:id="1343361497">
      <w:bodyDiv w:val="1"/>
      <w:marLeft w:val="0"/>
      <w:marRight w:val="0"/>
      <w:marTop w:val="0"/>
      <w:marBottom w:val="0"/>
      <w:divBdr>
        <w:top w:val="none" w:sz="0" w:space="0" w:color="auto"/>
        <w:left w:val="none" w:sz="0" w:space="0" w:color="auto"/>
        <w:bottom w:val="none" w:sz="0" w:space="0" w:color="auto"/>
        <w:right w:val="none" w:sz="0" w:space="0" w:color="auto"/>
      </w:divBdr>
    </w:div>
    <w:div w:id="1346126694">
      <w:bodyDiv w:val="1"/>
      <w:marLeft w:val="0"/>
      <w:marRight w:val="0"/>
      <w:marTop w:val="0"/>
      <w:marBottom w:val="0"/>
      <w:divBdr>
        <w:top w:val="none" w:sz="0" w:space="0" w:color="auto"/>
        <w:left w:val="none" w:sz="0" w:space="0" w:color="auto"/>
        <w:bottom w:val="none" w:sz="0" w:space="0" w:color="auto"/>
        <w:right w:val="none" w:sz="0" w:space="0" w:color="auto"/>
      </w:divBdr>
    </w:div>
    <w:div w:id="1354695783">
      <w:bodyDiv w:val="1"/>
      <w:marLeft w:val="0"/>
      <w:marRight w:val="0"/>
      <w:marTop w:val="0"/>
      <w:marBottom w:val="0"/>
      <w:divBdr>
        <w:top w:val="none" w:sz="0" w:space="0" w:color="auto"/>
        <w:left w:val="none" w:sz="0" w:space="0" w:color="auto"/>
        <w:bottom w:val="none" w:sz="0" w:space="0" w:color="auto"/>
        <w:right w:val="none" w:sz="0" w:space="0" w:color="auto"/>
      </w:divBdr>
      <w:divsChild>
        <w:div w:id="808786307">
          <w:marLeft w:val="0"/>
          <w:marRight w:val="0"/>
          <w:marTop w:val="0"/>
          <w:marBottom w:val="0"/>
          <w:divBdr>
            <w:top w:val="none" w:sz="0" w:space="0" w:color="auto"/>
            <w:left w:val="none" w:sz="0" w:space="0" w:color="auto"/>
            <w:bottom w:val="none" w:sz="0" w:space="0" w:color="auto"/>
            <w:right w:val="none" w:sz="0" w:space="0" w:color="auto"/>
          </w:divBdr>
        </w:div>
      </w:divsChild>
    </w:div>
    <w:div w:id="1597592512">
      <w:bodyDiv w:val="1"/>
      <w:marLeft w:val="0"/>
      <w:marRight w:val="0"/>
      <w:marTop w:val="0"/>
      <w:marBottom w:val="0"/>
      <w:divBdr>
        <w:top w:val="none" w:sz="0" w:space="0" w:color="auto"/>
        <w:left w:val="none" w:sz="0" w:space="0" w:color="auto"/>
        <w:bottom w:val="none" w:sz="0" w:space="0" w:color="auto"/>
        <w:right w:val="none" w:sz="0" w:space="0" w:color="auto"/>
      </w:divBdr>
    </w:div>
    <w:div w:id="1626737515">
      <w:bodyDiv w:val="1"/>
      <w:marLeft w:val="0"/>
      <w:marRight w:val="0"/>
      <w:marTop w:val="0"/>
      <w:marBottom w:val="0"/>
      <w:divBdr>
        <w:top w:val="none" w:sz="0" w:space="0" w:color="auto"/>
        <w:left w:val="none" w:sz="0" w:space="0" w:color="auto"/>
        <w:bottom w:val="none" w:sz="0" w:space="0" w:color="auto"/>
        <w:right w:val="none" w:sz="0" w:space="0" w:color="auto"/>
      </w:divBdr>
    </w:div>
    <w:div w:id="1649363309">
      <w:bodyDiv w:val="1"/>
      <w:marLeft w:val="0"/>
      <w:marRight w:val="0"/>
      <w:marTop w:val="0"/>
      <w:marBottom w:val="0"/>
      <w:divBdr>
        <w:top w:val="none" w:sz="0" w:space="0" w:color="auto"/>
        <w:left w:val="none" w:sz="0" w:space="0" w:color="auto"/>
        <w:bottom w:val="none" w:sz="0" w:space="0" w:color="auto"/>
        <w:right w:val="none" w:sz="0" w:space="0" w:color="auto"/>
      </w:divBdr>
    </w:div>
    <w:div w:id="1865164811">
      <w:bodyDiv w:val="1"/>
      <w:marLeft w:val="0"/>
      <w:marRight w:val="0"/>
      <w:marTop w:val="0"/>
      <w:marBottom w:val="0"/>
      <w:divBdr>
        <w:top w:val="none" w:sz="0" w:space="0" w:color="auto"/>
        <w:left w:val="none" w:sz="0" w:space="0" w:color="auto"/>
        <w:bottom w:val="none" w:sz="0" w:space="0" w:color="auto"/>
        <w:right w:val="none" w:sz="0" w:space="0" w:color="auto"/>
      </w:divBdr>
    </w:div>
    <w:div w:id="1881014640">
      <w:bodyDiv w:val="1"/>
      <w:marLeft w:val="0"/>
      <w:marRight w:val="0"/>
      <w:marTop w:val="0"/>
      <w:marBottom w:val="0"/>
      <w:divBdr>
        <w:top w:val="none" w:sz="0" w:space="0" w:color="auto"/>
        <w:left w:val="none" w:sz="0" w:space="0" w:color="auto"/>
        <w:bottom w:val="none" w:sz="0" w:space="0" w:color="auto"/>
        <w:right w:val="none" w:sz="0" w:space="0" w:color="auto"/>
      </w:divBdr>
    </w:div>
    <w:div w:id="1904440265">
      <w:bodyDiv w:val="1"/>
      <w:marLeft w:val="0"/>
      <w:marRight w:val="0"/>
      <w:marTop w:val="0"/>
      <w:marBottom w:val="0"/>
      <w:divBdr>
        <w:top w:val="none" w:sz="0" w:space="0" w:color="auto"/>
        <w:left w:val="none" w:sz="0" w:space="0" w:color="auto"/>
        <w:bottom w:val="none" w:sz="0" w:space="0" w:color="auto"/>
        <w:right w:val="none" w:sz="0" w:space="0" w:color="auto"/>
      </w:divBdr>
    </w:div>
    <w:div w:id="1918780197">
      <w:bodyDiv w:val="1"/>
      <w:marLeft w:val="0"/>
      <w:marRight w:val="0"/>
      <w:marTop w:val="0"/>
      <w:marBottom w:val="0"/>
      <w:divBdr>
        <w:top w:val="none" w:sz="0" w:space="0" w:color="auto"/>
        <w:left w:val="none" w:sz="0" w:space="0" w:color="auto"/>
        <w:bottom w:val="none" w:sz="0" w:space="0" w:color="auto"/>
        <w:right w:val="none" w:sz="0" w:space="0" w:color="auto"/>
      </w:divBdr>
    </w:div>
    <w:div w:id="1983776691">
      <w:bodyDiv w:val="1"/>
      <w:marLeft w:val="0"/>
      <w:marRight w:val="0"/>
      <w:marTop w:val="0"/>
      <w:marBottom w:val="0"/>
      <w:divBdr>
        <w:top w:val="none" w:sz="0" w:space="0" w:color="auto"/>
        <w:left w:val="none" w:sz="0" w:space="0" w:color="auto"/>
        <w:bottom w:val="none" w:sz="0" w:space="0" w:color="auto"/>
        <w:right w:val="none" w:sz="0" w:space="0" w:color="auto"/>
      </w:divBdr>
    </w:div>
    <w:div w:id="2020422571">
      <w:bodyDiv w:val="1"/>
      <w:marLeft w:val="0"/>
      <w:marRight w:val="0"/>
      <w:marTop w:val="0"/>
      <w:marBottom w:val="0"/>
      <w:divBdr>
        <w:top w:val="none" w:sz="0" w:space="0" w:color="auto"/>
        <w:left w:val="none" w:sz="0" w:space="0" w:color="auto"/>
        <w:bottom w:val="none" w:sz="0" w:space="0" w:color="auto"/>
        <w:right w:val="none" w:sz="0" w:space="0" w:color="auto"/>
      </w:divBdr>
    </w:div>
    <w:div w:id="214388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paperpile.com/b/jJEDMs/3C0B" TargetMode="External"/><Relationship Id="rId21" Type="http://schemas.openxmlformats.org/officeDocument/2006/relationships/hyperlink" Target="http://paperpile.com/b/jJEDMs/E88u" TargetMode="External"/><Relationship Id="rId42" Type="http://schemas.openxmlformats.org/officeDocument/2006/relationships/hyperlink" Target="http://paperpile.com/b/jJEDMs/XPdX" TargetMode="External"/><Relationship Id="rId47" Type="http://schemas.openxmlformats.org/officeDocument/2006/relationships/hyperlink" Target="http://paperpile.com/b/jJEDMs/iCEv" TargetMode="External"/><Relationship Id="rId63" Type="http://schemas.openxmlformats.org/officeDocument/2006/relationships/hyperlink" Target="mailto:m.claesson@ucc.ie" TargetMode="External"/><Relationship Id="rId68" Type="http://schemas.openxmlformats.org/officeDocument/2006/relationships/hyperlink" Target="mailto:andrey.shkoporov@ucc.ie" TargetMode="External"/><Relationship Id="rId84" Type="http://schemas.openxmlformats.org/officeDocument/2006/relationships/fontTable" Target="fontTable.xml"/><Relationship Id="rId16" Type="http://schemas.openxmlformats.org/officeDocument/2006/relationships/hyperlink" Target="http://paperpile.com/b/jJEDMs/CJwi" TargetMode="External"/><Relationship Id="rId11" Type="http://schemas.openxmlformats.org/officeDocument/2006/relationships/hyperlink" Target="mailto:nleathlm@tcd.ie" TargetMode="External"/><Relationship Id="rId32" Type="http://schemas.openxmlformats.org/officeDocument/2006/relationships/hyperlink" Target="http://paperpile.com/b/jJEDMs/MZwu" TargetMode="External"/><Relationship Id="rId37" Type="http://schemas.openxmlformats.org/officeDocument/2006/relationships/hyperlink" Target="http://paperpile.com/b/jJEDMs/MZwu" TargetMode="External"/><Relationship Id="rId53" Type="http://schemas.openxmlformats.org/officeDocument/2006/relationships/hyperlink" Target="mailto:KBurk@ucc.ie" TargetMode="External"/><Relationship Id="rId58" Type="http://schemas.openxmlformats.org/officeDocument/2006/relationships/hyperlink" Target="mailto:hb4@sanger.ac.uk" TargetMode="External"/><Relationship Id="rId74" Type="http://schemas.openxmlformats.org/officeDocument/2006/relationships/hyperlink" Target="mailto:S.Melgar@ucc.ie" TargetMode="External"/><Relationship Id="rId79" Type="http://schemas.openxmlformats.org/officeDocument/2006/relationships/hyperlink" Target="mailto:JRichardson@ucc.ie" TargetMode="External"/><Relationship Id="rId5" Type="http://schemas.openxmlformats.org/officeDocument/2006/relationships/footnotes" Target="footnotes.xml"/><Relationship Id="rId19" Type="http://schemas.openxmlformats.org/officeDocument/2006/relationships/hyperlink" Target="http://paperpile.com/b/jJEDMs/CJwi" TargetMode="External"/><Relationship Id="rId14" Type="http://schemas.openxmlformats.org/officeDocument/2006/relationships/hyperlink" Target="https://paperpile.com/c/jJEDMs/3C0B+MZwu" TargetMode="External"/><Relationship Id="rId22" Type="http://schemas.openxmlformats.org/officeDocument/2006/relationships/hyperlink" Target="http://paperpile.com/b/jJEDMs/E88u" TargetMode="External"/><Relationship Id="rId27" Type="http://schemas.openxmlformats.org/officeDocument/2006/relationships/hyperlink" Target="http://paperpile.com/b/jJEDMs/3C0B" TargetMode="External"/><Relationship Id="rId30" Type="http://schemas.openxmlformats.org/officeDocument/2006/relationships/hyperlink" Target="http://paperpile.com/b/jJEDMs/3C0B" TargetMode="External"/><Relationship Id="rId35" Type="http://schemas.openxmlformats.org/officeDocument/2006/relationships/hyperlink" Target="http://paperpile.com/b/jJEDMs/MZwu" TargetMode="External"/><Relationship Id="rId43" Type="http://schemas.openxmlformats.org/officeDocument/2006/relationships/hyperlink" Target="http://paperpile.com/b/jJEDMs/XPdX" TargetMode="External"/><Relationship Id="rId48" Type="http://schemas.openxmlformats.org/officeDocument/2006/relationships/hyperlink" Target="http://paperpile.com/b/jJEDMs/iCEv" TargetMode="External"/><Relationship Id="rId56" Type="http://schemas.openxmlformats.org/officeDocument/2006/relationships/hyperlink" Target="https://www.science.org/doi/10.1126/science.1168978" TargetMode="External"/><Relationship Id="rId64" Type="http://schemas.openxmlformats.org/officeDocument/2006/relationships/hyperlink" Target="mailto:jenswalter@ucc.ie" TargetMode="External"/><Relationship Id="rId69" Type="http://schemas.openxmlformats.org/officeDocument/2006/relationships/hyperlink" Target="mailto:malgorzata.krajewska@ucc.ie" TargetMode="External"/><Relationship Id="rId77" Type="http://schemas.openxmlformats.org/officeDocument/2006/relationships/hyperlink" Target="mailto:s.d.odonovan@tue.nl" TargetMode="External"/><Relationship Id="rId8" Type="http://schemas.openxmlformats.org/officeDocument/2006/relationships/hyperlink" Target="mailto:t.moore@ucc.ie" TargetMode="External"/><Relationship Id="rId51" Type="http://schemas.openxmlformats.org/officeDocument/2006/relationships/hyperlink" Target="http://paperpile.com/b/jJEDMs/iCEv" TargetMode="External"/><Relationship Id="rId72" Type="http://schemas.openxmlformats.org/officeDocument/2006/relationships/hyperlink" Target="mailto:kaisa.thorell@gu.se" TargetMode="External"/><Relationship Id="rId80" Type="http://schemas.openxmlformats.org/officeDocument/2006/relationships/hyperlink" Target="https://ucc.ie/en/cacaowire/" TargetMode="External"/><Relationship Id="rId85" Type="http://schemas.openxmlformats.org/officeDocument/2006/relationships/glossaryDocument" Target="glossary/document.xml"/><Relationship Id="rId3" Type="http://schemas.openxmlformats.org/officeDocument/2006/relationships/settings" Target="settings.xml"/><Relationship Id="rId12" Type="http://schemas.openxmlformats.org/officeDocument/2006/relationships/hyperlink" Target="https://paperpile.com/c/jJEDMs/CJwi" TargetMode="External"/><Relationship Id="rId17" Type="http://schemas.openxmlformats.org/officeDocument/2006/relationships/hyperlink" Target="http://paperpile.com/b/jJEDMs/CJwi" TargetMode="External"/><Relationship Id="rId25" Type="http://schemas.openxmlformats.org/officeDocument/2006/relationships/hyperlink" Target="http://paperpile.com/b/jJEDMs/E88u" TargetMode="External"/><Relationship Id="rId33" Type="http://schemas.openxmlformats.org/officeDocument/2006/relationships/hyperlink" Target="http://paperpile.com/b/jJEDMs/MZwu" TargetMode="External"/><Relationship Id="rId38" Type="http://schemas.openxmlformats.org/officeDocument/2006/relationships/hyperlink" Target="http://paperpile.com/b/jJEDMs/XPdX" TargetMode="External"/><Relationship Id="rId46" Type="http://schemas.openxmlformats.org/officeDocument/2006/relationships/hyperlink" Target="http://paperpile.com/b/jJEDMs/iCEv" TargetMode="External"/><Relationship Id="rId59" Type="http://schemas.openxmlformats.org/officeDocument/2006/relationships/hyperlink" Target="mailto:markus.eichhorn@ucc.ie" TargetMode="External"/><Relationship Id="rId67" Type="http://schemas.openxmlformats.org/officeDocument/2006/relationships/hyperlink" Target="mailto:kiangwei.kho@tyndall.ie" TargetMode="External"/><Relationship Id="rId20" Type="http://schemas.openxmlformats.org/officeDocument/2006/relationships/hyperlink" Target="http://paperpile.com/b/jJEDMs/CJwi" TargetMode="External"/><Relationship Id="rId41" Type="http://schemas.openxmlformats.org/officeDocument/2006/relationships/hyperlink" Target="http://paperpile.com/b/jJEDMs/XPdX" TargetMode="External"/><Relationship Id="rId54" Type="http://schemas.openxmlformats.org/officeDocument/2006/relationships/hyperlink" Target="mailto:md.noorarahim@ucc.ie" TargetMode="External"/><Relationship Id="rId62" Type="http://schemas.openxmlformats.org/officeDocument/2006/relationships/hyperlink" Target="mailto:cmccarthy@ucc.ie" TargetMode="External"/><Relationship Id="rId70" Type="http://schemas.openxmlformats.org/officeDocument/2006/relationships/hyperlink" Target="mailto:Francesca.Bottacini@mtu.ie" TargetMode="External"/><Relationship Id="rId75" Type="http://schemas.openxmlformats.org/officeDocument/2006/relationships/hyperlink" Target="mailto:jonatan.martin.rodriguez@ki.se" TargetMode="External"/><Relationship Id="rId83" Type="http://schemas.openxmlformats.org/officeDocument/2006/relationships/hyperlink" Target="https://www.nature.com/articles/s41564-023-01575-9"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aperpile.com/c/jJEDMs/XPdX+iCEv" TargetMode="External"/><Relationship Id="rId23" Type="http://schemas.openxmlformats.org/officeDocument/2006/relationships/hyperlink" Target="http://paperpile.com/b/jJEDMs/E88u" TargetMode="External"/><Relationship Id="rId28" Type="http://schemas.openxmlformats.org/officeDocument/2006/relationships/hyperlink" Target="http://paperpile.com/b/jJEDMs/3C0B" TargetMode="External"/><Relationship Id="rId36" Type="http://schemas.openxmlformats.org/officeDocument/2006/relationships/hyperlink" Target="http://paperpile.com/b/jJEDMs/MZwu" TargetMode="External"/><Relationship Id="rId49" Type="http://schemas.openxmlformats.org/officeDocument/2006/relationships/hyperlink" Target="http://paperpile.com/b/jJEDMs/iCEv" TargetMode="External"/><Relationship Id="rId57" Type="http://schemas.openxmlformats.org/officeDocument/2006/relationships/hyperlink" Target="mailto:J.Morrissey@ucc.ie" TargetMode="External"/><Relationship Id="rId10" Type="http://schemas.openxmlformats.org/officeDocument/2006/relationships/hyperlink" Target="mailto:m.prentice@ucc.ie" TargetMode="External"/><Relationship Id="rId31" Type="http://schemas.openxmlformats.org/officeDocument/2006/relationships/hyperlink" Target="http://paperpile.com/b/jJEDMs/MZwu" TargetMode="External"/><Relationship Id="rId44" Type="http://schemas.openxmlformats.org/officeDocument/2006/relationships/hyperlink" Target="http://paperpile.com/b/jJEDMs/XPdX" TargetMode="External"/><Relationship Id="rId52" Type="http://schemas.openxmlformats.org/officeDocument/2006/relationships/hyperlink" Target="mailto:Cathy.Lordan@teagasc.ie" TargetMode="External"/><Relationship Id="rId60" Type="http://schemas.openxmlformats.org/officeDocument/2006/relationships/hyperlink" Target="https://github.com/agporto/ml-morph" TargetMode="External"/><Relationship Id="rId65" Type="http://schemas.openxmlformats.org/officeDocument/2006/relationships/hyperlink" Target="mailto:K.Dean@ucc.ie" TargetMode="External"/><Relationship Id="rId73" Type="http://schemas.openxmlformats.org/officeDocument/2006/relationships/hyperlink" Target="mailto:S.Melgar@ucc.ie" TargetMode="External"/><Relationship Id="rId78" Type="http://schemas.openxmlformats.org/officeDocument/2006/relationships/hyperlink" Target="mailto:ciaraodonovan@seqbiome.com" TargetMode="External"/><Relationship Id="rId81" Type="http://schemas.openxmlformats.org/officeDocument/2006/relationships/hyperlink" Target="mailto:S.Joyce@ucc.ie"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liam.omahony@ucc.ie" TargetMode="External"/><Relationship Id="rId13" Type="http://schemas.openxmlformats.org/officeDocument/2006/relationships/hyperlink" Target="https://paperpile.com/c/jJEDMs/E88u" TargetMode="External"/><Relationship Id="rId18" Type="http://schemas.openxmlformats.org/officeDocument/2006/relationships/hyperlink" Target="http://paperpile.com/b/jJEDMs/CJwi" TargetMode="External"/><Relationship Id="rId39" Type="http://schemas.openxmlformats.org/officeDocument/2006/relationships/hyperlink" Target="http://paperpile.com/b/jJEDMs/XPdX" TargetMode="External"/><Relationship Id="rId34" Type="http://schemas.openxmlformats.org/officeDocument/2006/relationships/hyperlink" Target="http://paperpile.com/b/jJEDMs/MZwu" TargetMode="External"/><Relationship Id="rId50" Type="http://schemas.openxmlformats.org/officeDocument/2006/relationships/hyperlink" Target="http://paperpile.com/b/jJEDMs/iCEv" TargetMode="External"/><Relationship Id="rId55" Type="http://schemas.openxmlformats.org/officeDocument/2006/relationships/hyperlink" Target="mailto:P.Baranov@ucc.ie" TargetMode="External"/><Relationship Id="rId76" Type="http://schemas.openxmlformats.org/officeDocument/2006/relationships/hyperlink" Target="mailto:s.d.odonovan@tue.nl" TargetMode="External"/><Relationship Id="rId7" Type="http://schemas.openxmlformats.org/officeDocument/2006/relationships/hyperlink" Target="mailto:daniel.bojar@gu.se" TargetMode="External"/><Relationship Id="rId71" Type="http://schemas.openxmlformats.org/officeDocument/2006/relationships/hyperlink" Target="mailto:asa.sjoling@gu.se" TargetMode="External"/><Relationship Id="rId2" Type="http://schemas.openxmlformats.org/officeDocument/2006/relationships/styles" Target="styles.xml"/><Relationship Id="rId29" Type="http://schemas.openxmlformats.org/officeDocument/2006/relationships/hyperlink" Target="http://paperpile.com/b/jJEDMs/3C0B" TargetMode="External"/><Relationship Id="rId24" Type="http://schemas.openxmlformats.org/officeDocument/2006/relationships/hyperlink" Target="http://paperpile.com/b/jJEDMs/E88u" TargetMode="External"/><Relationship Id="rId40" Type="http://schemas.openxmlformats.org/officeDocument/2006/relationships/hyperlink" Target="http://paperpile.com/b/jJEDMs/XPdX" TargetMode="External"/><Relationship Id="rId45" Type="http://schemas.openxmlformats.org/officeDocument/2006/relationships/hyperlink" Target="http://paperpile.com/b/jJEDMs/iCEv" TargetMode="External"/><Relationship Id="rId66" Type="http://schemas.openxmlformats.org/officeDocument/2006/relationships/hyperlink" Target="mailto:piotr.kowalski@ucc.ie" TargetMode="External"/><Relationship Id="rId61" Type="http://schemas.openxmlformats.org/officeDocument/2006/relationships/hyperlink" Target="https://besjournals.onlinelibrary.wiley.com/doi/full/10.1111/2041-210X.13373" TargetMode="External"/><Relationship Id="rId82" Type="http://schemas.openxmlformats.org/officeDocument/2006/relationships/hyperlink" Target="https://www.sciencedirect.com/science/article/pii/S193131281830557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D735A4C03641E8925BDAB3F90B40B9"/>
        <w:category>
          <w:name w:val="General"/>
          <w:gallery w:val="placeholder"/>
        </w:category>
        <w:types>
          <w:type w:val="bbPlcHdr"/>
        </w:types>
        <w:behaviors>
          <w:behavior w:val="content"/>
        </w:behaviors>
        <w:guid w:val="{BA78675B-F213-4763-BE27-DE7D2ADF51E6}"/>
      </w:docPartPr>
      <w:docPartBody>
        <w:p w:rsidR="00677688" w:rsidRDefault="00677688" w:rsidP="00677688">
          <w:pPr>
            <w:pStyle w:val="22D735A4C03641E8925BDAB3F90B40B9"/>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altName w:val="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688"/>
    <w:rsid w:val="006776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7688"/>
  </w:style>
  <w:style w:type="paragraph" w:customStyle="1" w:styleId="22D735A4C03641E8925BDAB3F90B40B9">
    <w:name w:val="22D735A4C03641E8925BDAB3F90B40B9"/>
    <w:rsid w:val="006776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13885</TotalTime>
  <Pages>21</Pages>
  <Words>12583</Words>
  <Characters>71728</Characters>
  <Application>Microsoft Office Word</Application>
  <DocSecurity>0</DocSecurity>
  <Lines>597</Lines>
  <Paragraphs>168</Paragraphs>
  <ScaleCrop>false</ScaleCrop>
  <Company>University College Cork</Company>
  <LinksUpToDate>false</LinksUpToDate>
  <CharactersWithSpaces>84143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Claesson</dc:creator>
  <cp:keywords/>
  <dc:description/>
  <cp:lastModifiedBy>Marcus Claesson</cp:lastModifiedBy>
  <cp:revision>353</cp:revision>
  <dcterms:created xsi:type="dcterms:W3CDTF">2023-01-28T09:54:00Z</dcterms:created>
  <dcterms:modified xsi:type="dcterms:W3CDTF">2024-03-14T16:18:00Z</dcterms:modified>
</cp:coreProperties>
</file>