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实验三内容：验证前景旋转的有效性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一，实验二旋转有效性总结：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上游数据集market1501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下游数据集market1501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旋转策略：整张图片旋转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Reid：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679"/>
        <w:gridCol w:w="1679"/>
        <w:gridCol w:w="1679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Rank-1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Rank-5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5.4%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61.3%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80.0%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91.8%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Imagenet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74.2%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89.0%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95.3%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本次实验总结：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上游数据集deepfashion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下游数据集market1501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旋转策略：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图片加背景，整张图片旋转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图片先旋转，再图片加背景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图片展示：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1，图片加背景，整张图片旋转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2，图片先旋转，再图片加背景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679"/>
        <w:gridCol w:w="1679"/>
        <w:gridCol w:w="1679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Rank-1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Rank-5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Rotate-image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0.4%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Rotate-front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60.2%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79.6%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91.6%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94.6%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实验结论：当上游数据集与下游数据集不一致时，整张图片旋转对reid无效，前景旋转对reid有效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27057"/>
    <w:multiLevelType w:val="singleLevel"/>
    <w:tmpl w:val="E872705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3CECA16"/>
    <w:multiLevelType w:val="singleLevel"/>
    <w:tmpl w:val="43CECA16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E789D"/>
    <w:rsid w:val="04424E49"/>
    <w:rsid w:val="3C7E124C"/>
    <w:rsid w:val="48FE789D"/>
    <w:rsid w:val="7FC8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2021-01-12T11:03:00Z</dcterms:created>
  <dc:creator>仲子祥</dc:creator>
  <cp:lastModifiedBy>仲子祥</cp:lastModifiedBy>
  <dcterms:modified xsi:type="dcterms:W3CDTF">2021-01-12T11:25:18Z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