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</w:rPr>
      </w:pPr>
      <w:r>
        <w:rPr>
          <w:rFonts w:ascii="Century Gothic" w:hAnsi="Century Gothic"/>
          <w:b/>
          <w:bCs/>
          <w:sz w:val="32"/>
        </w:rPr>
        <w:t>ДОКУМЕНТАЦИЯ BACKEND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1 ОСНОВНИ КОМПОНЕНТИ И ФУНКЦИЙ НА BACKEND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1.1  ИЗПОЛЗВАНИ ТЕХНОЛОГИИ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 xml:space="preserve">- javascript 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- node.js (javascript сървър)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- mariaDB (База данни, подобна на mySQL, със разликата че със отворен код)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1.2 БАЗА ДАННИ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Базата данни е базирана на mariaDB, вариант на mySQL</w:t>
      </w:r>
      <w:r>
        <w:rPr>
          <w:rFonts w:ascii="Century Gothic" w:hAnsi="Century Gothic"/>
          <w:b/>
          <w:bCs/>
          <w:sz w:val="20"/>
        </w:rPr>
        <w:t xml:space="preserve">, </w:t>
      </w:r>
      <w:r>
        <w:rPr>
          <w:rFonts w:ascii="Century Gothic" w:hAnsi="Century Gothic"/>
          <w:b/>
          <w:bCs/>
          <w:sz w:val="24"/>
        </w:rPr>
        <w:t>но със отворен код. Тя съдържа три таблици, и е отговорна за данните за коментарите, потребителите и новинарските статии.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1.3 РЕГИСТРАЦИЯ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Кода за регистрация е напълно имплементиран, както и вързката със сървъра, и mariaDB база данни, като може един потребител да се регистрира, и ще бъде запазен във базата данни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1.4 ЛОГИН, И СЕСИОННО ЗАПАЗВАНЕ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Код и функций за сесионно запазване, като се провряват въведените данни за логин със потребителските данни във базата данни, и се запазва сесията, като по този начин не трябва да се влиза отново. Тази функция е имплементирана до там, че проверката за потребителските данни  е функционална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</w:rPr>
      </w:pPr>
      <w:r>
        <w:rPr>
          <w:rFonts w:ascii="Century Gothic" w:hAnsi="Century Gothic"/>
          <w:b/>
          <w:bCs/>
          <w:sz w:val="32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</w:rPr>
      </w:pPr>
      <w:r>
        <w:rPr>
          <w:rFonts w:ascii="Century Gothic" w:hAnsi="Century Gothic"/>
          <w:b/>
          <w:bCs/>
          <w:sz w:val="32"/>
        </w:rPr>
        <w:t>2.0 ПОДРОБНО ОПИСАНИЕ НА БАЗА ДАННИ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2.1 ПРЕГЛЕД НА ТАБЛИЦИ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Базата данни съдържа три на брой таблици: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comment – Отговорна за запазването на информация, отнасяща се до коментарите, публикувани от отделни потребители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users – Отговорна за запазването на информация, отнасяща се до самите потребители, включително коментарите, които са публикували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 xml:space="preserve">news_articles – Отговаря за новините и блог постовете, включително със 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връзка към коментарите, публикувани от потребители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2.2 ОТНОШЕНИЕ НА ТАБЛИЦИ, И ER ДИАГРАМА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118745</wp:posOffset>
            </wp:positionV>
            <wp:extent cx="5180965" cy="35331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5" t="-285" r="-195" b="-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3533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2.3 ТАБЛИЦА ЗА ПОТРЕБИТЕЛИ: „users“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Съдържа следните полета: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sz w:val="24"/>
        </w:rPr>
      </w:pPr>
      <w:r>
        <w:rPr>
          <w:rFonts w:ascii="monospace" w:hAnsi="monospace"/>
          <w:b/>
          <w:bCs/>
          <w:color w:val="000000"/>
          <w:sz w:val="24"/>
          <w:shd w:fill="FFFFFF" w:val="clear"/>
        </w:rPr>
        <w:t>| ID         | int(11)      | NO   | PRI | NULL auto_increment |              </w:t>
      </w:r>
      <w:r>
        <w:rPr>
          <w:rFonts w:ascii="monospace" w:hAnsi="monospace"/>
          <w:b/>
          <w:bCs/>
          <w:sz w:val="24"/>
        </w:rPr>
        <w:t xml:space="preserve">| uname      | text         | NO   |     | NULL                |               | BIRTHDAY   | date         | NO   |     | NULL                |               | EMAIL      | text         | NO   |     | NULL                |                 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sz w:val="24"/>
        </w:rPr>
      </w:pPr>
      <w:r>
        <w:rPr>
          <w:rFonts w:ascii="monospace" w:hAnsi="monospace"/>
          <w:b/>
          <w:bCs/>
          <w:sz w:val="24"/>
        </w:rPr>
        <w:t>| PHONE      | text         | YES  |     | NULL                |               | password   | varchar(255) | NO   |     | NULL                |            | GENDER     | varchar(4)   | YES  |     | NULL                |               | CREATED_AT | timestamp    | YES  |     | current_timestamp() |               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ID – цяло число, като служи за номер на потребителя. Пореден идентификационнен номер, които се задава последователно при регистрация. Т.Е 2129 - я потребител ще има потребителско ID от 2103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uname – идва от username, потребителско име на потребителя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BIRTHDAY – Рожден ден, във формат DATЕ, като се задава от потребителя при  регистрация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EMAIL – Имейл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PHONE – Телефонен номер, по желание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password – Парола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GENDER – Пол, по желание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CREATED_AT – Дата на създаване, като се зачита от самия момент на подаване на заявката, т.е. натискането на бутона „РЕГИСТРИРАНЕ“</w:t>
      </w:r>
      <w:r>
        <w:rPr>
          <w:rFonts w:ascii="monospace" w:hAnsi="monospace"/>
          <w:b/>
          <w:bCs/>
          <w:sz w:val="24"/>
        </w:rPr>
        <w:br/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2.4 ТАБЛИЦА ЗА КОМЕНТАРИ „comment“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съдържа следните полета: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monospace" w:hAnsi="monospace"/>
          <w:b/>
          <w:bCs/>
          <w:sz w:val="24"/>
        </w:rPr>
        <w:br/>
        <w:t xml:space="preserve">| comment_id | int(11)     | NO   | PRI | NULL |auto_increment| </w:t>
        <w:br/>
        <w:t>| user_id    | int(11)     | NO   | MUL | NULL                |                 | username   | varchar(50) | NO   |     | NULL                |                | content    | text        | NO   |     | NULL                |               | created_at | timestamp   | YES  |     | current_timestamp() |              | article_id | int(11)     | NO   | MUL | NULL                |                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4"/>
        </w:rPr>
        <w:t>comment_id – пореден номер на коментара, работи на аналогичен принцип на ID във таближата за потребителите.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4"/>
        </w:rPr>
        <w:t>user_id – Извежда се от таблицата за потребителите, и представлява идентификационния номер на публикуващия потребител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4"/>
        </w:rPr>
        <w:t>username – Името на потребителя, публикувал коментара, може и да се премахне във някоя бъдеща точка , тъй като тази информация може да се изведе от user_id чрез съответния код.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4"/>
        </w:rPr>
        <w:t>content – Съдържанието на коментара, буквално текста.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4"/>
        </w:rPr>
        <w:t>created_at – Дата на публикуване, като се зачита от натискането на бутона „Публикувай“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4"/>
        </w:rPr>
        <w:t>article_id – Идентификационнен номер на статията, към която е написан коментара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sz w:val="28"/>
        </w:rPr>
        <w:t>2.5 ТАБЛИЦА ЗА СТАТИИ „news_articles“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съдържа следните полета: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sz w:val="24"/>
        </w:rPr>
      </w:pPr>
      <w:r>
        <w:rPr>
          <w:rFonts w:ascii="monospace" w:hAnsi="monospace"/>
          <w:b/>
          <w:bCs/>
          <w:color w:val="000000"/>
          <w:sz w:val="24"/>
          <w:shd w:fill="FFFFFF" w:val="clear"/>
        </w:rPr>
        <w:t xml:space="preserve">| article_id | int(11)      | NO   | PRI | NULL |auto_increment | </w:t>
      </w:r>
      <w:r>
        <w:rPr>
          <w:rFonts w:ascii="monospace" w:hAnsi="monospace"/>
          <w:b/>
          <w:bCs/>
          <w:sz w:val="24"/>
        </w:rPr>
        <w:br/>
        <w:t xml:space="preserve">| title      | varchar(255) | NO </w:t>
      </w:r>
      <w:r>
        <w:rPr>
          <w:rFonts w:ascii="monospace" w:hAnsi="monospace"/>
          <w:b/>
          <w:bCs/>
          <w:sz w:val="24"/>
          <w:shd w:fill="FFFFFF" w:val="clear"/>
        </w:rPr>
        <w:t>  </w:t>
      </w:r>
      <w:r>
        <w:rPr>
          <w:rFonts w:ascii="monospace" w:hAnsi="monospace"/>
          <w:b/>
          <w:bCs/>
          <w:sz w:val="24"/>
        </w:rPr>
        <w:t xml:space="preserve">| </w:t>
      </w:r>
      <w:r>
        <w:rPr>
          <w:rFonts w:ascii="monospace" w:hAnsi="monospace"/>
          <w:b/>
          <w:bCs/>
          <w:color w:val="FFFFFF"/>
          <w:sz w:val="24"/>
          <w:shd w:fill="FFFFFF" w:val="clear"/>
        </w:rPr>
        <w:t>    </w:t>
      </w:r>
      <w:r>
        <w:rPr>
          <w:rFonts w:ascii="monospace" w:hAnsi="monospace"/>
          <w:b/>
          <w:bCs/>
          <w:sz w:val="24"/>
        </w:rPr>
        <w:t xml:space="preserve">| NULL </w:t>
      </w:r>
      <w:r>
        <w:rPr>
          <w:rFonts w:ascii="monospace" w:hAnsi="monospace"/>
          <w:b/>
          <w:bCs/>
          <w:sz w:val="24"/>
        </w:rPr>
        <w:t>|</w:t>
      </w:r>
      <w:r>
        <w:rPr>
          <w:rFonts w:ascii="monospace" w:hAnsi="monospace"/>
          <w:b/>
          <w:bCs/>
          <w:sz w:val="24"/>
        </w:rPr>
        <w:t xml:space="preserve">               </w:t>
      </w:r>
      <w:r>
        <w:rPr>
          <w:rFonts w:ascii="monospace" w:hAnsi="monospace"/>
          <w:b/>
          <w:bCs/>
          <w:sz w:val="24"/>
        </w:rPr>
        <w:t>|</w:t>
      </w:r>
      <w:r>
        <w:rPr>
          <w:rFonts w:ascii="monospace" w:hAnsi="monospace"/>
          <w:b/>
          <w:bCs/>
          <w:sz w:val="24"/>
        </w:rPr>
        <w:t xml:space="preserve">                  | link       | varchar(500) | NO </w:t>
      </w:r>
      <w:r>
        <w:rPr>
          <w:rFonts w:ascii="monospace" w:hAnsi="monospace"/>
          <w:b/>
          <w:bCs/>
          <w:sz w:val="24"/>
          <w:shd w:fill="FFFFFF" w:val="clear"/>
        </w:rPr>
        <w:t>  </w:t>
      </w:r>
      <w:r>
        <w:rPr>
          <w:rFonts w:ascii="monospace" w:hAnsi="monospace"/>
          <w:b/>
          <w:bCs/>
          <w:sz w:val="24"/>
        </w:rPr>
        <w:t xml:space="preserve">| </w:t>
      </w:r>
      <w:r>
        <w:rPr>
          <w:rFonts w:ascii="monospace" w:hAnsi="monospace"/>
          <w:b/>
          <w:bCs/>
          <w:sz w:val="24"/>
          <w:shd w:fill="FFFFFF" w:val="clear"/>
        </w:rPr>
        <w:t>    </w:t>
      </w:r>
      <w:r>
        <w:rPr>
          <w:rFonts w:ascii="monospace" w:hAnsi="monospace"/>
          <w:b/>
          <w:bCs/>
          <w:sz w:val="24"/>
        </w:rPr>
        <w:t xml:space="preserve">| NULL </w:t>
      </w:r>
      <w:r>
        <w:rPr>
          <w:rFonts w:ascii="monospace" w:hAnsi="monospace"/>
          <w:b/>
          <w:bCs/>
          <w:sz w:val="24"/>
        </w:rPr>
        <w:t>|</w:t>
      </w:r>
      <w:r>
        <w:rPr>
          <w:rFonts w:ascii="monospace" w:hAnsi="monospace"/>
          <w:b/>
          <w:bCs/>
          <w:sz w:val="24"/>
        </w:rPr>
        <w:t xml:space="preserve">               |                | created_at | timestamp </w:t>
      </w:r>
      <w:r>
        <w:rPr>
          <w:rFonts w:ascii="monospace" w:hAnsi="monospace"/>
          <w:b/>
          <w:bCs/>
          <w:sz w:val="24"/>
          <w:shd w:fill="FFFFFF" w:val="clear"/>
        </w:rPr>
        <w:t>   </w:t>
      </w:r>
      <w:r>
        <w:rPr>
          <w:rFonts w:ascii="monospace" w:hAnsi="monospace"/>
          <w:b/>
          <w:bCs/>
          <w:sz w:val="24"/>
        </w:rPr>
        <w:t xml:space="preserve">| YES </w:t>
      </w:r>
      <w:r>
        <w:rPr>
          <w:rFonts w:ascii="monospace" w:hAnsi="monospace"/>
          <w:b/>
          <w:bCs/>
          <w:sz w:val="24"/>
          <w:shd w:fill="FFFFFF" w:val="clear"/>
        </w:rPr>
        <w:t> </w:t>
      </w:r>
      <w:r>
        <w:rPr>
          <w:rFonts w:ascii="monospace" w:hAnsi="monospace"/>
          <w:b/>
          <w:bCs/>
          <w:sz w:val="24"/>
        </w:rPr>
        <w:t xml:space="preserve">| </w:t>
      </w:r>
      <w:r>
        <w:rPr>
          <w:rFonts w:ascii="monospace" w:hAnsi="monospace"/>
          <w:b/>
          <w:bCs/>
          <w:sz w:val="24"/>
          <w:shd w:fill="FFFFFF" w:val="clear"/>
        </w:rPr>
        <w:t>    </w:t>
      </w:r>
      <w:r>
        <w:rPr>
          <w:rFonts w:ascii="monospace" w:hAnsi="monospace"/>
          <w:b/>
          <w:bCs/>
          <w:sz w:val="24"/>
        </w:rPr>
        <w:t>| current_timestamp()  |                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sz w:val="24"/>
        </w:rPr>
      </w:pPr>
      <w:r>
        <w:rPr>
          <w:rFonts w:ascii="monospace" w:hAnsi="monospace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 xml:space="preserve">article_id – </w:t>
      </w: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пореден идентификационнен номер на статия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 xml:space="preserve">title – </w:t>
      </w: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заглавие на статия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 xml:space="preserve">link – </w:t>
      </w: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Връзка към статия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created_at – Дата на създаване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</w:rPr>
      </w:pPr>
      <w:r>
        <w:rPr>
          <w:rFonts w:ascii="Century Gothic" w:hAnsi="Century Gothic"/>
          <w:b/>
          <w:bCs/>
          <w:color w:val="000000"/>
          <w:sz w:val="32"/>
          <w:shd w:fill="FFFFFF" w:val="clear"/>
        </w:rPr>
        <w:t>3.</w:t>
      </w:r>
      <w:r>
        <w:rPr>
          <w:rFonts w:ascii="Century Gothic" w:hAnsi="Century Gothic"/>
          <w:b/>
          <w:bCs/>
          <w:color w:val="000000"/>
          <w:sz w:val="32"/>
          <w:shd w:fill="FFFFFF" w:val="clear"/>
        </w:rPr>
        <w:t>0 РЕГИСТРАЦИЯ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3.1 Принцип на работа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При системата за регистрация има два javascript файла. Register.js и server.js. Целта на  Register.js е да приема въведените данни от полетата във страницата за регистрация, и да ги подава на server.js, където се записват във базата данни. Със UM</w:t>
      </w: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L</w:t>
      </w: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 xml:space="preserve"> диаграма системата е следната: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131445</wp:posOffset>
            </wp:positionH>
            <wp:positionV relativeFrom="paragraph">
              <wp:posOffset>800100</wp:posOffset>
            </wp:positionV>
            <wp:extent cx="4809490" cy="40093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3.2 register.js, диаграма, и разяснение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3.2.1 UM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L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 xml:space="preserve"> диаграма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register.js отговаря за приемането на потребителски данни от сайта за регистрация, като ги превръща във json обект. И следователно ги подава на server.js за запис във базата данни. UMD диаграма на файла представлява: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894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3.2.2 РАЗЯСНЕНИЯ ПО КОДА, И ДОКУМЕНТИРАНЕ СТЪПКА ПО СТЪПКА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3.2.2.1 ПЪРВА СТЪПКА: ПРИЕМАНЕ НА ДАННИ: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-76200</wp:posOffset>
            </wp:positionH>
            <wp:positionV relativeFrom="paragraph">
              <wp:posOffset>271145</wp:posOffset>
            </wp:positionV>
            <wp:extent cx="6120130" cy="25406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Във първата стъка трябва да приемем данните от това какво е въвел</w:t>
      </w:r>
      <w:r>
        <w:br w:type="page"/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със getEelementByid получаваме информацията от формата от тояа какво е въвел потребителя, и го запазва като обект.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3.2.2.2 ВТОРА СТЪПКА: ПРЕДВАНЕ НА ДАННИ: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Във тази стъпка, данните се превръщат във JSON обект, и се изпращат на server.js, откъдето очаква отговор.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46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br/>
        <w:t>3.2.2.3 ТРЕТА СТЪПКА: ПОЛУЧАВАНЕ НА ОТГОВОР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И във третата и последна стъпка, очакваме и получаваме отговор от server.js, във които случай, ако има грешка, извежда съобщение във браузърната конзола, във противен случай изпраща потребителя във страница за регистрация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-85090</wp:posOffset>
            </wp:positionH>
            <wp:positionV relativeFrom="paragraph">
              <wp:posOffset>12700</wp:posOffset>
            </wp:positionV>
            <wp:extent cx="4933315" cy="286639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-720090</wp:posOffset>
            </wp:positionH>
            <wp:positionV relativeFrom="paragraph">
              <wp:posOffset>554355</wp:posOffset>
            </wp:positionV>
            <wp:extent cx="7515225" cy="32670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3.3 SERVER.JS и връзка към базата данни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3.3.1 UM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L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 xml:space="preserve"> диаграма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3.3.2 РАЗЯСНЕНИЕ ПО КОДА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3.3.2.1 СТЪПКА 1: ПРИЕМ И ПРОВЕРКА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Във тази атъпка приемаме обекта със данните, форматиран във вид json, кате там се извършва проверката за празни полета, като след това се подава заявка към базата данни.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-203835</wp:posOffset>
            </wp:positionH>
            <wp:positionV relativeFrom="paragraph">
              <wp:posOffset>29845</wp:posOffset>
            </wp:positionV>
            <wp:extent cx="6186805" cy="22752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3.3.2.2 СТЪПКА 2: ЗАЯВКА И ИЗАЧАКВАНЕ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Във тази стъпка правим заявка към SQL сървъра като подаваме стоиностите от полетата от json обекта към базата данни, и изчакваме отговор.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-280035</wp:posOffset>
            </wp:positionH>
            <wp:positionV relativeFrom="paragraph">
              <wp:posOffset>635</wp:posOffset>
            </wp:positionV>
            <wp:extent cx="6339840" cy="6858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3.3.2.3 СТЪПКА 3: ОТГОВОР И ПОТВЪРЖДЕНИЕ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Във тази стъпка подаваме отговор и потвърждение към register.js, а във случай на грешка, подаваме грешката или я отпечатваме във терминала, във зависимост от грешката.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-277495</wp:posOffset>
            </wp:positionH>
            <wp:positionV relativeFrom="paragraph">
              <wp:posOffset>635</wp:posOffset>
            </wp:positionV>
            <wp:extent cx="6234430" cy="145986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br/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32"/>
        </w:rPr>
      </w:pPr>
      <w:r>
        <w:rPr>
          <w:rFonts w:ascii="Century Gothic" w:hAnsi="Century Gothic"/>
          <w:b/>
          <w:bCs/>
          <w:color w:val="000000"/>
          <w:sz w:val="32"/>
          <w:shd w:fill="FFFFFF" w:val="clear"/>
        </w:rPr>
        <w:t>4.0 ЛОГИН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4.1.1 ПРИНЦИП НА РАБОТА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Принципа на работа на логин е базирана на два файла, login.js и server.js. Като login.js приема въведените данни от страницата за влизане, подава ги на server.js и, последователно, ги проверява спрямо въведената във базата данни информация. Сесионно запазване, за момента, не е имплементирано.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4.1.2 UM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L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 xml:space="preserve"> ДИАГРАМА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6120130" cy="13468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4.2 LOGIN.JS, UM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L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 xml:space="preserve"> ДИАГРАМА И РАЗЯСНЕНИЯ ПО КОДА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4.2.1 UM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L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 xml:space="preserve"> ДИАГРАМА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-719455</wp:posOffset>
            </wp:positionH>
            <wp:positionV relativeFrom="paragraph">
              <wp:posOffset>131445</wp:posOffset>
            </wp:positionV>
            <wp:extent cx="7559675" cy="402971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4.2.2 МЕТОД НА ОПЕРАЦИЯ НА КОДА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4.2.2.1 СТЪПКА 1: ПРИЕМ И ПРОВЕРКА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Във първата стъпка, данните се приемат от полетата за вход, и се проверя за празни полета, във случай че няма, данните се изпращат към server.js за валидация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12700</wp:posOffset>
            </wp:positionH>
            <wp:positionV relativeFrom="paragraph">
              <wp:posOffset>36195</wp:posOffset>
            </wp:positionV>
            <wp:extent cx="4999990" cy="135191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4.2.2.2 СТЪПКА 2: ПОДАВАНЕ И ИЗЧАКВАНЕ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Във втората стъпка, след като данните са подадени, се изчаква отговор от server.js, какъвто и да е, дали грешка, успех или неправилно потребителско име или парола, като след това се предприема действие, спрямо вида на отговора.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47625</wp:posOffset>
            </wp:positionH>
            <wp:positionV relativeFrom="paragraph">
              <wp:posOffset>33020</wp:posOffset>
            </wp:positionV>
            <wp:extent cx="4295140" cy="145288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4.2.2.3 СТЪПКА 3: ПРИЕМАНЕ И ОБРАБОТВАНЕ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Във втората стъпка, след получен отговор от server.js, във зарисимост от типа на грешката се предприемат две действия: Ако е техническа, тя се подава на терминала и браузърната конзола. Ако не е техническа, и се поради грешно въведени потребителски данни, то се изписва съобщение за невалидни потребителски данни.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933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4.3 SERVER.JS, UM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L</w:t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 xml:space="preserve"> ДИАГРАМА И РАЗЯСНЕНИЯ ПО КОДА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</w:t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79375</wp:posOffset>
            </wp:positionH>
            <wp:positionV relativeFrom="paragraph">
              <wp:posOffset>272415</wp:posOffset>
            </wp:positionV>
            <wp:extent cx="6120130" cy="549211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.3.1 UML ДИАГРАМА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4.3.2 МЕТОД НА ОПЕРАЦИЯ НА КОДА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4.3.2.1 СТЪПКА 1: ПОЛУЧАВАНЕ И ЗАЯВЯВАНЕ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Във първата стъпка, server.js получава директно данните от login.js, и ги препраща към базата данни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-71755</wp:posOffset>
            </wp:positionH>
            <wp:positionV relativeFrom="paragraph">
              <wp:posOffset>165100</wp:posOffset>
            </wp:positionV>
            <wp:extent cx="6120130" cy="215265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8"/>
        </w:rPr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4.3.2.2 СТЪПКА 2: ПРОВЕРКА И СВЕРЯВАНЕ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Във тази стъпка се сверява подадената парола, срещу тази, записана във базата данни.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72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8"/>
        </w:rPr>
      </w:pPr>
      <w:r>
        <w:rPr>
          <w:rFonts w:ascii="Century Gothic" w:hAnsi="Century Gothic"/>
          <w:b/>
          <w:bCs/>
          <w:color w:val="000000"/>
          <w:sz w:val="28"/>
          <w:shd w:fill="FFFFFF" w:val="clear"/>
        </w:rPr>
        <w:t>4.3.2.3 СТЪПКА 3: ПОТВЪРЖДАВАНЕ И ИЗПРАЩАНЕ</w:t>
      </w:r>
    </w:p>
    <w:p>
      <w:pPr>
        <w:pStyle w:val="Normal"/>
        <w:bidi w:val="0"/>
        <w:jc w:val="left"/>
        <w:rPr>
          <w:rFonts w:ascii="Century Gothic" w:hAnsi="Century Gothic"/>
          <w:b/>
          <w:b/>
          <w:bCs/>
          <w:sz w:val="24"/>
        </w:rPr>
      </w:pPr>
      <w:r>
        <w:rPr>
          <w:rFonts w:ascii="Century Gothic" w:hAnsi="Century Gothic"/>
          <w:b/>
          <w:bCs/>
          <w:color w:val="000000"/>
          <w:sz w:val="24"/>
          <w:shd w:fill="FFFFFF" w:val="clear"/>
        </w:rPr>
        <w:t>Третата стъпка представлява един ред код, които само подава отговор към login.js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Century Gothic" w:hAnsi="Century Gothic"/>
          <w:b/>
          <w:bCs/>
          <w:sz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25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bg-BG" w:eastAsia="zh-CN" w:bidi="hi-IN"/>
    </w:rPr>
  </w:style>
  <w:style w:type="paragraph" w:styleId="Style14">
    <w:name w:val="Заглавие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1557</TotalTime>
  <Application>LibreOffice/7.4.7.2$Linux_X86_64 LibreOffice_project/40$Build-2</Application>
  <AppVersion>15.0000</AppVersion>
  <Pages>11</Pages>
  <Words>1187</Words>
  <Characters>6208</Characters>
  <CharactersWithSpaces>7983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2025-04-07T17:08:09Z</dcterms:created>
  <dc:creator/>
  <dc:description/>
  <dc:language>bg-BG</dc:language>
  <cp:lastModifiedBy/>
  <dcterms:modified xsi:type="dcterms:W3CDTF">2025-04-08T19:05:45Z</dcterms:modified>
  <cp:revision>20</cp:revision>
  <dc:subject/>
  <dc:title/>
</cp:coreProperties>
</file>