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3369"/>
        <w:gridCol w:w="3369"/>
        <w:gridCol w:w="3369"/>
      </w:tblGrid>
      <w:tr>
        <w:trPr>
          <w:trHeight w:hRule="exact" w:val="208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4" w:after="0"/>
              <w:ind w:left="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chadefry@gmail.com</w:t>
            </w:r>
          </w:p>
        </w:tc>
        <w:tc>
          <w:tcPr>
            <w:tcW w:type="dxa" w:w="3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16" w:after="0"/>
              <w:ind w:left="0" w:right="0" w:firstLine="0"/>
              <w:jc w:val="center"/>
            </w:pPr>
            <w:r>
              <w:rPr>
                <w:w w:val="101.26729853012984"/>
                <w:rFonts w:ascii="Times New Roman" w:hAnsi="Times New Roman" w:eastAsia="Times New Roman"/>
                <w:b/>
                <w:i w:val="0"/>
                <w:color w:val="000000"/>
                <w:sz w:val="34"/>
              </w:rPr>
              <w:t>Chad Fry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4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GitHub: GlitchKraken</w:t>
            </w:r>
          </w:p>
        </w:tc>
      </w:tr>
      <w:tr>
        <w:trPr>
          <w:trHeight w:hRule="exact" w:val="294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36" w:after="0"/>
              <w:ind w:left="8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(254) 316-1091</w:t>
            </w:r>
          </w:p>
        </w:tc>
        <w:tc>
          <w:tcPr>
            <w:tcW w:type="dxa" w:w="3369"/>
            <w:vMerge/>
            <w:tcBorders/>
          </w:tcPr>
          <w:p/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34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LinkedIn: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hyperlink r:id="rId9" w:history="1">
                <w:r>
                  <w:rPr>
                    <w:rStyle w:val="Hyperlink"/>
                  </w:rPr>
                  <w:t>Chad Fry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09" w:lineRule="auto" w:before="13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>Portfolio</w:t>
          </w:r>
        </w:hyperlink>
      </w:r>
    </w:p>
    <w:p>
      <w:pPr>
        <w:autoSpaceDN w:val="0"/>
        <w:autoSpaceDE w:val="0"/>
        <w:widowControl/>
        <w:spacing w:line="209" w:lineRule="auto" w:before="286" w:after="54"/>
        <w:ind w:left="12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6794"/>
          <w:sz w:val="22"/>
        </w:rPr>
        <w:t>Employment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69"/>
        <w:gridCol w:w="3369"/>
        <w:gridCol w:w="3369"/>
      </w:tblGrid>
      <w:tr>
        <w:trPr>
          <w:trHeight w:hRule="exact" w:val="348"/>
        </w:trPr>
        <w:tc>
          <w:tcPr>
            <w:tcW w:type="dxa" w:w="3744"/>
            <w:tcBorders>
              <w:top w:sz="3.9839999675750732" w:val="single" w:color="#00679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82" w:after="0"/>
              <w:ind w:left="12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Info Security Sr Analyst AVP</w:t>
            </w:r>
          </w:p>
        </w:tc>
        <w:tc>
          <w:tcPr>
            <w:tcW w:type="dxa" w:w="3040"/>
            <w:tcBorders>
              <w:top w:sz="3.9839999675750732" w:val="single" w:color="#00679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82" w:after="0"/>
              <w:ind w:left="0" w:right="1328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Citibank</w:t>
            </w:r>
          </w:p>
        </w:tc>
        <w:tc>
          <w:tcPr>
            <w:tcW w:type="dxa" w:w="3304"/>
            <w:tcBorders>
              <w:top w:sz="3.9839999675750732" w:val="single" w:color="#00679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82" w:after="0"/>
              <w:ind w:left="0" w:right="12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Mar 2022 – Present</w:t>
            </w:r>
          </w:p>
        </w:tc>
      </w:tr>
    </w:tbl>
    <w:p>
      <w:pPr>
        <w:autoSpaceDN w:val="0"/>
        <w:autoSpaceDE w:val="0"/>
        <w:widowControl/>
        <w:spacing w:line="209" w:lineRule="auto" w:before="40" w:after="0"/>
        <w:ind w:left="1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• Performed deep packet analysis on network traffic for more than 6 of Citi’s global accounts.</w:t>
      </w:r>
    </w:p>
    <w:p>
      <w:pPr>
        <w:autoSpaceDN w:val="0"/>
        <w:autoSpaceDE w:val="0"/>
        <w:widowControl/>
        <w:spacing w:line="209" w:lineRule="auto" w:before="54" w:after="0"/>
        <w:ind w:left="1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• Collaborated with 2 other security teams to escalate accounts involving malware and fraud.</w:t>
      </w:r>
    </w:p>
    <w:p>
      <w:pPr>
        <w:autoSpaceDN w:val="0"/>
        <w:tabs>
          <w:tab w:pos="368" w:val="left"/>
        </w:tabs>
        <w:autoSpaceDE w:val="0"/>
        <w:widowControl/>
        <w:spacing w:line="245" w:lineRule="auto" w:before="52" w:after="0"/>
        <w:ind w:left="18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• Developed 2 different Splunk dashboards used by team to expedite manual investigations into potential DOS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events, as well as potential WAF attacks.</w:t>
      </w:r>
    </w:p>
    <w:p>
      <w:pPr>
        <w:autoSpaceDN w:val="0"/>
        <w:tabs>
          <w:tab w:pos="368" w:val="left"/>
        </w:tabs>
        <w:autoSpaceDE w:val="0"/>
        <w:widowControl/>
        <w:spacing w:line="245" w:lineRule="auto" w:before="52" w:after="210"/>
        <w:ind w:left="18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• Engineered scripts used by team to hasten non-investigative portions of processes, saving around 30 days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time a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3369"/>
        <w:gridCol w:w="3369"/>
        <w:gridCol w:w="3369"/>
      </w:tblGrid>
      <w:tr>
        <w:trPr>
          <w:trHeight w:hRule="exact" w:val="322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0" w:after="0"/>
              <w:ind w:left="8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Software Engineer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0" w:after="0"/>
              <w:ind w:left="0" w:right="137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CGI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0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Oct 2019 – May 2020</w:t>
            </w:r>
          </w:p>
        </w:tc>
      </w:tr>
    </w:tbl>
    <w:p>
      <w:pPr>
        <w:autoSpaceDN w:val="0"/>
        <w:autoSpaceDE w:val="0"/>
        <w:widowControl/>
        <w:spacing w:line="209" w:lineRule="auto" w:before="44" w:after="0"/>
        <w:ind w:left="1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• Debugged, Developed, and tested CGI “Advantage” software, using Java.</w:t>
      </w:r>
    </w:p>
    <w:p>
      <w:pPr>
        <w:autoSpaceDN w:val="0"/>
        <w:autoSpaceDE w:val="0"/>
        <w:widowControl/>
        <w:spacing w:line="209" w:lineRule="auto" w:before="54" w:after="210"/>
        <w:ind w:left="1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• Successfully patched longstanding logon issues for local users of Advantage-testing branch.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.00000000000006" w:type="dxa"/>
      </w:tblPr>
      <w:tblGrid>
        <w:gridCol w:w="3369"/>
        <w:gridCol w:w="3369"/>
        <w:gridCol w:w="3369"/>
      </w:tblGrid>
      <w:tr>
        <w:trPr>
          <w:trHeight w:hRule="exact" w:val="322"/>
        </w:trPr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0" w:after="0"/>
              <w:ind w:left="8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Oracle Database Administrator</w:t>
            </w:r>
          </w:p>
        </w:tc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0" w:after="0"/>
              <w:ind w:left="438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Angelo State University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60" w:after="0"/>
              <w:ind w:left="0" w:right="6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Jan 2019 – May 2019</w:t>
            </w:r>
          </w:p>
        </w:tc>
      </w:tr>
    </w:tbl>
    <w:p>
      <w:pPr>
        <w:autoSpaceDN w:val="0"/>
        <w:tabs>
          <w:tab w:pos="368" w:val="left"/>
        </w:tabs>
        <w:autoSpaceDE w:val="0"/>
        <w:widowControl/>
        <w:spacing w:line="245" w:lineRule="auto" w:before="44" w:after="0"/>
        <w:ind w:left="18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• Created, updated, and managed user accounts / permissions for enterprise resource planning software (Banner)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end-users.</w:t>
      </w:r>
    </w:p>
    <w:p>
      <w:pPr>
        <w:autoSpaceDN w:val="0"/>
        <w:tabs>
          <w:tab w:pos="368" w:val="left"/>
        </w:tabs>
        <w:autoSpaceDE w:val="0"/>
        <w:widowControl/>
        <w:spacing w:line="245" w:lineRule="auto" w:before="52" w:after="0"/>
        <w:ind w:left="18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• Crafted a bash-script to alert us when a database was down and not being backed up, saving the team around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10 minutes for each false-positive.</w:t>
      </w:r>
    </w:p>
    <w:p>
      <w:pPr>
        <w:autoSpaceDN w:val="0"/>
        <w:autoSpaceDE w:val="0"/>
        <w:widowControl/>
        <w:spacing w:line="209" w:lineRule="auto" w:before="52" w:after="0"/>
        <w:ind w:left="1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• Cleaned our databases of duplicate user data in Banner using SQL*Plus.</w:t>
      </w:r>
    </w:p>
    <w:p>
      <w:pPr>
        <w:autoSpaceDN w:val="0"/>
        <w:autoSpaceDE w:val="0"/>
        <w:widowControl/>
        <w:spacing w:line="209" w:lineRule="auto" w:before="366" w:after="0"/>
        <w:ind w:left="12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6794"/>
          <w:sz w:val="22"/>
        </w:rPr>
        <w:t>Languages and Technologies</w:t>
      </w:r>
    </w:p>
    <w:p>
      <w:pPr>
        <w:autoSpaceDN w:val="0"/>
        <w:autoSpaceDE w:val="0"/>
        <w:widowControl/>
        <w:spacing w:line="211" w:lineRule="auto" w:before="418" w:after="0"/>
        <w:ind w:left="18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Languages: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C++; C; x86/64 Assembly; Java; C#.NET; SQL; JavaScript; Python; Bash; PowerShell</w:t>
      </w:r>
    </w:p>
    <w:p>
      <w:pPr>
        <w:autoSpaceDN w:val="0"/>
        <w:autoSpaceDE w:val="0"/>
        <w:widowControl/>
        <w:spacing w:line="245" w:lineRule="auto" w:before="186" w:after="0"/>
        <w:ind w:left="18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Tech: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Windows; Linux; PwnDBG; Ghidra; Pwntools; x64Dbg; Cyber-Kill-Chain; Nmap; Metasploit; Virtual-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ization; Firewalls; Networking; Akamai; Splunk ES / Core</w:t>
      </w:r>
    </w:p>
    <w:p>
      <w:pPr>
        <w:autoSpaceDN w:val="0"/>
        <w:autoSpaceDE w:val="0"/>
        <w:widowControl/>
        <w:spacing w:line="209" w:lineRule="auto" w:before="364" w:after="54"/>
        <w:ind w:left="12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6794"/>
          <w:sz w:val="22"/>
        </w:rPr>
        <w:t>Security Research and 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54"/>
        <w:gridCol w:w="5054"/>
      </w:tblGrid>
      <w:tr>
        <w:trPr>
          <w:trHeight w:hRule="exact" w:val="350"/>
        </w:trPr>
        <w:tc>
          <w:tcPr>
            <w:tcW w:type="dxa" w:w="5064"/>
            <w:tcBorders>
              <w:top w:sz="3.9839999675750732" w:val="single" w:color="#00679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82" w:after="0"/>
              <w:ind w:left="12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Pentesting</w:t>
            </w:r>
          </w:p>
        </w:tc>
        <w:tc>
          <w:tcPr>
            <w:tcW w:type="dxa" w:w="5024"/>
            <w:tcBorders>
              <w:top w:sz="3.9839999675750732" w:val="single" w:color="#00679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9" w:lineRule="auto" w:before="82" w:after="0"/>
              <w:ind w:left="0" w:right="12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Mar 2021</w:t>
            </w:r>
          </w:p>
        </w:tc>
      </w:tr>
    </w:tbl>
    <w:p>
      <w:pPr>
        <w:autoSpaceDN w:val="0"/>
        <w:tabs>
          <w:tab w:pos="368" w:val="left"/>
        </w:tabs>
        <w:autoSpaceDE w:val="0"/>
        <w:widowControl/>
        <w:spacing w:line="245" w:lineRule="auto" w:before="40" w:after="0"/>
        <w:ind w:left="18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• Boot-To-Root style penetration testing for a Linux machine with the ShellShock vulnerability.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 Linux; Nmap;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Metasploit; Python.</w:t>
      </w:r>
    </w:p>
    <w:p>
      <w:pPr>
        <w:autoSpaceDN w:val="0"/>
        <w:tabs>
          <w:tab w:pos="9134" w:val="left"/>
        </w:tabs>
        <w:autoSpaceDE w:val="0"/>
        <w:widowControl/>
        <w:spacing w:line="209" w:lineRule="auto" w:before="268" w:after="0"/>
        <w:ind w:left="12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Network Monitoring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Jan 2021</w:t>
      </w:r>
    </w:p>
    <w:p>
      <w:pPr>
        <w:autoSpaceDN w:val="0"/>
        <w:tabs>
          <w:tab w:pos="368" w:val="left"/>
        </w:tabs>
        <w:autoSpaceDE w:val="0"/>
        <w:widowControl/>
        <w:spacing w:line="245" w:lineRule="auto" w:before="90" w:after="0"/>
        <w:ind w:left="18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• Identified patterns for many threat actors in Wireshark- including DDOS, SQL injections, botnet/C2 activity,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as well as CVA attacks and Logon Brute Forcing.</w:t>
      </w:r>
    </w:p>
    <w:p>
      <w:pPr>
        <w:autoSpaceDN w:val="0"/>
        <w:tabs>
          <w:tab w:pos="368" w:val="left"/>
        </w:tabs>
        <w:autoSpaceDE w:val="0"/>
        <w:widowControl/>
        <w:spacing w:line="245" w:lineRule="auto" w:before="52" w:after="0"/>
        <w:ind w:left="18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• Wrote Snort rules to accurately detect, prevent, and report on further events of the above types, with 99%+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accuracy.</w:t>
      </w:r>
    </w:p>
    <w:p>
      <w:pPr>
        <w:autoSpaceDN w:val="0"/>
        <w:tabs>
          <w:tab w:pos="368" w:val="left"/>
        </w:tabs>
        <w:autoSpaceDE w:val="0"/>
        <w:widowControl/>
        <w:spacing w:line="245" w:lineRule="auto" w:before="52" w:after="0"/>
        <w:ind w:left="18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• Constructed a Virtual Machine lab to replay captured network data, and ensure that only malicious activity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was reported.</w:t>
      </w:r>
    </w:p>
    <w:p>
      <w:pPr>
        <w:autoSpaceDN w:val="0"/>
        <w:tabs>
          <w:tab w:pos="9098" w:val="left"/>
        </w:tabs>
        <w:autoSpaceDE w:val="0"/>
        <w:widowControl/>
        <w:spacing w:line="209" w:lineRule="auto" w:before="268" w:after="0"/>
        <w:ind w:left="12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Advanced Binary Exploitation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Nov 2023</w:t>
      </w:r>
    </w:p>
    <w:p>
      <w:pPr>
        <w:autoSpaceDN w:val="0"/>
        <w:autoSpaceDE w:val="0"/>
        <w:widowControl/>
        <w:spacing w:line="245" w:lineRule="auto" w:before="90" w:after="0"/>
        <w:ind w:left="368" w:right="202" w:hanging="184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• A CTF-style project where I wrote exploits/write-ups for advanced topics in Binary Exploitation: ROP chains,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remote exploitation, format string vulns, heap exploits like use-after-free, double-free, heap overflows. Stack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Canaries and techniques to bypass them, etc.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 C/C++; Pwndbg/GDB; Pwntools; Python;</w:t>
      </w:r>
    </w:p>
    <w:p>
      <w:pPr>
        <w:autoSpaceDN w:val="0"/>
        <w:tabs>
          <w:tab w:pos="9122" w:val="left"/>
        </w:tabs>
        <w:autoSpaceDE w:val="0"/>
        <w:widowControl/>
        <w:spacing w:line="209" w:lineRule="auto" w:before="270" w:after="0"/>
        <w:ind w:left="12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Advanced Malware Analysis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>Feb 2023</w:t>
      </w:r>
    </w:p>
    <w:p>
      <w:pPr>
        <w:sectPr>
          <w:pgSz w:w="12240" w:h="15840"/>
          <w:pgMar w:top="538" w:right="1056" w:bottom="522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8"/>
        <w:ind w:left="0" w:right="0"/>
      </w:pPr>
    </w:p>
    <w:p>
      <w:pPr>
        <w:autoSpaceDN w:val="0"/>
        <w:autoSpaceDE w:val="0"/>
        <w:widowControl/>
        <w:spacing w:line="209" w:lineRule="auto" w:before="0" w:after="0"/>
        <w:ind w:left="1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• Constructed secure virtual machines as platforms for reverse engineering Windows/Android Malware.</w:t>
      </w:r>
    </w:p>
    <w:p>
      <w:pPr>
        <w:autoSpaceDN w:val="0"/>
        <w:autoSpaceDE w:val="0"/>
        <w:widowControl/>
        <w:spacing w:line="245" w:lineRule="auto" w:before="54" w:after="0"/>
        <w:ind w:left="184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• Faked network responses in order to reveal malware C2 servers, and discover additional behaviors.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• Worked with Intel PIN tool suite to automate behavior-detection/finding.</w:t>
      </w:r>
    </w:p>
    <w:p>
      <w:pPr>
        <w:autoSpaceDN w:val="0"/>
        <w:tabs>
          <w:tab w:pos="368" w:val="left"/>
        </w:tabs>
        <w:autoSpaceDE w:val="0"/>
        <w:widowControl/>
        <w:spacing w:line="245" w:lineRule="auto" w:before="54" w:after="0"/>
        <w:ind w:left="18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• Statically reverse-engineered behavior with Ghidra.</w:t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 Ghidra; Intel PIN; AndroidStudio; WireShark; DNS;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2"/>
        </w:rPr>
        <w:t>Virtualization.</w:t>
      </w:r>
      <w:r>
        <w:rPr>
          <w:rFonts w:ascii="Times New Roman" w:hAnsi="Times New Roman" w:eastAsia="Times New Roman"/>
          <w:b w:val="0"/>
          <w:i w:val="0"/>
          <w:color w:val="757399"/>
          <w:sz w:val="22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757399"/>
          <w:sz w:val="22"/>
        </w:rPr>
        <w:hyperlink r:id="rId11" w:history="1">
          <w:r>
            <w:rPr>
              <w:rStyle w:val="Hyperlink"/>
            </w:rPr>
            <w:t>Project-Github</w:t>
          </w:r>
        </w:hyperlink>
      </w:r>
    </w:p>
    <w:p>
      <w:pPr>
        <w:autoSpaceDN w:val="0"/>
        <w:autoSpaceDE w:val="0"/>
        <w:widowControl/>
        <w:spacing w:line="209" w:lineRule="auto" w:before="366" w:after="0"/>
        <w:ind w:left="12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6794"/>
          <w:sz w:val="22"/>
        </w:rPr>
        <w:t>Education</w:t>
      </w:r>
    </w:p>
    <w:p>
      <w:pPr>
        <w:autoSpaceDN w:val="0"/>
        <w:autoSpaceDE w:val="0"/>
        <w:widowControl/>
        <w:spacing w:line="209" w:lineRule="auto" w:before="100" w:after="0"/>
        <w:ind w:left="12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Georgia Institute of Technology</w:t>
      </w:r>
    </w:p>
    <w:p>
      <w:pPr>
        <w:autoSpaceDN w:val="0"/>
        <w:autoSpaceDE w:val="0"/>
        <w:widowControl/>
        <w:spacing w:line="211" w:lineRule="auto" w:before="88" w:after="0"/>
        <w:ind w:left="1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• M.S. in Cybersecurity</w:t>
      </w:r>
    </w:p>
    <w:p>
      <w:pPr>
        <w:autoSpaceDN w:val="0"/>
        <w:autoSpaceDE w:val="0"/>
        <w:widowControl/>
        <w:spacing w:line="209" w:lineRule="auto" w:before="268" w:after="0"/>
        <w:ind w:left="12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Angelo State University</w:t>
      </w:r>
    </w:p>
    <w:p>
      <w:pPr>
        <w:autoSpaceDN w:val="0"/>
        <w:autoSpaceDE w:val="0"/>
        <w:widowControl/>
        <w:spacing w:line="209" w:lineRule="auto" w:before="90" w:after="0"/>
        <w:ind w:left="18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• B.S. in Computer Science.</w:t>
      </w:r>
    </w:p>
    <w:sectPr w:rsidR="00FC693F" w:rsidRPr="0006063C" w:rsidSect="00034616">
      <w:pgSz w:w="12240" w:h="15840"/>
      <w:pgMar w:top="458" w:right="1056" w:bottom="1440" w:left="107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chad-fry-598bbb125/" TargetMode="External"/><Relationship Id="rId10" Type="http://schemas.openxmlformats.org/officeDocument/2006/relationships/hyperlink" Target="https://github.com/GlitchKraken" TargetMode="External"/><Relationship Id="rId11" Type="http://schemas.openxmlformats.org/officeDocument/2006/relationships/hyperlink" Target="https://github.com/nathanperkins/malware-analysis-dynamic-control-flow-tra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