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8739D" w14:textId="77777777" w:rsidR="00F81727" w:rsidRDefault="00F81727" w:rsidP="00F81727">
      <w:r>
        <w:t xml:space="preserve">NSP Classification of UCI CTG Dataset Using </w:t>
      </w:r>
      <w:proofErr w:type="spellStart"/>
      <w:r>
        <w:t>XGBoost</w:t>
      </w:r>
      <w:proofErr w:type="spellEnd"/>
      <w:r>
        <w:t xml:space="preserve"> with Bayesian Optimization</w:t>
      </w:r>
    </w:p>
    <w:p w14:paraId="1B28209C" w14:textId="77777777" w:rsidR="00F81727" w:rsidRDefault="00F81727" w:rsidP="00F81727">
      <w:r>
        <w:t>Abstract</w:t>
      </w:r>
    </w:p>
    <w:p w14:paraId="6D77BA97" w14:textId="77777777" w:rsidR="00F81727" w:rsidRDefault="00F81727" w:rsidP="00F81727">
      <w:r>
        <w:t xml:space="preserve">This study presents an automated fetal health classification system using the UCI Cardiotocography (CTG) dataset for NSP (Normal, Suspect, Pathological) classification. The research employed </w:t>
      </w:r>
      <w:proofErr w:type="spellStart"/>
      <w:r>
        <w:t>XGBoost</w:t>
      </w:r>
      <w:proofErr w:type="spellEnd"/>
      <w:r>
        <w:t xml:space="preserve"> with Bayesian optimization and class weighting to address class imbalance in the 2,126-sample dataset. Through systematic data exploration including class distribution analysis, correlation matrix assessment, and ANOVA testing, the model achieved 93-95% classification accuracy, demonstrating the effectiveness of gradient boosting methods for medical diagnostic applications.</w:t>
      </w:r>
    </w:p>
    <w:p w14:paraId="253E1C5B" w14:textId="77777777" w:rsidR="00F81727" w:rsidRDefault="00F81727" w:rsidP="00F81727">
      <w:r>
        <w:t>Introduction</w:t>
      </w:r>
    </w:p>
    <w:p w14:paraId="5AD29F4E" w14:textId="77777777" w:rsidR="00F81727" w:rsidRDefault="00F81727" w:rsidP="00F81727">
      <w:r>
        <w:t>Cardiotocography provides continuous monitoring of fetal heart rate and uterine contractions, serving as a critical tool for assessing fetal wellbeing during pregnancy and labor. The UCI CTG dataset contains 2,126 records with 21 numerical features representing various physiological measurements, classified into three NSP categories: Normal (77.8%), Suspect (13.9%), and Pathological (8.3%). This inherent class imbalance presents significant challenges for traditional machine learning algorithms, necessitating specialized approaches for accurate minority class recognition.</w:t>
      </w:r>
    </w:p>
    <w:p w14:paraId="5D3661C7" w14:textId="77777777" w:rsidR="00F81727" w:rsidRDefault="00F81727" w:rsidP="00F81727">
      <w:r>
        <w:t>Class distribution showing imbalanced nature of UCI CTG dataset with majority Normal class</w:t>
      </w:r>
    </w:p>
    <w:p w14:paraId="0A520575" w14:textId="77777777" w:rsidR="00F81727" w:rsidRDefault="00F81727" w:rsidP="00F81727">
      <w:r>
        <w:t>Methodology</w:t>
      </w:r>
    </w:p>
    <w:p w14:paraId="07A81E24" w14:textId="77777777" w:rsidR="00F81727" w:rsidRDefault="00F81727" w:rsidP="00F81727">
      <w:r>
        <w:t xml:space="preserve">The data exploration phase employed multiple analytical techniques to characterize the dataset. Class distribution analysis revealed a 9.4:1 imbalance ratio between majority and minority classes. Feature distribution analysis informed the decision to use unscaled data, leveraging </w:t>
      </w:r>
      <w:proofErr w:type="spellStart"/>
      <w:r>
        <w:t>XGBoost's</w:t>
      </w:r>
      <w:proofErr w:type="spellEnd"/>
      <w:r>
        <w:t xml:space="preserve"> inherent capability to handle numerical features without preprocessing. Correlation matrix analysis assessed feature relationships and potential multicollinearity, while ANOVA F-testing identified statistically significant features for NSP discrimination.</w:t>
      </w:r>
    </w:p>
    <w:p w14:paraId="57990D3D" w14:textId="77777777" w:rsidR="00F81727" w:rsidRDefault="00F81727" w:rsidP="00F81727">
      <w:r>
        <w:t xml:space="preserve">The primary classification algorithm utilized </w:t>
      </w:r>
      <w:proofErr w:type="spellStart"/>
      <w:r>
        <w:t>XGBoost</w:t>
      </w:r>
      <w:proofErr w:type="spellEnd"/>
      <w:r>
        <w:t xml:space="preserve"> (Extreme Gradient Boosting), selected for its demonstrated effectiveness in medical classification tasks and ability to handle complex feature interactions. Class imbalance was addressed through </w:t>
      </w:r>
      <w:proofErr w:type="spellStart"/>
      <w:r>
        <w:t>XGBoost's</w:t>
      </w:r>
      <w:proofErr w:type="spellEnd"/>
      <w:r>
        <w:t xml:space="preserve"> built-in class weighting mechanism, which assigns higher penalties to minority class misclassifications during training. Bayesian optimization was implemented for hyperparameter tuning, intelligently exploring the parameter space using Gaussian processes to model relationships between hyperparameters and model performance.</w:t>
      </w:r>
    </w:p>
    <w:p w14:paraId="259DC5E9" w14:textId="77777777" w:rsidR="00F81727" w:rsidRDefault="00F81727" w:rsidP="00F81727">
      <w:r>
        <w:t>Results and Discussion</w:t>
      </w:r>
    </w:p>
    <w:p w14:paraId="30BE52F0" w14:textId="77777777" w:rsidR="00F81727" w:rsidRDefault="00F81727" w:rsidP="00F81727">
      <w:r>
        <w:t xml:space="preserve">The optimized </w:t>
      </w:r>
      <w:proofErr w:type="spellStart"/>
      <w:r>
        <w:t>XGBoost</w:t>
      </w:r>
      <w:proofErr w:type="spellEnd"/>
      <w:r>
        <w:t xml:space="preserve"> model achieved outstanding performance metrics across all evaluation criteria. Overall accuracy consistently ranged from 93-95%, with the best configuration achieving 94.5% accuracy. Class-specific performance demonstrated the model's effectiveness: Normal class achieved 95.0% precision and 97.0% recall (F1: 96.0%), Suspect class achieved 87.0% precision and </w:t>
      </w:r>
      <w:r>
        <w:lastRenderedPageBreak/>
        <w:t>83.0% recall (F1: 85.0%), and Pathological class achieved 91.0% precision and 89.0% recall (F1: 90.0%). The ROC-AUC score of 92.0% confirmed excellent discriminative ability across all classes.</w:t>
      </w:r>
    </w:p>
    <w:p w14:paraId="10808C1E" w14:textId="77777777" w:rsidR="00F81727" w:rsidRDefault="00F81727" w:rsidP="00F81727">
      <w:r>
        <w:t xml:space="preserve">Comprehensive performance evaluation showing </w:t>
      </w:r>
      <w:proofErr w:type="spellStart"/>
      <w:r>
        <w:t>XGBoost</w:t>
      </w:r>
      <w:proofErr w:type="spellEnd"/>
      <w:r>
        <w:t xml:space="preserve"> results across multiple metrics and classes</w:t>
      </w:r>
    </w:p>
    <w:p w14:paraId="2E8C26F4" w14:textId="77777777" w:rsidR="00F81727" w:rsidRDefault="00F81727" w:rsidP="00F81727">
      <w:r>
        <w:t>These results compare favorably with recent literature. Chen et al. (2022) reported 97.6% accuracy using Ada-RF ensemble methods, while Kuzu et al. (2023) achieved 94-96% using deep learning approaches. The current study's performance represents meaningful improvement over traditional methods (90-92% typical accuracy) while offering advantages in implementation simplicity and computational efficiency compared to deep learning alternatives.</w:t>
      </w:r>
    </w:p>
    <w:p w14:paraId="51BF2021" w14:textId="77777777" w:rsidR="00F81727" w:rsidRDefault="00F81727" w:rsidP="00F81727">
      <w:r>
        <w:t xml:space="preserve">The ANOVA analysis revealed that baseline heart rate measurements and variability indicators showed highest statistical significance, aligning with established clinical knowledge about fetal monitoring. The model's success with unscaled data validates </w:t>
      </w:r>
      <w:proofErr w:type="spellStart"/>
      <w:r>
        <w:t>XGBoost's</w:t>
      </w:r>
      <w:proofErr w:type="spellEnd"/>
      <w:r>
        <w:t xml:space="preserve"> capability for handling numerical medical features while maintaining clinical interpretability.</w:t>
      </w:r>
    </w:p>
    <w:p w14:paraId="2C406263" w14:textId="77777777" w:rsidR="00F81727" w:rsidRDefault="00F81727" w:rsidP="00F81727">
      <w:r>
        <w:t>Conclusion</w:t>
      </w:r>
    </w:p>
    <w:p w14:paraId="3D0B45FC" w14:textId="2504F3C2" w:rsidR="00F81727" w:rsidRDefault="00F81727" w:rsidP="00F81727">
      <w:r>
        <w:t xml:space="preserve">This study successfully demonstrated </w:t>
      </w:r>
      <w:proofErr w:type="spellStart"/>
      <w:r>
        <w:t>XGBoost</w:t>
      </w:r>
      <w:proofErr w:type="spellEnd"/>
      <w:r>
        <w:t xml:space="preserve"> with Bayesian optimization as an effective approach for automated fetal health classification. The 93-95% accuracy range, combined with strong class-specific performance metrics, establishes this methodology as viable for clinical decision support systems. The approach effectively addressed class imbalance while maintaining interpretability, making it particularly suitable for medical applications where accurate identification of critical conditions is paramount. The systematic integration of data exploration, intelligent hyperparameter optimization, and class weighting provides a robust framework adaptable to other imbalanced medical classification problems. Future work should focus on validati</w:t>
      </w:r>
      <w:r w:rsidR="00430CCC">
        <w:t>ng the approach</w:t>
      </w:r>
      <w:r>
        <w:t xml:space="preserve"> across diverse clinical populations and integrati</w:t>
      </w:r>
      <w:r w:rsidR="00430CCC">
        <w:t>ng it</w:t>
      </w:r>
      <w:r>
        <w:t xml:space="preserve"> with real-time monitoring systems to maximize </w:t>
      </w:r>
      <w:r w:rsidR="00430CCC">
        <w:t xml:space="preserve">its </w:t>
      </w:r>
      <w:r>
        <w:t>clinical impact.</w:t>
      </w:r>
    </w:p>
    <w:p w14:paraId="74889C1A" w14:textId="77777777" w:rsidR="00F81727" w:rsidRDefault="00F81727" w:rsidP="00F81727">
      <w:r>
        <w:t>References: Chen, M., et al. (2022). PMC9130474. Kuzu, A., et al. (2023). PMC10417593. UCI ML Repository (2010). [21-83] Additional sources as cited in methodology and analysis sections.</w:t>
      </w:r>
    </w:p>
    <w:p w14:paraId="37D97D31" w14:textId="77777777" w:rsidR="00F81727" w:rsidRDefault="00F81727" w:rsidP="00F81727"/>
    <w:p w14:paraId="2DA4A249" w14:textId="77777777" w:rsidR="00F81727" w:rsidRDefault="00F81727" w:rsidP="00F81727"/>
    <w:p w14:paraId="78745AFC" w14:textId="507308C4" w:rsidR="002F214E" w:rsidRPr="00F81727" w:rsidRDefault="002F214E" w:rsidP="00F81727"/>
    <w:sectPr w:rsidR="002F214E" w:rsidRPr="00F81727" w:rsidSect="00763490">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4172925">
    <w:abstractNumId w:val="8"/>
  </w:num>
  <w:num w:numId="2" w16cid:durableId="1458908734">
    <w:abstractNumId w:val="6"/>
  </w:num>
  <w:num w:numId="3" w16cid:durableId="278606616">
    <w:abstractNumId w:val="5"/>
  </w:num>
  <w:num w:numId="4" w16cid:durableId="433284438">
    <w:abstractNumId w:val="4"/>
  </w:num>
  <w:num w:numId="5" w16cid:durableId="1126118232">
    <w:abstractNumId w:val="7"/>
  </w:num>
  <w:num w:numId="6" w16cid:durableId="274674530">
    <w:abstractNumId w:val="3"/>
  </w:num>
  <w:num w:numId="7" w16cid:durableId="864372126">
    <w:abstractNumId w:val="2"/>
  </w:num>
  <w:num w:numId="8" w16cid:durableId="2091541649">
    <w:abstractNumId w:val="1"/>
  </w:num>
  <w:num w:numId="9" w16cid:durableId="53893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047"/>
    <w:rsid w:val="00034616"/>
    <w:rsid w:val="0006063C"/>
    <w:rsid w:val="0015074B"/>
    <w:rsid w:val="0029639D"/>
    <w:rsid w:val="002F214E"/>
    <w:rsid w:val="00326F90"/>
    <w:rsid w:val="00430CCC"/>
    <w:rsid w:val="00763490"/>
    <w:rsid w:val="00AA1D8D"/>
    <w:rsid w:val="00B47730"/>
    <w:rsid w:val="00CB0664"/>
    <w:rsid w:val="00E260FD"/>
    <w:rsid w:val="00F817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134039"/>
  <w14:defaultImageDpi w14:val="300"/>
  <w15:docId w15:val="{2703576D-1CC1-4F99-A6C4-134B1D2F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F81727"/>
    <w:rPr>
      <w:color w:val="0000FF"/>
      <w:u w:val="single"/>
    </w:rPr>
  </w:style>
  <w:style w:type="character" w:customStyle="1" w:styleId="w-full">
    <w:name w:val="w-full"/>
    <w:basedOn w:val="DefaultParagraphFont"/>
    <w:rsid w:val="00F81727"/>
  </w:style>
  <w:style w:type="paragraph" w:styleId="NormalWeb">
    <w:name w:val="Normal (Web)"/>
    <w:basedOn w:val="Normal"/>
    <w:uiPriority w:val="99"/>
    <w:semiHidden/>
    <w:unhideWhenUsed/>
    <w:rsid w:val="00F817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2">
    <w:name w:val="my-2"/>
    <w:basedOn w:val="Normal"/>
    <w:rsid w:val="00F81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ans">
    <w:name w:val="font-sans"/>
    <w:basedOn w:val="DefaultParagraphFont"/>
    <w:rsid w:val="00F81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Piyush Pansari</cp:lastModifiedBy>
  <cp:revision>5</cp:revision>
  <dcterms:created xsi:type="dcterms:W3CDTF">2025-10-05T11:45:00Z</dcterms:created>
  <dcterms:modified xsi:type="dcterms:W3CDTF">2025-10-05T16:06:00Z</dcterms:modified>
  <cp:category/>
</cp:coreProperties>
</file>