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57D97" w14:textId="77777777" w:rsidR="006D6C43" w:rsidRPr="00A30A1F" w:rsidRDefault="006D6C43" w:rsidP="001A33D0">
      <w:pPr>
        <w:spacing w:line="360" w:lineRule="atLeast"/>
        <w:rPr>
          <w:b/>
          <w:sz w:val="72"/>
          <w:szCs w:val="72"/>
          <w:lang w:val="es-ES"/>
        </w:rPr>
      </w:pPr>
    </w:p>
    <w:p w14:paraId="56538668" w14:textId="77777777" w:rsidR="006D6C43" w:rsidRPr="00A30A1F" w:rsidRDefault="006D6C43" w:rsidP="001A33D0">
      <w:pPr>
        <w:spacing w:line="360" w:lineRule="atLeast"/>
        <w:rPr>
          <w:b/>
          <w:sz w:val="72"/>
          <w:szCs w:val="72"/>
          <w:lang w:val="es-ES"/>
        </w:rPr>
      </w:pPr>
    </w:p>
    <w:p w14:paraId="1206CCCB" w14:textId="2389F640" w:rsidR="00DD15BF" w:rsidRPr="00A30A1F" w:rsidRDefault="00DD15BF" w:rsidP="006D6C43">
      <w:pPr>
        <w:spacing w:line="360" w:lineRule="atLeast"/>
        <w:jc w:val="center"/>
        <w:rPr>
          <w:b/>
          <w:sz w:val="72"/>
          <w:szCs w:val="72"/>
          <w:lang w:val="es-ES"/>
        </w:rPr>
      </w:pPr>
      <w:r w:rsidRPr="00A30A1F">
        <w:rPr>
          <w:b/>
          <w:sz w:val="72"/>
          <w:szCs w:val="72"/>
          <w:lang w:val="es-ES"/>
        </w:rPr>
        <w:t>Especificaci</w:t>
      </w:r>
      <w:r w:rsidR="00785E40" w:rsidRPr="00A30A1F">
        <w:rPr>
          <w:b/>
          <w:sz w:val="72"/>
          <w:szCs w:val="72"/>
          <w:lang w:val="es-ES"/>
        </w:rPr>
        <w:t>ones</w:t>
      </w:r>
      <w:r w:rsidRPr="00A30A1F">
        <w:rPr>
          <w:b/>
          <w:sz w:val="72"/>
          <w:szCs w:val="72"/>
          <w:lang w:val="es-ES"/>
        </w:rPr>
        <w:t xml:space="preserve"> </w:t>
      </w:r>
      <w:r w:rsidR="00B757F2" w:rsidRPr="00A30A1F">
        <w:rPr>
          <w:b/>
          <w:sz w:val="72"/>
          <w:szCs w:val="72"/>
          <w:lang w:val="es-ES"/>
        </w:rPr>
        <w:t>para la</w:t>
      </w:r>
      <w:r w:rsidRPr="00A30A1F">
        <w:rPr>
          <w:b/>
          <w:sz w:val="72"/>
          <w:szCs w:val="72"/>
          <w:lang w:val="es-ES"/>
        </w:rPr>
        <w:t xml:space="preserve"> Conformidad </w:t>
      </w:r>
      <w:r w:rsidR="00B757F2" w:rsidRPr="00A30A1F">
        <w:rPr>
          <w:b/>
          <w:sz w:val="72"/>
          <w:szCs w:val="72"/>
          <w:lang w:val="es-ES"/>
        </w:rPr>
        <w:t xml:space="preserve">con </w:t>
      </w:r>
      <w:r w:rsidRPr="00A30A1F">
        <w:rPr>
          <w:b/>
          <w:sz w:val="72"/>
          <w:szCs w:val="72"/>
          <w:lang w:val="es-ES"/>
        </w:rPr>
        <w:t xml:space="preserve">OpenChain </w:t>
      </w:r>
    </w:p>
    <w:p w14:paraId="50C9DECF" w14:textId="342AD74F" w:rsidR="00DD15BF" w:rsidRPr="00A30A1F" w:rsidRDefault="00DD15BF" w:rsidP="006D6C43">
      <w:pPr>
        <w:spacing w:line="360" w:lineRule="atLeast"/>
        <w:jc w:val="center"/>
        <w:rPr>
          <w:b/>
          <w:sz w:val="72"/>
          <w:szCs w:val="72"/>
          <w:lang w:val="es-ES"/>
        </w:rPr>
      </w:pPr>
      <w:r w:rsidRPr="00A30A1F">
        <w:rPr>
          <w:b/>
          <w:sz w:val="72"/>
          <w:szCs w:val="72"/>
          <w:lang w:val="es-ES"/>
        </w:rPr>
        <w:t>Versión 2.1</w:t>
      </w:r>
    </w:p>
    <w:p w14:paraId="093E2FEB" w14:textId="7C180867" w:rsidR="006D6C43" w:rsidRPr="00A30A1F" w:rsidRDefault="006D6C43" w:rsidP="008076B0">
      <w:pPr>
        <w:spacing w:line="360" w:lineRule="atLeast"/>
        <w:jc w:val="center"/>
        <w:rPr>
          <w:b/>
          <w:sz w:val="32"/>
          <w:szCs w:val="32"/>
          <w:lang w:val="es-ES"/>
        </w:rPr>
      </w:pPr>
      <w:r w:rsidRPr="00A30A1F">
        <w:rPr>
          <w:b/>
          <w:noProof/>
          <w:sz w:val="32"/>
          <w:szCs w:val="32"/>
          <w:lang w:val="es-ES"/>
        </w:rPr>
        <w:drawing>
          <wp:inline distT="0" distB="0" distL="0" distR="0" wp14:anchorId="5D138D8A" wp14:editId="11118F97">
            <wp:extent cx="2815195" cy="2815195"/>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627" cy="2829627"/>
                    </a:xfrm>
                    <a:prstGeom prst="rect">
                      <a:avLst/>
                    </a:prstGeom>
                  </pic:spPr>
                </pic:pic>
              </a:graphicData>
            </a:graphic>
          </wp:inline>
        </w:drawing>
      </w:r>
    </w:p>
    <w:p w14:paraId="1A249B00" w14:textId="1EBA8AEF" w:rsidR="00DD15BF" w:rsidRPr="00A30A1F" w:rsidRDefault="00DD15BF" w:rsidP="001A33D0">
      <w:pPr>
        <w:spacing w:line="360" w:lineRule="atLeast"/>
        <w:rPr>
          <w:b/>
          <w:sz w:val="32"/>
          <w:szCs w:val="32"/>
          <w:lang w:val="es-ES"/>
        </w:rPr>
      </w:pPr>
      <w:r w:rsidRPr="00A30A1F">
        <w:rPr>
          <w:b/>
          <w:sz w:val="32"/>
          <w:szCs w:val="32"/>
          <w:lang w:val="es-ES"/>
        </w:rPr>
        <w:t>Esta</w:t>
      </w:r>
      <w:r w:rsidR="00785E40" w:rsidRPr="00A30A1F">
        <w:rPr>
          <w:b/>
          <w:sz w:val="32"/>
          <w:szCs w:val="32"/>
          <w:lang w:val="es-ES"/>
        </w:rPr>
        <w:t>s</w:t>
      </w:r>
      <w:r w:rsidRPr="00A30A1F">
        <w:rPr>
          <w:b/>
          <w:sz w:val="32"/>
          <w:szCs w:val="32"/>
          <w:lang w:val="es-ES"/>
        </w:rPr>
        <w:t xml:space="preserve"> Especificaci</w:t>
      </w:r>
      <w:r w:rsidR="00785E40" w:rsidRPr="00A30A1F">
        <w:rPr>
          <w:b/>
          <w:sz w:val="32"/>
          <w:szCs w:val="32"/>
          <w:lang w:val="es-ES"/>
        </w:rPr>
        <w:t>ones</w:t>
      </w:r>
      <w:r w:rsidRPr="00A30A1F">
        <w:rPr>
          <w:b/>
          <w:sz w:val="32"/>
          <w:szCs w:val="32"/>
          <w:lang w:val="es-ES"/>
        </w:rPr>
        <w:t xml:space="preserve"> </w:t>
      </w:r>
      <w:r w:rsidR="00785E40" w:rsidRPr="00A30A1F">
        <w:rPr>
          <w:b/>
          <w:sz w:val="32"/>
          <w:szCs w:val="32"/>
          <w:lang w:val="es-ES"/>
        </w:rPr>
        <w:t>son</w:t>
      </w:r>
      <w:r w:rsidRPr="00A30A1F">
        <w:rPr>
          <w:b/>
          <w:sz w:val="32"/>
          <w:szCs w:val="32"/>
          <w:lang w:val="es-ES"/>
        </w:rPr>
        <w:t xml:space="preserve"> funcionalmente idéntica</w:t>
      </w:r>
      <w:r w:rsidR="00785E40" w:rsidRPr="00A30A1F">
        <w:rPr>
          <w:b/>
          <w:sz w:val="32"/>
          <w:szCs w:val="32"/>
          <w:lang w:val="es-ES"/>
        </w:rPr>
        <w:t>s</w:t>
      </w:r>
      <w:r w:rsidRPr="00A30A1F">
        <w:rPr>
          <w:b/>
          <w:sz w:val="32"/>
          <w:szCs w:val="32"/>
          <w:lang w:val="es-ES"/>
        </w:rPr>
        <w:t xml:space="preserve"> a:</w:t>
      </w:r>
    </w:p>
    <w:p w14:paraId="736588D6" w14:textId="698645D9" w:rsidR="00DD15BF" w:rsidRPr="00A30A1F" w:rsidRDefault="00523976" w:rsidP="00923F27">
      <w:pPr>
        <w:pStyle w:val="a"/>
        <w:numPr>
          <w:ilvl w:val="0"/>
          <w:numId w:val="41"/>
        </w:numPr>
        <w:spacing w:line="360" w:lineRule="atLeast"/>
        <w:rPr>
          <w:rFonts w:ascii="Cambria" w:hAnsi="Cambria"/>
          <w:b/>
          <w:sz w:val="32"/>
          <w:szCs w:val="32"/>
          <w:lang w:val="es-ES"/>
        </w:rPr>
      </w:pPr>
      <w:r w:rsidRPr="00A30A1F">
        <w:rPr>
          <w:rFonts w:ascii="Cambria" w:hAnsi="Cambria"/>
          <w:b/>
          <w:sz w:val="32"/>
          <w:szCs w:val="32"/>
          <w:lang w:val="es-ES"/>
        </w:rPr>
        <w:t xml:space="preserve">La </w:t>
      </w:r>
      <w:r w:rsidR="00DD15BF" w:rsidRPr="00A30A1F">
        <w:rPr>
          <w:rFonts w:ascii="Cambria" w:hAnsi="Cambria"/>
          <w:b/>
          <w:sz w:val="32"/>
          <w:szCs w:val="32"/>
          <w:lang w:val="es-ES"/>
        </w:rPr>
        <w:t>Especificación de Conformidad OpenChain 1.1</w:t>
      </w:r>
    </w:p>
    <w:p w14:paraId="5EDB2E6A" w14:textId="4E0507EE" w:rsidR="00DD15BF" w:rsidRPr="00A30A1F" w:rsidRDefault="00DD15BF" w:rsidP="00923F27">
      <w:pPr>
        <w:pStyle w:val="a"/>
        <w:numPr>
          <w:ilvl w:val="0"/>
          <w:numId w:val="41"/>
        </w:numPr>
        <w:spacing w:line="360" w:lineRule="atLeast"/>
        <w:rPr>
          <w:rFonts w:ascii="Cambria" w:hAnsi="Cambria"/>
          <w:b/>
          <w:sz w:val="32"/>
          <w:szCs w:val="32"/>
          <w:lang w:val="es-ES"/>
        </w:rPr>
      </w:pPr>
      <w:r w:rsidRPr="00A30A1F">
        <w:rPr>
          <w:rFonts w:ascii="Cambria" w:hAnsi="Cambria"/>
          <w:b/>
          <w:sz w:val="32"/>
          <w:szCs w:val="32"/>
          <w:lang w:val="es-ES"/>
        </w:rPr>
        <w:t>ISO/IEC PRF 5230</w:t>
      </w:r>
    </w:p>
    <w:p w14:paraId="424CD495" w14:textId="7D70F22D" w:rsidR="001A33D0" w:rsidRPr="00A30A1F" w:rsidRDefault="001A33D0" w:rsidP="001A33D0">
      <w:pPr>
        <w:rPr>
          <w:lang w:val="es-ES"/>
        </w:rPr>
      </w:pPr>
    </w:p>
    <w:p w14:paraId="760D0015" w14:textId="1CBD8526" w:rsidR="00DD15BF" w:rsidRPr="00A30A1F" w:rsidRDefault="00DD15BF" w:rsidP="00DD15BF">
      <w:pPr>
        <w:rPr>
          <w:lang w:val="es-ES"/>
        </w:rPr>
      </w:pPr>
      <w:r w:rsidRPr="00A30A1F">
        <w:rPr>
          <w:lang w:val="es-ES"/>
        </w:rPr>
        <w:t xml:space="preserve">Para obtener más información: </w:t>
      </w:r>
      <w:hyperlink r:id="rId9" w:history="1">
        <w:r w:rsidRPr="00A30A1F">
          <w:rPr>
            <w:rStyle w:val="ae"/>
            <w:lang w:val="es-ES"/>
          </w:rPr>
          <w:t>www.openchainproject.org</w:t>
        </w:r>
      </w:hyperlink>
    </w:p>
    <w:p w14:paraId="5FD5757F" w14:textId="6BC9187E" w:rsidR="00DD15BF" w:rsidRPr="00A30A1F" w:rsidRDefault="00DD15BF" w:rsidP="001A33D0">
      <w:pPr>
        <w:rPr>
          <w:lang w:val="es-ES"/>
        </w:rPr>
      </w:pPr>
    </w:p>
    <w:p w14:paraId="6471E66D" w14:textId="4491083C" w:rsidR="00DD15BF" w:rsidRPr="00A30A1F" w:rsidRDefault="00DD15BF" w:rsidP="00F85C3C">
      <w:pPr>
        <w:pStyle w:val="zzContents"/>
        <w:spacing w:before="0"/>
        <w:rPr>
          <w:lang w:val="es-ES"/>
        </w:rPr>
      </w:pPr>
      <w:r w:rsidRPr="00A30A1F">
        <w:rPr>
          <w:lang w:val="es-ES"/>
        </w:rPr>
        <w:lastRenderedPageBreak/>
        <w:t>Contenidos</w:t>
      </w:r>
    </w:p>
    <w:p w14:paraId="2D6F3CB1" w14:textId="274266A1" w:rsidR="00087C23" w:rsidRDefault="0054733A">
      <w:pPr>
        <w:pStyle w:val="11"/>
        <w:rPr>
          <w:rFonts w:asciiTheme="minorHAnsi" w:eastAsiaTheme="minorEastAsia" w:hAnsiTheme="minorHAnsi" w:cstheme="minorBidi"/>
          <w:b w:val="0"/>
          <w:noProof/>
          <w:kern w:val="2"/>
          <w:sz w:val="21"/>
          <w:lang w:val="en-US" w:eastAsia="ja-JP"/>
        </w:rPr>
      </w:pPr>
      <w:r w:rsidRPr="00A30A1F">
        <w:rPr>
          <w:lang w:val="es-ES"/>
        </w:rPr>
        <w:fldChar w:fldCharType="begin"/>
      </w:r>
      <w:r w:rsidRPr="00A30A1F">
        <w:rPr>
          <w:lang w:val="es-ES"/>
        </w:rPr>
        <w:instrText xml:space="preserve"> TOC \o "</w:instrText>
      </w:r>
      <w:r w:rsidR="002C453D" w:rsidRPr="00A30A1F">
        <w:rPr>
          <w:lang w:val="es-ES"/>
        </w:rPr>
        <w:instrText>1</w:instrText>
      </w:r>
      <w:r w:rsidRPr="00A30A1F">
        <w:rPr>
          <w:lang w:val="es-ES"/>
        </w:rPr>
        <w:instrText xml:space="preserve">-3" \h \z \t "Heading 1;1;ANNEX;1;Biblio Title;1;Foreword Title;1;Intro Title;1" </w:instrText>
      </w:r>
      <w:r w:rsidRPr="00A30A1F">
        <w:rPr>
          <w:lang w:val="es-ES"/>
        </w:rPr>
        <w:fldChar w:fldCharType="separate"/>
      </w:r>
      <w:hyperlink w:anchor="_Toc59141938" w:history="1">
        <w:r w:rsidR="00087C23" w:rsidRPr="00B73E60">
          <w:rPr>
            <w:rStyle w:val="ae"/>
            <w:noProof/>
            <w:lang w:val="es-ES"/>
          </w:rPr>
          <w:t>Introducción</w:t>
        </w:r>
        <w:r w:rsidR="00087C23">
          <w:rPr>
            <w:noProof/>
            <w:webHidden/>
          </w:rPr>
          <w:tab/>
        </w:r>
        <w:r w:rsidR="00087C23">
          <w:rPr>
            <w:noProof/>
            <w:webHidden/>
          </w:rPr>
          <w:fldChar w:fldCharType="begin"/>
        </w:r>
        <w:r w:rsidR="00087C23">
          <w:rPr>
            <w:noProof/>
            <w:webHidden/>
          </w:rPr>
          <w:instrText xml:space="preserve"> PAGEREF _Toc59141938 \h </w:instrText>
        </w:r>
        <w:r w:rsidR="00087C23">
          <w:rPr>
            <w:noProof/>
            <w:webHidden/>
          </w:rPr>
        </w:r>
        <w:r w:rsidR="00087C23">
          <w:rPr>
            <w:noProof/>
            <w:webHidden/>
          </w:rPr>
          <w:fldChar w:fldCharType="separate"/>
        </w:r>
        <w:r w:rsidR="00087C23">
          <w:rPr>
            <w:noProof/>
            <w:webHidden/>
          </w:rPr>
          <w:t>iii</w:t>
        </w:r>
        <w:r w:rsidR="00087C23">
          <w:rPr>
            <w:noProof/>
            <w:webHidden/>
          </w:rPr>
          <w:fldChar w:fldCharType="end"/>
        </w:r>
      </w:hyperlink>
    </w:p>
    <w:p w14:paraId="1F781D02" w14:textId="04CD1329" w:rsidR="00087C23" w:rsidRDefault="00087C23">
      <w:pPr>
        <w:pStyle w:val="11"/>
        <w:rPr>
          <w:rFonts w:asciiTheme="minorHAnsi" w:eastAsiaTheme="minorEastAsia" w:hAnsiTheme="minorHAnsi" w:cstheme="minorBidi"/>
          <w:b w:val="0"/>
          <w:noProof/>
          <w:kern w:val="2"/>
          <w:sz w:val="21"/>
          <w:lang w:val="en-US" w:eastAsia="ja-JP"/>
        </w:rPr>
      </w:pPr>
      <w:hyperlink w:anchor="_Toc59141939" w:history="1">
        <w:r w:rsidRPr="00B73E60">
          <w:rPr>
            <w:rStyle w:val="ae"/>
            <w:noProof/>
            <w:lang w:val="es-ES"/>
          </w:rPr>
          <w:t>1</w:t>
        </w:r>
        <w:r>
          <w:rPr>
            <w:rFonts w:asciiTheme="minorHAnsi" w:eastAsiaTheme="minorEastAsia" w:hAnsiTheme="minorHAnsi" w:cstheme="minorBidi"/>
            <w:b w:val="0"/>
            <w:noProof/>
            <w:kern w:val="2"/>
            <w:sz w:val="21"/>
            <w:lang w:val="en-US" w:eastAsia="ja-JP"/>
          </w:rPr>
          <w:tab/>
        </w:r>
        <w:r w:rsidRPr="00B73E60">
          <w:rPr>
            <w:rStyle w:val="ae"/>
            <w:noProof/>
            <w:lang w:val="es-ES"/>
          </w:rPr>
          <w:t>Ámbito</w:t>
        </w:r>
        <w:r>
          <w:rPr>
            <w:noProof/>
            <w:webHidden/>
          </w:rPr>
          <w:tab/>
        </w:r>
        <w:r>
          <w:rPr>
            <w:noProof/>
            <w:webHidden/>
          </w:rPr>
          <w:fldChar w:fldCharType="begin"/>
        </w:r>
        <w:r>
          <w:rPr>
            <w:noProof/>
            <w:webHidden/>
          </w:rPr>
          <w:instrText xml:space="preserve"> PAGEREF _Toc59141939 \h </w:instrText>
        </w:r>
        <w:r>
          <w:rPr>
            <w:noProof/>
            <w:webHidden/>
          </w:rPr>
        </w:r>
        <w:r>
          <w:rPr>
            <w:noProof/>
            <w:webHidden/>
          </w:rPr>
          <w:fldChar w:fldCharType="separate"/>
        </w:r>
        <w:r>
          <w:rPr>
            <w:noProof/>
            <w:webHidden/>
          </w:rPr>
          <w:t>1</w:t>
        </w:r>
        <w:r>
          <w:rPr>
            <w:noProof/>
            <w:webHidden/>
          </w:rPr>
          <w:fldChar w:fldCharType="end"/>
        </w:r>
      </w:hyperlink>
    </w:p>
    <w:p w14:paraId="5DFD8CDF" w14:textId="03065656" w:rsidR="00087C23" w:rsidRDefault="00087C23">
      <w:pPr>
        <w:pStyle w:val="11"/>
        <w:rPr>
          <w:rFonts w:asciiTheme="minorHAnsi" w:eastAsiaTheme="minorEastAsia" w:hAnsiTheme="minorHAnsi" w:cstheme="minorBidi"/>
          <w:b w:val="0"/>
          <w:noProof/>
          <w:kern w:val="2"/>
          <w:sz w:val="21"/>
          <w:lang w:val="en-US" w:eastAsia="ja-JP"/>
        </w:rPr>
      </w:pPr>
      <w:hyperlink w:anchor="_Toc59141940" w:history="1">
        <w:r w:rsidRPr="00B73E60">
          <w:rPr>
            <w:rStyle w:val="ae"/>
            <w:noProof/>
            <w:lang w:val="es-ES"/>
          </w:rPr>
          <w:t>2</w:t>
        </w:r>
        <w:r>
          <w:rPr>
            <w:rFonts w:asciiTheme="minorHAnsi" w:eastAsiaTheme="minorEastAsia" w:hAnsiTheme="minorHAnsi" w:cstheme="minorBidi"/>
            <w:b w:val="0"/>
            <w:noProof/>
            <w:kern w:val="2"/>
            <w:sz w:val="21"/>
            <w:lang w:val="en-US" w:eastAsia="ja-JP"/>
          </w:rPr>
          <w:tab/>
        </w:r>
        <w:r w:rsidRPr="00B73E60">
          <w:rPr>
            <w:rStyle w:val="ae"/>
            <w:noProof/>
            <w:lang w:val="es-ES"/>
          </w:rPr>
          <w:t>Términos y definiciones</w:t>
        </w:r>
        <w:r>
          <w:rPr>
            <w:noProof/>
            <w:webHidden/>
          </w:rPr>
          <w:tab/>
        </w:r>
        <w:r>
          <w:rPr>
            <w:noProof/>
            <w:webHidden/>
          </w:rPr>
          <w:fldChar w:fldCharType="begin"/>
        </w:r>
        <w:r>
          <w:rPr>
            <w:noProof/>
            <w:webHidden/>
          </w:rPr>
          <w:instrText xml:space="preserve"> PAGEREF _Toc59141940 \h </w:instrText>
        </w:r>
        <w:r>
          <w:rPr>
            <w:noProof/>
            <w:webHidden/>
          </w:rPr>
        </w:r>
        <w:r>
          <w:rPr>
            <w:noProof/>
            <w:webHidden/>
          </w:rPr>
          <w:fldChar w:fldCharType="separate"/>
        </w:r>
        <w:r>
          <w:rPr>
            <w:noProof/>
            <w:webHidden/>
          </w:rPr>
          <w:t>1</w:t>
        </w:r>
        <w:r>
          <w:rPr>
            <w:noProof/>
            <w:webHidden/>
          </w:rPr>
          <w:fldChar w:fldCharType="end"/>
        </w:r>
      </w:hyperlink>
    </w:p>
    <w:p w14:paraId="63123B39" w14:textId="67A126C8" w:rsidR="00087C23" w:rsidRDefault="00087C23">
      <w:pPr>
        <w:pStyle w:val="11"/>
        <w:rPr>
          <w:rFonts w:asciiTheme="minorHAnsi" w:eastAsiaTheme="minorEastAsia" w:hAnsiTheme="minorHAnsi" w:cstheme="minorBidi"/>
          <w:b w:val="0"/>
          <w:noProof/>
          <w:kern w:val="2"/>
          <w:sz w:val="21"/>
          <w:lang w:val="en-US" w:eastAsia="ja-JP"/>
        </w:rPr>
      </w:pPr>
      <w:hyperlink w:anchor="_Toc59141941" w:history="1">
        <w:r w:rsidRPr="00B73E60">
          <w:rPr>
            <w:rStyle w:val="ae"/>
            <w:noProof/>
            <w:lang w:val="es-ES"/>
          </w:rPr>
          <w:t>3</w:t>
        </w:r>
        <w:r>
          <w:rPr>
            <w:rFonts w:asciiTheme="minorHAnsi" w:eastAsiaTheme="minorEastAsia" w:hAnsiTheme="minorHAnsi" w:cstheme="minorBidi"/>
            <w:b w:val="0"/>
            <w:noProof/>
            <w:kern w:val="2"/>
            <w:sz w:val="21"/>
            <w:lang w:val="en-US" w:eastAsia="ja-JP"/>
          </w:rPr>
          <w:tab/>
        </w:r>
        <w:r w:rsidRPr="00B73E60">
          <w:rPr>
            <w:rStyle w:val="ae"/>
            <w:noProof/>
            <w:lang w:val="es-ES"/>
          </w:rPr>
          <w:t>Requisitos</w:t>
        </w:r>
        <w:r>
          <w:rPr>
            <w:noProof/>
            <w:webHidden/>
          </w:rPr>
          <w:tab/>
        </w:r>
        <w:r>
          <w:rPr>
            <w:noProof/>
            <w:webHidden/>
          </w:rPr>
          <w:fldChar w:fldCharType="begin"/>
        </w:r>
        <w:r>
          <w:rPr>
            <w:noProof/>
            <w:webHidden/>
          </w:rPr>
          <w:instrText xml:space="preserve"> PAGEREF _Toc59141941 \h </w:instrText>
        </w:r>
        <w:r>
          <w:rPr>
            <w:noProof/>
            <w:webHidden/>
          </w:rPr>
        </w:r>
        <w:r>
          <w:rPr>
            <w:noProof/>
            <w:webHidden/>
          </w:rPr>
          <w:fldChar w:fldCharType="separate"/>
        </w:r>
        <w:r>
          <w:rPr>
            <w:noProof/>
            <w:webHidden/>
          </w:rPr>
          <w:t>2</w:t>
        </w:r>
        <w:r>
          <w:rPr>
            <w:noProof/>
            <w:webHidden/>
          </w:rPr>
          <w:fldChar w:fldCharType="end"/>
        </w:r>
      </w:hyperlink>
    </w:p>
    <w:p w14:paraId="4D76EF58" w14:textId="48C94EFA" w:rsidR="00087C23" w:rsidRDefault="00087C23">
      <w:pPr>
        <w:pStyle w:val="21"/>
        <w:rPr>
          <w:rFonts w:asciiTheme="minorHAnsi" w:eastAsiaTheme="minorEastAsia" w:hAnsiTheme="minorHAnsi" w:cstheme="minorBidi"/>
          <w:b w:val="0"/>
          <w:noProof/>
          <w:kern w:val="2"/>
          <w:sz w:val="21"/>
          <w:lang w:val="en-US" w:eastAsia="ja-JP"/>
        </w:rPr>
      </w:pPr>
      <w:hyperlink w:anchor="_Toc59141942" w:history="1">
        <w:r w:rsidRPr="00B73E60">
          <w:rPr>
            <w:rStyle w:val="ae"/>
            <w:noProof/>
            <w:lang w:val="es-ES"/>
          </w:rPr>
          <w:t>3.1</w:t>
        </w:r>
        <w:r>
          <w:rPr>
            <w:rFonts w:asciiTheme="minorHAnsi" w:eastAsiaTheme="minorEastAsia" w:hAnsiTheme="minorHAnsi" w:cstheme="minorBidi"/>
            <w:b w:val="0"/>
            <w:noProof/>
            <w:kern w:val="2"/>
            <w:sz w:val="21"/>
            <w:lang w:val="en-US" w:eastAsia="ja-JP"/>
          </w:rPr>
          <w:tab/>
        </w:r>
        <w:r w:rsidRPr="00B73E60">
          <w:rPr>
            <w:rStyle w:val="ae"/>
            <w:noProof/>
            <w:lang w:val="es-ES"/>
          </w:rPr>
          <w:t>Fundación del programa</w:t>
        </w:r>
        <w:r>
          <w:rPr>
            <w:noProof/>
            <w:webHidden/>
          </w:rPr>
          <w:tab/>
        </w:r>
        <w:r>
          <w:rPr>
            <w:noProof/>
            <w:webHidden/>
          </w:rPr>
          <w:fldChar w:fldCharType="begin"/>
        </w:r>
        <w:r>
          <w:rPr>
            <w:noProof/>
            <w:webHidden/>
          </w:rPr>
          <w:instrText xml:space="preserve"> PAGEREF _Toc59141942 \h </w:instrText>
        </w:r>
        <w:r>
          <w:rPr>
            <w:noProof/>
            <w:webHidden/>
          </w:rPr>
        </w:r>
        <w:r>
          <w:rPr>
            <w:noProof/>
            <w:webHidden/>
          </w:rPr>
          <w:fldChar w:fldCharType="separate"/>
        </w:r>
        <w:r>
          <w:rPr>
            <w:noProof/>
            <w:webHidden/>
          </w:rPr>
          <w:t>2</w:t>
        </w:r>
        <w:r>
          <w:rPr>
            <w:noProof/>
            <w:webHidden/>
          </w:rPr>
          <w:fldChar w:fldCharType="end"/>
        </w:r>
      </w:hyperlink>
    </w:p>
    <w:p w14:paraId="66C8E38D" w14:textId="2B7B48F1" w:rsidR="00087C23" w:rsidRDefault="00087C23">
      <w:pPr>
        <w:pStyle w:val="31"/>
        <w:rPr>
          <w:rFonts w:asciiTheme="minorHAnsi" w:eastAsiaTheme="minorEastAsia" w:hAnsiTheme="minorHAnsi" w:cstheme="minorBidi"/>
          <w:b w:val="0"/>
          <w:noProof/>
          <w:kern w:val="2"/>
          <w:sz w:val="21"/>
          <w:lang w:val="en-US" w:eastAsia="ja-JP"/>
        </w:rPr>
      </w:pPr>
      <w:hyperlink w:anchor="_Toc59141943" w:history="1">
        <w:r w:rsidRPr="00B73E60">
          <w:rPr>
            <w:rStyle w:val="ae"/>
            <w:noProof/>
            <w:lang w:val="es-ES"/>
          </w:rPr>
          <w:t>3.1.1</w:t>
        </w:r>
        <w:r>
          <w:rPr>
            <w:rFonts w:asciiTheme="minorHAnsi" w:eastAsiaTheme="minorEastAsia" w:hAnsiTheme="minorHAnsi" w:cstheme="minorBidi"/>
            <w:b w:val="0"/>
            <w:noProof/>
            <w:kern w:val="2"/>
            <w:sz w:val="21"/>
            <w:lang w:val="en-US" w:eastAsia="ja-JP"/>
          </w:rPr>
          <w:tab/>
        </w:r>
        <w:r w:rsidRPr="00B73E60">
          <w:rPr>
            <w:rStyle w:val="ae"/>
            <w:noProof/>
            <w:lang w:val="es-ES"/>
          </w:rPr>
          <w:t>Política</w:t>
        </w:r>
        <w:r>
          <w:rPr>
            <w:noProof/>
            <w:webHidden/>
          </w:rPr>
          <w:tab/>
        </w:r>
        <w:r>
          <w:rPr>
            <w:noProof/>
            <w:webHidden/>
          </w:rPr>
          <w:fldChar w:fldCharType="begin"/>
        </w:r>
        <w:r>
          <w:rPr>
            <w:noProof/>
            <w:webHidden/>
          </w:rPr>
          <w:instrText xml:space="preserve"> PAGEREF _Toc59141943 \h </w:instrText>
        </w:r>
        <w:r>
          <w:rPr>
            <w:noProof/>
            <w:webHidden/>
          </w:rPr>
        </w:r>
        <w:r>
          <w:rPr>
            <w:noProof/>
            <w:webHidden/>
          </w:rPr>
          <w:fldChar w:fldCharType="separate"/>
        </w:r>
        <w:r>
          <w:rPr>
            <w:noProof/>
            <w:webHidden/>
          </w:rPr>
          <w:t>2</w:t>
        </w:r>
        <w:r>
          <w:rPr>
            <w:noProof/>
            <w:webHidden/>
          </w:rPr>
          <w:fldChar w:fldCharType="end"/>
        </w:r>
      </w:hyperlink>
    </w:p>
    <w:p w14:paraId="43CE773B" w14:textId="12DF56BA" w:rsidR="00087C23" w:rsidRDefault="00087C23">
      <w:pPr>
        <w:pStyle w:val="31"/>
        <w:rPr>
          <w:rFonts w:asciiTheme="minorHAnsi" w:eastAsiaTheme="minorEastAsia" w:hAnsiTheme="minorHAnsi" w:cstheme="minorBidi"/>
          <w:b w:val="0"/>
          <w:noProof/>
          <w:kern w:val="2"/>
          <w:sz w:val="21"/>
          <w:lang w:val="en-US" w:eastAsia="ja-JP"/>
        </w:rPr>
      </w:pPr>
      <w:hyperlink w:anchor="_Toc59141944" w:history="1">
        <w:r w:rsidRPr="00B73E60">
          <w:rPr>
            <w:rStyle w:val="ae"/>
            <w:noProof/>
            <w:lang w:val="es-ES"/>
          </w:rPr>
          <w:t>3.1.2</w:t>
        </w:r>
        <w:r>
          <w:rPr>
            <w:rFonts w:asciiTheme="minorHAnsi" w:eastAsiaTheme="minorEastAsia" w:hAnsiTheme="minorHAnsi" w:cstheme="minorBidi"/>
            <w:b w:val="0"/>
            <w:noProof/>
            <w:kern w:val="2"/>
            <w:sz w:val="21"/>
            <w:lang w:val="en-US" w:eastAsia="ja-JP"/>
          </w:rPr>
          <w:tab/>
        </w:r>
        <w:r w:rsidRPr="00B73E60">
          <w:rPr>
            <w:rStyle w:val="ae"/>
            <w:bCs/>
            <w:noProof/>
            <w:lang w:val="es-ES"/>
          </w:rPr>
          <w:t>Competencia</w:t>
        </w:r>
        <w:r>
          <w:rPr>
            <w:noProof/>
            <w:webHidden/>
          </w:rPr>
          <w:tab/>
        </w:r>
        <w:r>
          <w:rPr>
            <w:noProof/>
            <w:webHidden/>
          </w:rPr>
          <w:fldChar w:fldCharType="begin"/>
        </w:r>
        <w:r>
          <w:rPr>
            <w:noProof/>
            <w:webHidden/>
          </w:rPr>
          <w:instrText xml:space="preserve"> PAGEREF _Toc59141944 \h </w:instrText>
        </w:r>
        <w:r>
          <w:rPr>
            <w:noProof/>
            <w:webHidden/>
          </w:rPr>
        </w:r>
        <w:r>
          <w:rPr>
            <w:noProof/>
            <w:webHidden/>
          </w:rPr>
          <w:fldChar w:fldCharType="separate"/>
        </w:r>
        <w:r>
          <w:rPr>
            <w:noProof/>
            <w:webHidden/>
          </w:rPr>
          <w:t>3</w:t>
        </w:r>
        <w:r>
          <w:rPr>
            <w:noProof/>
            <w:webHidden/>
          </w:rPr>
          <w:fldChar w:fldCharType="end"/>
        </w:r>
      </w:hyperlink>
    </w:p>
    <w:p w14:paraId="62C0F88F" w14:textId="267E753E" w:rsidR="00087C23" w:rsidRDefault="00087C23">
      <w:pPr>
        <w:pStyle w:val="31"/>
        <w:rPr>
          <w:rFonts w:asciiTheme="minorHAnsi" w:eastAsiaTheme="minorEastAsia" w:hAnsiTheme="minorHAnsi" w:cstheme="minorBidi"/>
          <w:b w:val="0"/>
          <w:noProof/>
          <w:kern w:val="2"/>
          <w:sz w:val="21"/>
          <w:lang w:val="en-US" w:eastAsia="ja-JP"/>
        </w:rPr>
      </w:pPr>
      <w:hyperlink w:anchor="_Toc59141945" w:history="1">
        <w:r w:rsidRPr="00B73E60">
          <w:rPr>
            <w:rStyle w:val="ae"/>
            <w:noProof/>
            <w:lang w:val="es-ES"/>
          </w:rPr>
          <w:t>3.1.3</w:t>
        </w:r>
        <w:r>
          <w:rPr>
            <w:rFonts w:asciiTheme="minorHAnsi" w:eastAsiaTheme="minorEastAsia" w:hAnsiTheme="minorHAnsi" w:cstheme="minorBidi"/>
            <w:b w:val="0"/>
            <w:noProof/>
            <w:kern w:val="2"/>
            <w:sz w:val="21"/>
            <w:lang w:val="en-US" w:eastAsia="ja-JP"/>
          </w:rPr>
          <w:tab/>
        </w:r>
        <w:r w:rsidRPr="00B73E60">
          <w:rPr>
            <w:rStyle w:val="ae"/>
            <w:bCs/>
            <w:noProof/>
            <w:lang w:val="es-ES"/>
          </w:rPr>
          <w:t>Concienciación</w:t>
        </w:r>
        <w:r>
          <w:rPr>
            <w:noProof/>
            <w:webHidden/>
          </w:rPr>
          <w:tab/>
        </w:r>
        <w:r>
          <w:rPr>
            <w:noProof/>
            <w:webHidden/>
          </w:rPr>
          <w:fldChar w:fldCharType="begin"/>
        </w:r>
        <w:r>
          <w:rPr>
            <w:noProof/>
            <w:webHidden/>
          </w:rPr>
          <w:instrText xml:space="preserve"> PAGEREF _Toc59141945 \h </w:instrText>
        </w:r>
        <w:r>
          <w:rPr>
            <w:noProof/>
            <w:webHidden/>
          </w:rPr>
        </w:r>
        <w:r>
          <w:rPr>
            <w:noProof/>
            <w:webHidden/>
          </w:rPr>
          <w:fldChar w:fldCharType="separate"/>
        </w:r>
        <w:r>
          <w:rPr>
            <w:noProof/>
            <w:webHidden/>
          </w:rPr>
          <w:t>3</w:t>
        </w:r>
        <w:r>
          <w:rPr>
            <w:noProof/>
            <w:webHidden/>
          </w:rPr>
          <w:fldChar w:fldCharType="end"/>
        </w:r>
      </w:hyperlink>
    </w:p>
    <w:p w14:paraId="200C75E5" w14:textId="01B2C25C" w:rsidR="00087C23" w:rsidRDefault="00087C23">
      <w:pPr>
        <w:pStyle w:val="31"/>
        <w:rPr>
          <w:rFonts w:asciiTheme="minorHAnsi" w:eastAsiaTheme="minorEastAsia" w:hAnsiTheme="minorHAnsi" w:cstheme="minorBidi"/>
          <w:b w:val="0"/>
          <w:noProof/>
          <w:kern w:val="2"/>
          <w:sz w:val="21"/>
          <w:lang w:val="en-US" w:eastAsia="ja-JP"/>
        </w:rPr>
      </w:pPr>
      <w:hyperlink w:anchor="_Toc59141946" w:history="1">
        <w:r w:rsidRPr="00B73E60">
          <w:rPr>
            <w:rStyle w:val="ae"/>
            <w:noProof/>
            <w:lang w:val="es-ES"/>
          </w:rPr>
          <w:t>3.1.4</w:t>
        </w:r>
        <w:r>
          <w:rPr>
            <w:rFonts w:asciiTheme="minorHAnsi" w:eastAsiaTheme="minorEastAsia" w:hAnsiTheme="minorHAnsi" w:cstheme="minorBidi"/>
            <w:b w:val="0"/>
            <w:noProof/>
            <w:kern w:val="2"/>
            <w:sz w:val="21"/>
            <w:lang w:val="en-US" w:eastAsia="ja-JP"/>
          </w:rPr>
          <w:tab/>
        </w:r>
        <w:r w:rsidRPr="00B73E60">
          <w:rPr>
            <w:rStyle w:val="ae"/>
            <w:bCs/>
            <w:noProof/>
            <w:lang w:val="es-ES"/>
          </w:rPr>
          <w:t>Alcance del programa</w:t>
        </w:r>
        <w:r>
          <w:rPr>
            <w:noProof/>
            <w:webHidden/>
          </w:rPr>
          <w:tab/>
        </w:r>
        <w:r>
          <w:rPr>
            <w:noProof/>
            <w:webHidden/>
          </w:rPr>
          <w:fldChar w:fldCharType="begin"/>
        </w:r>
        <w:r>
          <w:rPr>
            <w:noProof/>
            <w:webHidden/>
          </w:rPr>
          <w:instrText xml:space="preserve"> PAGEREF _Toc59141946 \h </w:instrText>
        </w:r>
        <w:r>
          <w:rPr>
            <w:noProof/>
            <w:webHidden/>
          </w:rPr>
        </w:r>
        <w:r>
          <w:rPr>
            <w:noProof/>
            <w:webHidden/>
          </w:rPr>
          <w:fldChar w:fldCharType="separate"/>
        </w:r>
        <w:r>
          <w:rPr>
            <w:noProof/>
            <w:webHidden/>
          </w:rPr>
          <w:t>3</w:t>
        </w:r>
        <w:r>
          <w:rPr>
            <w:noProof/>
            <w:webHidden/>
          </w:rPr>
          <w:fldChar w:fldCharType="end"/>
        </w:r>
      </w:hyperlink>
    </w:p>
    <w:p w14:paraId="191393E8" w14:textId="7BF05B51" w:rsidR="00087C23" w:rsidRDefault="00087C23">
      <w:pPr>
        <w:pStyle w:val="31"/>
        <w:rPr>
          <w:rFonts w:asciiTheme="minorHAnsi" w:eastAsiaTheme="minorEastAsia" w:hAnsiTheme="minorHAnsi" w:cstheme="minorBidi"/>
          <w:b w:val="0"/>
          <w:noProof/>
          <w:kern w:val="2"/>
          <w:sz w:val="21"/>
          <w:lang w:val="en-US" w:eastAsia="ja-JP"/>
        </w:rPr>
      </w:pPr>
      <w:hyperlink w:anchor="_Toc59141947" w:history="1">
        <w:r w:rsidRPr="00B73E60">
          <w:rPr>
            <w:rStyle w:val="ae"/>
            <w:noProof/>
            <w:lang w:val="es-ES"/>
          </w:rPr>
          <w:t>3.1.5</w:t>
        </w:r>
        <w:r>
          <w:rPr>
            <w:rFonts w:asciiTheme="minorHAnsi" w:eastAsiaTheme="minorEastAsia" w:hAnsiTheme="minorHAnsi" w:cstheme="minorBidi"/>
            <w:b w:val="0"/>
            <w:noProof/>
            <w:kern w:val="2"/>
            <w:sz w:val="21"/>
            <w:lang w:val="en-US" w:eastAsia="ja-JP"/>
          </w:rPr>
          <w:tab/>
        </w:r>
        <w:r w:rsidRPr="00B73E60">
          <w:rPr>
            <w:rStyle w:val="ae"/>
            <w:bCs/>
            <w:noProof/>
            <w:lang w:val="es-ES"/>
          </w:rPr>
          <w:t>Obligaciones de la licencia</w:t>
        </w:r>
        <w:r>
          <w:rPr>
            <w:noProof/>
            <w:webHidden/>
          </w:rPr>
          <w:tab/>
        </w:r>
        <w:r>
          <w:rPr>
            <w:noProof/>
            <w:webHidden/>
          </w:rPr>
          <w:fldChar w:fldCharType="begin"/>
        </w:r>
        <w:r>
          <w:rPr>
            <w:noProof/>
            <w:webHidden/>
          </w:rPr>
          <w:instrText xml:space="preserve"> PAGEREF _Toc59141947 \h </w:instrText>
        </w:r>
        <w:r>
          <w:rPr>
            <w:noProof/>
            <w:webHidden/>
          </w:rPr>
        </w:r>
        <w:r>
          <w:rPr>
            <w:noProof/>
            <w:webHidden/>
          </w:rPr>
          <w:fldChar w:fldCharType="separate"/>
        </w:r>
        <w:r>
          <w:rPr>
            <w:noProof/>
            <w:webHidden/>
          </w:rPr>
          <w:t>4</w:t>
        </w:r>
        <w:r>
          <w:rPr>
            <w:noProof/>
            <w:webHidden/>
          </w:rPr>
          <w:fldChar w:fldCharType="end"/>
        </w:r>
      </w:hyperlink>
    </w:p>
    <w:p w14:paraId="1F1DEA39" w14:textId="1E37E26C" w:rsidR="00087C23" w:rsidRDefault="00087C23">
      <w:pPr>
        <w:pStyle w:val="21"/>
        <w:rPr>
          <w:rFonts w:asciiTheme="minorHAnsi" w:eastAsiaTheme="minorEastAsia" w:hAnsiTheme="minorHAnsi" w:cstheme="minorBidi"/>
          <w:b w:val="0"/>
          <w:noProof/>
          <w:kern w:val="2"/>
          <w:sz w:val="21"/>
          <w:lang w:val="en-US" w:eastAsia="ja-JP"/>
        </w:rPr>
      </w:pPr>
      <w:hyperlink w:anchor="_Toc59141948" w:history="1">
        <w:r w:rsidRPr="00B73E60">
          <w:rPr>
            <w:rStyle w:val="ae"/>
            <w:noProof/>
            <w:lang w:val="es-ES"/>
          </w:rPr>
          <w:t>3.2</w:t>
        </w:r>
        <w:r>
          <w:rPr>
            <w:rFonts w:asciiTheme="minorHAnsi" w:eastAsiaTheme="minorEastAsia" w:hAnsiTheme="minorHAnsi" w:cstheme="minorBidi"/>
            <w:b w:val="0"/>
            <w:noProof/>
            <w:kern w:val="2"/>
            <w:sz w:val="21"/>
            <w:lang w:val="en-US" w:eastAsia="ja-JP"/>
          </w:rPr>
          <w:tab/>
        </w:r>
        <w:r w:rsidRPr="00B73E60">
          <w:rPr>
            <w:rStyle w:val="ae"/>
            <w:noProof/>
            <w:lang w:val="es-ES"/>
          </w:rPr>
          <w:t>Tareas relevantes definidas y apoyadas</w:t>
        </w:r>
        <w:r>
          <w:rPr>
            <w:noProof/>
            <w:webHidden/>
          </w:rPr>
          <w:tab/>
        </w:r>
        <w:r>
          <w:rPr>
            <w:noProof/>
            <w:webHidden/>
          </w:rPr>
          <w:fldChar w:fldCharType="begin"/>
        </w:r>
        <w:r>
          <w:rPr>
            <w:noProof/>
            <w:webHidden/>
          </w:rPr>
          <w:instrText xml:space="preserve"> PAGEREF _Toc59141948 \h </w:instrText>
        </w:r>
        <w:r>
          <w:rPr>
            <w:noProof/>
            <w:webHidden/>
          </w:rPr>
        </w:r>
        <w:r>
          <w:rPr>
            <w:noProof/>
            <w:webHidden/>
          </w:rPr>
          <w:fldChar w:fldCharType="separate"/>
        </w:r>
        <w:r>
          <w:rPr>
            <w:noProof/>
            <w:webHidden/>
          </w:rPr>
          <w:t>4</w:t>
        </w:r>
        <w:r>
          <w:rPr>
            <w:noProof/>
            <w:webHidden/>
          </w:rPr>
          <w:fldChar w:fldCharType="end"/>
        </w:r>
      </w:hyperlink>
    </w:p>
    <w:p w14:paraId="59AF565C" w14:textId="22949976" w:rsidR="00087C23" w:rsidRDefault="00087C23">
      <w:pPr>
        <w:pStyle w:val="31"/>
        <w:rPr>
          <w:rFonts w:asciiTheme="minorHAnsi" w:eastAsiaTheme="minorEastAsia" w:hAnsiTheme="minorHAnsi" w:cstheme="minorBidi"/>
          <w:b w:val="0"/>
          <w:noProof/>
          <w:kern w:val="2"/>
          <w:sz w:val="21"/>
          <w:lang w:val="en-US" w:eastAsia="ja-JP"/>
        </w:rPr>
      </w:pPr>
      <w:hyperlink w:anchor="_Toc59141949" w:history="1">
        <w:r w:rsidRPr="00B73E60">
          <w:rPr>
            <w:rStyle w:val="ae"/>
            <w:noProof/>
            <w:lang w:val="es-ES"/>
          </w:rPr>
          <w:t>3.2.1</w:t>
        </w:r>
        <w:r>
          <w:rPr>
            <w:rFonts w:asciiTheme="minorHAnsi" w:eastAsiaTheme="minorEastAsia" w:hAnsiTheme="minorHAnsi" w:cstheme="minorBidi"/>
            <w:b w:val="0"/>
            <w:noProof/>
            <w:kern w:val="2"/>
            <w:sz w:val="21"/>
            <w:lang w:val="en-US" w:eastAsia="ja-JP"/>
          </w:rPr>
          <w:tab/>
        </w:r>
        <w:r w:rsidRPr="00B73E60">
          <w:rPr>
            <w:rStyle w:val="ae"/>
            <w:noProof/>
            <w:lang w:val="es-ES"/>
          </w:rPr>
          <w:t>Acceso</w:t>
        </w:r>
        <w:r>
          <w:rPr>
            <w:noProof/>
            <w:webHidden/>
          </w:rPr>
          <w:tab/>
        </w:r>
        <w:r>
          <w:rPr>
            <w:noProof/>
            <w:webHidden/>
          </w:rPr>
          <w:fldChar w:fldCharType="begin"/>
        </w:r>
        <w:r>
          <w:rPr>
            <w:noProof/>
            <w:webHidden/>
          </w:rPr>
          <w:instrText xml:space="preserve"> PAGEREF _Toc59141949 \h </w:instrText>
        </w:r>
        <w:r>
          <w:rPr>
            <w:noProof/>
            <w:webHidden/>
          </w:rPr>
        </w:r>
        <w:r>
          <w:rPr>
            <w:noProof/>
            <w:webHidden/>
          </w:rPr>
          <w:fldChar w:fldCharType="separate"/>
        </w:r>
        <w:r>
          <w:rPr>
            <w:noProof/>
            <w:webHidden/>
          </w:rPr>
          <w:t>4</w:t>
        </w:r>
        <w:r>
          <w:rPr>
            <w:noProof/>
            <w:webHidden/>
          </w:rPr>
          <w:fldChar w:fldCharType="end"/>
        </w:r>
      </w:hyperlink>
    </w:p>
    <w:p w14:paraId="3690F677" w14:textId="139B9A12" w:rsidR="00087C23" w:rsidRDefault="00087C23">
      <w:pPr>
        <w:pStyle w:val="31"/>
        <w:rPr>
          <w:rFonts w:asciiTheme="minorHAnsi" w:eastAsiaTheme="minorEastAsia" w:hAnsiTheme="minorHAnsi" w:cstheme="minorBidi"/>
          <w:b w:val="0"/>
          <w:noProof/>
          <w:kern w:val="2"/>
          <w:sz w:val="21"/>
          <w:lang w:val="en-US" w:eastAsia="ja-JP"/>
        </w:rPr>
      </w:pPr>
      <w:hyperlink w:anchor="_Toc59141950" w:history="1">
        <w:r w:rsidRPr="00B73E60">
          <w:rPr>
            <w:rStyle w:val="ae"/>
            <w:noProof/>
            <w:lang w:val="es-ES"/>
          </w:rPr>
          <w:t>3.2.2</w:t>
        </w:r>
        <w:r>
          <w:rPr>
            <w:rFonts w:asciiTheme="minorHAnsi" w:eastAsiaTheme="minorEastAsia" w:hAnsiTheme="minorHAnsi" w:cstheme="minorBidi"/>
            <w:b w:val="0"/>
            <w:noProof/>
            <w:kern w:val="2"/>
            <w:sz w:val="21"/>
            <w:lang w:val="en-US" w:eastAsia="ja-JP"/>
          </w:rPr>
          <w:tab/>
        </w:r>
        <w:r w:rsidRPr="00B73E60">
          <w:rPr>
            <w:rStyle w:val="ae"/>
            <w:bCs/>
            <w:noProof/>
            <w:lang w:val="es-ES"/>
          </w:rPr>
          <w:t>Recursos efectivos</w:t>
        </w:r>
        <w:r>
          <w:rPr>
            <w:noProof/>
            <w:webHidden/>
          </w:rPr>
          <w:tab/>
        </w:r>
        <w:r>
          <w:rPr>
            <w:noProof/>
            <w:webHidden/>
          </w:rPr>
          <w:fldChar w:fldCharType="begin"/>
        </w:r>
        <w:r>
          <w:rPr>
            <w:noProof/>
            <w:webHidden/>
          </w:rPr>
          <w:instrText xml:space="preserve"> PAGEREF _Toc59141950 \h </w:instrText>
        </w:r>
        <w:r>
          <w:rPr>
            <w:noProof/>
            <w:webHidden/>
          </w:rPr>
        </w:r>
        <w:r>
          <w:rPr>
            <w:noProof/>
            <w:webHidden/>
          </w:rPr>
          <w:fldChar w:fldCharType="separate"/>
        </w:r>
        <w:r>
          <w:rPr>
            <w:noProof/>
            <w:webHidden/>
          </w:rPr>
          <w:t>4</w:t>
        </w:r>
        <w:r>
          <w:rPr>
            <w:noProof/>
            <w:webHidden/>
          </w:rPr>
          <w:fldChar w:fldCharType="end"/>
        </w:r>
      </w:hyperlink>
    </w:p>
    <w:p w14:paraId="724C1469" w14:textId="406D85A5" w:rsidR="00087C23" w:rsidRDefault="00087C23">
      <w:pPr>
        <w:pStyle w:val="21"/>
        <w:rPr>
          <w:rFonts w:asciiTheme="minorHAnsi" w:eastAsiaTheme="minorEastAsia" w:hAnsiTheme="minorHAnsi" w:cstheme="minorBidi"/>
          <w:b w:val="0"/>
          <w:noProof/>
          <w:kern w:val="2"/>
          <w:sz w:val="21"/>
          <w:lang w:val="en-US" w:eastAsia="ja-JP"/>
        </w:rPr>
      </w:pPr>
      <w:hyperlink w:anchor="_Toc59141951" w:history="1">
        <w:r w:rsidRPr="00B73E60">
          <w:rPr>
            <w:rStyle w:val="ae"/>
            <w:noProof/>
            <w:lang w:val="es-ES"/>
          </w:rPr>
          <w:t>3.3</w:t>
        </w:r>
        <w:r>
          <w:rPr>
            <w:rFonts w:asciiTheme="minorHAnsi" w:eastAsiaTheme="minorEastAsia" w:hAnsiTheme="minorHAnsi" w:cstheme="minorBidi"/>
            <w:b w:val="0"/>
            <w:noProof/>
            <w:kern w:val="2"/>
            <w:sz w:val="21"/>
            <w:lang w:val="en-US" w:eastAsia="ja-JP"/>
          </w:rPr>
          <w:tab/>
        </w:r>
        <w:r w:rsidRPr="00B73E60">
          <w:rPr>
            <w:rStyle w:val="ae"/>
            <w:noProof/>
            <w:lang w:val="es-ES"/>
          </w:rPr>
          <w:t>Revisión y aprobación del contenido de código abierto</w:t>
        </w:r>
        <w:r>
          <w:rPr>
            <w:noProof/>
            <w:webHidden/>
          </w:rPr>
          <w:tab/>
        </w:r>
        <w:r>
          <w:rPr>
            <w:noProof/>
            <w:webHidden/>
          </w:rPr>
          <w:fldChar w:fldCharType="begin"/>
        </w:r>
        <w:r>
          <w:rPr>
            <w:noProof/>
            <w:webHidden/>
          </w:rPr>
          <w:instrText xml:space="preserve"> PAGEREF _Toc59141951 \h </w:instrText>
        </w:r>
        <w:r>
          <w:rPr>
            <w:noProof/>
            <w:webHidden/>
          </w:rPr>
        </w:r>
        <w:r>
          <w:rPr>
            <w:noProof/>
            <w:webHidden/>
          </w:rPr>
          <w:fldChar w:fldCharType="separate"/>
        </w:r>
        <w:r>
          <w:rPr>
            <w:noProof/>
            <w:webHidden/>
          </w:rPr>
          <w:t>5</w:t>
        </w:r>
        <w:r>
          <w:rPr>
            <w:noProof/>
            <w:webHidden/>
          </w:rPr>
          <w:fldChar w:fldCharType="end"/>
        </w:r>
      </w:hyperlink>
    </w:p>
    <w:p w14:paraId="6BB7F089" w14:textId="6F35DB40" w:rsidR="00087C23" w:rsidRDefault="00087C23">
      <w:pPr>
        <w:pStyle w:val="31"/>
        <w:rPr>
          <w:rFonts w:asciiTheme="minorHAnsi" w:eastAsiaTheme="minorEastAsia" w:hAnsiTheme="minorHAnsi" w:cstheme="minorBidi"/>
          <w:b w:val="0"/>
          <w:noProof/>
          <w:kern w:val="2"/>
          <w:sz w:val="21"/>
          <w:lang w:val="en-US" w:eastAsia="ja-JP"/>
        </w:rPr>
      </w:pPr>
      <w:hyperlink w:anchor="_Toc59141952" w:history="1">
        <w:r w:rsidRPr="00B73E60">
          <w:rPr>
            <w:rStyle w:val="ae"/>
            <w:noProof/>
            <w:lang w:val="es-ES"/>
          </w:rPr>
          <w:t>3.3.1</w:t>
        </w:r>
        <w:r>
          <w:rPr>
            <w:rFonts w:asciiTheme="minorHAnsi" w:eastAsiaTheme="minorEastAsia" w:hAnsiTheme="minorHAnsi" w:cstheme="minorBidi"/>
            <w:b w:val="0"/>
            <w:noProof/>
            <w:kern w:val="2"/>
            <w:sz w:val="21"/>
            <w:lang w:val="en-US" w:eastAsia="ja-JP"/>
          </w:rPr>
          <w:tab/>
        </w:r>
        <w:r w:rsidRPr="00B73E60">
          <w:rPr>
            <w:rStyle w:val="ae"/>
            <w:bCs/>
            <w:noProof/>
            <w:lang w:val="es-ES"/>
          </w:rPr>
          <w:t>Lista de materiales</w:t>
        </w:r>
        <w:r>
          <w:rPr>
            <w:noProof/>
            <w:webHidden/>
          </w:rPr>
          <w:tab/>
        </w:r>
        <w:r>
          <w:rPr>
            <w:noProof/>
            <w:webHidden/>
          </w:rPr>
          <w:fldChar w:fldCharType="begin"/>
        </w:r>
        <w:r>
          <w:rPr>
            <w:noProof/>
            <w:webHidden/>
          </w:rPr>
          <w:instrText xml:space="preserve"> PAGEREF _Toc59141952 \h </w:instrText>
        </w:r>
        <w:r>
          <w:rPr>
            <w:noProof/>
            <w:webHidden/>
          </w:rPr>
        </w:r>
        <w:r>
          <w:rPr>
            <w:noProof/>
            <w:webHidden/>
          </w:rPr>
          <w:fldChar w:fldCharType="separate"/>
        </w:r>
        <w:r>
          <w:rPr>
            <w:noProof/>
            <w:webHidden/>
          </w:rPr>
          <w:t>5</w:t>
        </w:r>
        <w:r>
          <w:rPr>
            <w:noProof/>
            <w:webHidden/>
          </w:rPr>
          <w:fldChar w:fldCharType="end"/>
        </w:r>
      </w:hyperlink>
    </w:p>
    <w:p w14:paraId="0A93A34C" w14:textId="380595C9" w:rsidR="00087C23" w:rsidRDefault="00087C23">
      <w:pPr>
        <w:pStyle w:val="31"/>
        <w:rPr>
          <w:rFonts w:asciiTheme="minorHAnsi" w:eastAsiaTheme="minorEastAsia" w:hAnsiTheme="minorHAnsi" w:cstheme="minorBidi"/>
          <w:b w:val="0"/>
          <w:noProof/>
          <w:kern w:val="2"/>
          <w:sz w:val="21"/>
          <w:lang w:val="en-US" w:eastAsia="ja-JP"/>
        </w:rPr>
      </w:pPr>
      <w:hyperlink w:anchor="_Toc59141953" w:history="1">
        <w:r w:rsidRPr="00B73E60">
          <w:rPr>
            <w:rStyle w:val="ae"/>
            <w:noProof/>
            <w:lang w:val="es-ES"/>
          </w:rPr>
          <w:t>3.3.2</w:t>
        </w:r>
        <w:r>
          <w:rPr>
            <w:rFonts w:asciiTheme="minorHAnsi" w:eastAsiaTheme="minorEastAsia" w:hAnsiTheme="minorHAnsi" w:cstheme="minorBidi"/>
            <w:b w:val="0"/>
            <w:noProof/>
            <w:kern w:val="2"/>
            <w:sz w:val="21"/>
            <w:lang w:val="en-US" w:eastAsia="ja-JP"/>
          </w:rPr>
          <w:tab/>
        </w:r>
        <w:r w:rsidRPr="00B73E60">
          <w:rPr>
            <w:rStyle w:val="ae"/>
            <w:bCs/>
            <w:noProof/>
            <w:lang w:val="es-ES"/>
          </w:rPr>
          <w:t>Cumplimiento de la licencia</w:t>
        </w:r>
        <w:r>
          <w:rPr>
            <w:noProof/>
            <w:webHidden/>
          </w:rPr>
          <w:tab/>
        </w:r>
        <w:r>
          <w:rPr>
            <w:noProof/>
            <w:webHidden/>
          </w:rPr>
          <w:fldChar w:fldCharType="begin"/>
        </w:r>
        <w:r>
          <w:rPr>
            <w:noProof/>
            <w:webHidden/>
          </w:rPr>
          <w:instrText xml:space="preserve"> PAGEREF _Toc59141953 \h </w:instrText>
        </w:r>
        <w:r>
          <w:rPr>
            <w:noProof/>
            <w:webHidden/>
          </w:rPr>
        </w:r>
        <w:r>
          <w:rPr>
            <w:noProof/>
            <w:webHidden/>
          </w:rPr>
          <w:fldChar w:fldCharType="separate"/>
        </w:r>
        <w:r>
          <w:rPr>
            <w:noProof/>
            <w:webHidden/>
          </w:rPr>
          <w:t>5</w:t>
        </w:r>
        <w:r>
          <w:rPr>
            <w:noProof/>
            <w:webHidden/>
          </w:rPr>
          <w:fldChar w:fldCharType="end"/>
        </w:r>
      </w:hyperlink>
    </w:p>
    <w:p w14:paraId="5CEC40E5" w14:textId="1E96B6F8" w:rsidR="00087C23" w:rsidRDefault="00087C23">
      <w:pPr>
        <w:pStyle w:val="21"/>
        <w:rPr>
          <w:rFonts w:asciiTheme="minorHAnsi" w:eastAsiaTheme="minorEastAsia" w:hAnsiTheme="minorHAnsi" w:cstheme="minorBidi"/>
          <w:b w:val="0"/>
          <w:noProof/>
          <w:kern w:val="2"/>
          <w:sz w:val="21"/>
          <w:lang w:val="en-US" w:eastAsia="ja-JP"/>
        </w:rPr>
      </w:pPr>
      <w:hyperlink w:anchor="_Toc59141954" w:history="1">
        <w:r w:rsidRPr="00B73E60">
          <w:rPr>
            <w:rStyle w:val="ae"/>
            <w:noProof/>
            <w:lang w:val="es-ES"/>
          </w:rPr>
          <w:t>3.4</w:t>
        </w:r>
        <w:r>
          <w:rPr>
            <w:rFonts w:asciiTheme="minorHAnsi" w:eastAsiaTheme="minorEastAsia" w:hAnsiTheme="minorHAnsi" w:cstheme="minorBidi"/>
            <w:b w:val="0"/>
            <w:noProof/>
            <w:kern w:val="2"/>
            <w:sz w:val="21"/>
            <w:lang w:val="en-US" w:eastAsia="ja-JP"/>
          </w:rPr>
          <w:tab/>
        </w:r>
        <w:r w:rsidRPr="00B73E60">
          <w:rPr>
            <w:rStyle w:val="ae"/>
            <w:bCs/>
            <w:noProof/>
            <w:lang w:val="es-ES"/>
          </w:rPr>
          <w:t>Creación y entrega de artefactos de cumplimiento</w:t>
        </w:r>
        <w:r>
          <w:rPr>
            <w:noProof/>
            <w:webHidden/>
          </w:rPr>
          <w:tab/>
        </w:r>
        <w:r>
          <w:rPr>
            <w:noProof/>
            <w:webHidden/>
          </w:rPr>
          <w:fldChar w:fldCharType="begin"/>
        </w:r>
        <w:r>
          <w:rPr>
            <w:noProof/>
            <w:webHidden/>
          </w:rPr>
          <w:instrText xml:space="preserve"> PAGEREF _Toc59141954 \h </w:instrText>
        </w:r>
        <w:r>
          <w:rPr>
            <w:noProof/>
            <w:webHidden/>
          </w:rPr>
        </w:r>
        <w:r>
          <w:rPr>
            <w:noProof/>
            <w:webHidden/>
          </w:rPr>
          <w:fldChar w:fldCharType="separate"/>
        </w:r>
        <w:r>
          <w:rPr>
            <w:noProof/>
            <w:webHidden/>
          </w:rPr>
          <w:t>6</w:t>
        </w:r>
        <w:r>
          <w:rPr>
            <w:noProof/>
            <w:webHidden/>
          </w:rPr>
          <w:fldChar w:fldCharType="end"/>
        </w:r>
      </w:hyperlink>
    </w:p>
    <w:p w14:paraId="6E828A6C" w14:textId="233D67A8" w:rsidR="00087C23" w:rsidRDefault="00087C23">
      <w:pPr>
        <w:pStyle w:val="31"/>
        <w:rPr>
          <w:rFonts w:asciiTheme="minorHAnsi" w:eastAsiaTheme="minorEastAsia" w:hAnsiTheme="minorHAnsi" w:cstheme="minorBidi"/>
          <w:b w:val="0"/>
          <w:noProof/>
          <w:kern w:val="2"/>
          <w:sz w:val="21"/>
          <w:lang w:val="en-US" w:eastAsia="ja-JP"/>
        </w:rPr>
      </w:pPr>
      <w:hyperlink w:anchor="_Toc59141955" w:history="1">
        <w:r w:rsidRPr="00B73E60">
          <w:rPr>
            <w:rStyle w:val="ae"/>
            <w:noProof/>
            <w:lang w:val="es-ES"/>
          </w:rPr>
          <w:t>3.4.1</w:t>
        </w:r>
        <w:r>
          <w:rPr>
            <w:rFonts w:asciiTheme="minorHAnsi" w:eastAsiaTheme="minorEastAsia" w:hAnsiTheme="minorHAnsi" w:cstheme="minorBidi"/>
            <w:b w:val="0"/>
            <w:noProof/>
            <w:kern w:val="2"/>
            <w:sz w:val="21"/>
            <w:lang w:val="en-US" w:eastAsia="ja-JP"/>
          </w:rPr>
          <w:tab/>
        </w:r>
        <w:r w:rsidRPr="00B73E60">
          <w:rPr>
            <w:rStyle w:val="ae"/>
            <w:bCs/>
            <w:noProof/>
            <w:lang w:val="es-ES"/>
          </w:rPr>
          <w:t>Artefactos de cumplimiento</w:t>
        </w:r>
        <w:r>
          <w:rPr>
            <w:noProof/>
            <w:webHidden/>
          </w:rPr>
          <w:tab/>
        </w:r>
        <w:r>
          <w:rPr>
            <w:noProof/>
            <w:webHidden/>
          </w:rPr>
          <w:fldChar w:fldCharType="begin"/>
        </w:r>
        <w:r>
          <w:rPr>
            <w:noProof/>
            <w:webHidden/>
          </w:rPr>
          <w:instrText xml:space="preserve"> PAGEREF _Toc59141955 \h </w:instrText>
        </w:r>
        <w:r>
          <w:rPr>
            <w:noProof/>
            <w:webHidden/>
          </w:rPr>
        </w:r>
        <w:r>
          <w:rPr>
            <w:noProof/>
            <w:webHidden/>
          </w:rPr>
          <w:fldChar w:fldCharType="separate"/>
        </w:r>
        <w:r>
          <w:rPr>
            <w:noProof/>
            <w:webHidden/>
          </w:rPr>
          <w:t>6</w:t>
        </w:r>
        <w:r>
          <w:rPr>
            <w:noProof/>
            <w:webHidden/>
          </w:rPr>
          <w:fldChar w:fldCharType="end"/>
        </w:r>
      </w:hyperlink>
    </w:p>
    <w:p w14:paraId="21054D65" w14:textId="3C480AC1" w:rsidR="00087C23" w:rsidRDefault="00087C23">
      <w:pPr>
        <w:pStyle w:val="21"/>
        <w:rPr>
          <w:rFonts w:asciiTheme="minorHAnsi" w:eastAsiaTheme="minorEastAsia" w:hAnsiTheme="minorHAnsi" w:cstheme="minorBidi"/>
          <w:b w:val="0"/>
          <w:noProof/>
          <w:kern w:val="2"/>
          <w:sz w:val="21"/>
          <w:lang w:val="en-US" w:eastAsia="ja-JP"/>
        </w:rPr>
      </w:pPr>
      <w:hyperlink w:anchor="_Toc59141956" w:history="1">
        <w:r w:rsidRPr="00B73E60">
          <w:rPr>
            <w:rStyle w:val="ae"/>
            <w:noProof/>
            <w:lang w:val="es-ES"/>
          </w:rPr>
          <w:t>3.5</w:t>
        </w:r>
        <w:r>
          <w:rPr>
            <w:rFonts w:asciiTheme="minorHAnsi" w:eastAsiaTheme="minorEastAsia" w:hAnsiTheme="minorHAnsi" w:cstheme="minorBidi"/>
            <w:b w:val="0"/>
            <w:noProof/>
            <w:kern w:val="2"/>
            <w:sz w:val="21"/>
            <w:lang w:val="en-US" w:eastAsia="ja-JP"/>
          </w:rPr>
          <w:tab/>
        </w:r>
        <w:r w:rsidRPr="00B73E60">
          <w:rPr>
            <w:rStyle w:val="ae"/>
            <w:noProof/>
            <w:lang w:val="es-ES"/>
          </w:rPr>
          <w:t>Comprender los compromisos de la comunidad de código abierto</w:t>
        </w:r>
        <w:r>
          <w:rPr>
            <w:noProof/>
            <w:webHidden/>
          </w:rPr>
          <w:tab/>
        </w:r>
        <w:r>
          <w:rPr>
            <w:noProof/>
            <w:webHidden/>
          </w:rPr>
          <w:fldChar w:fldCharType="begin"/>
        </w:r>
        <w:r>
          <w:rPr>
            <w:noProof/>
            <w:webHidden/>
          </w:rPr>
          <w:instrText xml:space="preserve"> PAGEREF _Toc59141956 \h </w:instrText>
        </w:r>
        <w:r>
          <w:rPr>
            <w:noProof/>
            <w:webHidden/>
          </w:rPr>
        </w:r>
        <w:r>
          <w:rPr>
            <w:noProof/>
            <w:webHidden/>
          </w:rPr>
          <w:fldChar w:fldCharType="separate"/>
        </w:r>
        <w:r>
          <w:rPr>
            <w:noProof/>
            <w:webHidden/>
          </w:rPr>
          <w:t>6</w:t>
        </w:r>
        <w:r>
          <w:rPr>
            <w:noProof/>
            <w:webHidden/>
          </w:rPr>
          <w:fldChar w:fldCharType="end"/>
        </w:r>
      </w:hyperlink>
    </w:p>
    <w:p w14:paraId="6376CE6B" w14:textId="0A477976" w:rsidR="00087C23" w:rsidRDefault="00087C23">
      <w:pPr>
        <w:pStyle w:val="31"/>
        <w:rPr>
          <w:rFonts w:asciiTheme="minorHAnsi" w:eastAsiaTheme="minorEastAsia" w:hAnsiTheme="minorHAnsi" w:cstheme="minorBidi"/>
          <w:b w:val="0"/>
          <w:noProof/>
          <w:kern w:val="2"/>
          <w:sz w:val="21"/>
          <w:lang w:val="en-US" w:eastAsia="ja-JP"/>
        </w:rPr>
      </w:pPr>
      <w:hyperlink w:anchor="_Toc59141957" w:history="1">
        <w:r w:rsidRPr="00B73E60">
          <w:rPr>
            <w:rStyle w:val="ae"/>
            <w:noProof/>
            <w:lang w:val="es-ES"/>
          </w:rPr>
          <w:t>3.5.1</w:t>
        </w:r>
        <w:r>
          <w:rPr>
            <w:rFonts w:asciiTheme="minorHAnsi" w:eastAsiaTheme="minorEastAsia" w:hAnsiTheme="minorHAnsi" w:cstheme="minorBidi"/>
            <w:b w:val="0"/>
            <w:noProof/>
            <w:kern w:val="2"/>
            <w:sz w:val="21"/>
            <w:lang w:val="en-US" w:eastAsia="ja-JP"/>
          </w:rPr>
          <w:tab/>
        </w:r>
        <w:r w:rsidRPr="00B73E60">
          <w:rPr>
            <w:rStyle w:val="ae"/>
            <w:noProof/>
            <w:lang w:val="es-ES"/>
          </w:rPr>
          <w:t>Contribuciones</w:t>
        </w:r>
        <w:r>
          <w:rPr>
            <w:noProof/>
            <w:webHidden/>
          </w:rPr>
          <w:tab/>
        </w:r>
        <w:r>
          <w:rPr>
            <w:noProof/>
            <w:webHidden/>
          </w:rPr>
          <w:fldChar w:fldCharType="begin"/>
        </w:r>
        <w:r>
          <w:rPr>
            <w:noProof/>
            <w:webHidden/>
          </w:rPr>
          <w:instrText xml:space="preserve"> PAGEREF _Toc59141957 \h </w:instrText>
        </w:r>
        <w:r>
          <w:rPr>
            <w:noProof/>
            <w:webHidden/>
          </w:rPr>
        </w:r>
        <w:r>
          <w:rPr>
            <w:noProof/>
            <w:webHidden/>
          </w:rPr>
          <w:fldChar w:fldCharType="separate"/>
        </w:r>
        <w:r>
          <w:rPr>
            <w:noProof/>
            <w:webHidden/>
          </w:rPr>
          <w:t>6</w:t>
        </w:r>
        <w:r>
          <w:rPr>
            <w:noProof/>
            <w:webHidden/>
          </w:rPr>
          <w:fldChar w:fldCharType="end"/>
        </w:r>
      </w:hyperlink>
    </w:p>
    <w:p w14:paraId="5FD9B796" w14:textId="71532228" w:rsidR="00087C23" w:rsidRDefault="00087C23">
      <w:pPr>
        <w:pStyle w:val="21"/>
        <w:rPr>
          <w:rFonts w:asciiTheme="minorHAnsi" w:eastAsiaTheme="minorEastAsia" w:hAnsiTheme="minorHAnsi" w:cstheme="minorBidi"/>
          <w:b w:val="0"/>
          <w:noProof/>
          <w:kern w:val="2"/>
          <w:sz w:val="21"/>
          <w:lang w:val="en-US" w:eastAsia="ja-JP"/>
        </w:rPr>
      </w:pPr>
      <w:hyperlink w:anchor="_Toc59141958" w:history="1">
        <w:r w:rsidRPr="00B73E60">
          <w:rPr>
            <w:rStyle w:val="ae"/>
            <w:noProof/>
            <w:lang w:val="es-ES"/>
          </w:rPr>
          <w:t>3.6</w:t>
        </w:r>
        <w:r>
          <w:rPr>
            <w:rFonts w:asciiTheme="minorHAnsi" w:eastAsiaTheme="minorEastAsia" w:hAnsiTheme="minorHAnsi" w:cstheme="minorBidi"/>
            <w:b w:val="0"/>
            <w:noProof/>
            <w:kern w:val="2"/>
            <w:sz w:val="21"/>
            <w:lang w:val="en-US" w:eastAsia="ja-JP"/>
          </w:rPr>
          <w:tab/>
        </w:r>
        <w:r w:rsidRPr="00B73E60">
          <w:rPr>
            <w:rStyle w:val="ae"/>
            <w:bCs/>
            <w:noProof/>
            <w:lang w:val="es-ES"/>
          </w:rPr>
          <w:t>Adhesión a los requisitos de las especificaciones</w:t>
        </w:r>
        <w:r>
          <w:rPr>
            <w:noProof/>
            <w:webHidden/>
          </w:rPr>
          <w:tab/>
        </w:r>
        <w:r>
          <w:rPr>
            <w:noProof/>
            <w:webHidden/>
          </w:rPr>
          <w:fldChar w:fldCharType="begin"/>
        </w:r>
        <w:r>
          <w:rPr>
            <w:noProof/>
            <w:webHidden/>
          </w:rPr>
          <w:instrText xml:space="preserve"> PAGEREF _Toc59141958 \h </w:instrText>
        </w:r>
        <w:r>
          <w:rPr>
            <w:noProof/>
            <w:webHidden/>
          </w:rPr>
        </w:r>
        <w:r>
          <w:rPr>
            <w:noProof/>
            <w:webHidden/>
          </w:rPr>
          <w:fldChar w:fldCharType="separate"/>
        </w:r>
        <w:r>
          <w:rPr>
            <w:noProof/>
            <w:webHidden/>
          </w:rPr>
          <w:t>7</w:t>
        </w:r>
        <w:r>
          <w:rPr>
            <w:noProof/>
            <w:webHidden/>
          </w:rPr>
          <w:fldChar w:fldCharType="end"/>
        </w:r>
      </w:hyperlink>
    </w:p>
    <w:p w14:paraId="3E64D1BB" w14:textId="6161B3A1" w:rsidR="00087C23" w:rsidRDefault="00087C23">
      <w:pPr>
        <w:pStyle w:val="31"/>
        <w:rPr>
          <w:rFonts w:asciiTheme="minorHAnsi" w:eastAsiaTheme="minorEastAsia" w:hAnsiTheme="minorHAnsi" w:cstheme="minorBidi"/>
          <w:b w:val="0"/>
          <w:noProof/>
          <w:kern w:val="2"/>
          <w:sz w:val="21"/>
          <w:lang w:val="en-US" w:eastAsia="ja-JP"/>
        </w:rPr>
      </w:pPr>
      <w:hyperlink w:anchor="_Toc59141959" w:history="1">
        <w:r w:rsidRPr="00B73E60">
          <w:rPr>
            <w:rStyle w:val="ae"/>
            <w:noProof/>
            <w:lang w:val="es-ES"/>
          </w:rPr>
          <w:t>3.6.1</w:t>
        </w:r>
        <w:r>
          <w:rPr>
            <w:rFonts w:asciiTheme="minorHAnsi" w:eastAsiaTheme="minorEastAsia" w:hAnsiTheme="minorHAnsi" w:cstheme="minorBidi"/>
            <w:b w:val="0"/>
            <w:noProof/>
            <w:kern w:val="2"/>
            <w:sz w:val="21"/>
            <w:lang w:val="en-US" w:eastAsia="ja-JP"/>
          </w:rPr>
          <w:tab/>
        </w:r>
        <w:r w:rsidRPr="00B73E60">
          <w:rPr>
            <w:rStyle w:val="ae"/>
            <w:bCs/>
            <w:noProof/>
            <w:lang w:val="es-ES"/>
          </w:rPr>
          <w:t>Conformidad</w:t>
        </w:r>
        <w:r>
          <w:rPr>
            <w:noProof/>
            <w:webHidden/>
          </w:rPr>
          <w:tab/>
        </w:r>
        <w:r>
          <w:rPr>
            <w:noProof/>
            <w:webHidden/>
          </w:rPr>
          <w:fldChar w:fldCharType="begin"/>
        </w:r>
        <w:r>
          <w:rPr>
            <w:noProof/>
            <w:webHidden/>
          </w:rPr>
          <w:instrText xml:space="preserve"> PAGEREF _Toc59141959 \h </w:instrText>
        </w:r>
        <w:r>
          <w:rPr>
            <w:noProof/>
            <w:webHidden/>
          </w:rPr>
        </w:r>
        <w:r>
          <w:rPr>
            <w:noProof/>
            <w:webHidden/>
          </w:rPr>
          <w:fldChar w:fldCharType="separate"/>
        </w:r>
        <w:r>
          <w:rPr>
            <w:noProof/>
            <w:webHidden/>
          </w:rPr>
          <w:t>7</w:t>
        </w:r>
        <w:r>
          <w:rPr>
            <w:noProof/>
            <w:webHidden/>
          </w:rPr>
          <w:fldChar w:fldCharType="end"/>
        </w:r>
      </w:hyperlink>
    </w:p>
    <w:p w14:paraId="3CCEBD6A" w14:textId="6FF552A7" w:rsidR="00087C23" w:rsidRDefault="00087C23">
      <w:pPr>
        <w:pStyle w:val="31"/>
        <w:rPr>
          <w:rFonts w:asciiTheme="minorHAnsi" w:eastAsiaTheme="minorEastAsia" w:hAnsiTheme="minorHAnsi" w:cstheme="minorBidi"/>
          <w:b w:val="0"/>
          <w:noProof/>
          <w:kern w:val="2"/>
          <w:sz w:val="21"/>
          <w:lang w:val="en-US" w:eastAsia="ja-JP"/>
        </w:rPr>
      </w:pPr>
      <w:hyperlink w:anchor="_Toc59141960" w:history="1">
        <w:r w:rsidRPr="00B73E60">
          <w:rPr>
            <w:rStyle w:val="ae"/>
            <w:noProof/>
            <w:lang w:val="es-ES"/>
          </w:rPr>
          <w:t>3.6.2</w:t>
        </w:r>
        <w:r>
          <w:rPr>
            <w:rFonts w:asciiTheme="minorHAnsi" w:eastAsiaTheme="minorEastAsia" w:hAnsiTheme="minorHAnsi" w:cstheme="minorBidi"/>
            <w:b w:val="0"/>
            <w:noProof/>
            <w:kern w:val="2"/>
            <w:sz w:val="21"/>
            <w:lang w:val="en-US" w:eastAsia="ja-JP"/>
          </w:rPr>
          <w:tab/>
        </w:r>
        <w:r w:rsidRPr="00B73E60">
          <w:rPr>
            <w:rStyle w:val="ae"/>
            <w:noProof/>
            <w:lang w:val="es-ES"/>
          </w:rPr>
          <w:t>Duración</w:t>
        </w:r>
        <w:r>
          <w:rPr>
            <w:noProof/>
            <w:webHidden/>
          </w:rPr>
          <w:tab/>
        </w:r>
        <w:r>
          <w:rPr>
            <w:noProof/>
            <w:webHidden/>
          </w:rPr>
          <w:fldChar w:fldCharType="begin"/>
        </w:r>
        <w:r>
          <w:rPr>
            <w:noProof/>
            <w:webHidden/>
          </w:rPr>
          <w:instrText xml:space="preserve"> PAGEREF _Toc59141960 \h </w:instrText>
        </w:r>
        <w:r>
          <w:rPr>
            <w:noProof/>
            <w:webHidden/>
          </w:rPr>
        </w:r>
        <w:r>
          <w:rPr>
            <w:noProof/>
            <w:webHidden/>
          </w:rPr>
          <w:fldChar w:fldCharType="separate"/>
        </w:r>
        <w:r>
          <w:rPr>
            <w:noProof/>
            <w:webHidden/>
          </w:rPr>
          <w:t>7</w:t>
        </w:r>
        <w:r>
          <w:rPr>
            <w:noProof/>
            <w:webHidden/>
          </w:rPr>
          <w:fldChar w:fldCharType="end"/>
        </w:r>
      </w:hyperlink>
    </w:p>
    <w:p w14:paraId="6245541D" w14:textId="02CDA5F1" w:rsidR="00087C23" w:rsidRDefault="00087C23">
      <w:pPr>
        <w:pStyle w:val="11"/>
        <w:rPr>
          <w:rFonts w:asciiTheme="minorHAnsi" w:eastAsiaTheme="minorEastAsia" w:hAnsiTheme="minorHAnsi" w:cstheme="minorBidi"/>
          <w:b w:val="0"/>
          <w:noProof/>
          <w:kern w:val="2"/>
          <w:sz w:val="21"/>
          <w:lang w:val="en-US" w:eastAsia="ja-JP"/>
        </w:rPr>
      </w:pPr>
      <w:hyperlink w:anchor="_Toc59141961" w:history="1">
        <w:r w:rsidRPr="00B73E60">
          <w:rPr>
            <w:rStyle w:val="ae"/>
            <w:noProof/>
            <w:lang w:val="es-ES"/>
          </w:rPr>
          <w:t>Anexo A (informativo)</w:t>
        </w:r>
        <w:r>
          <w:rPr>
            <w:noProof/>
            <w:webHidden/>
          </w:rPr>
          <w:tab/>
        </w:r>
        <w:r>
          <w:rPr>
            <w:noProof/>
            <w:webHidden/>
          </w:rPr>
          <w:fldChar w:fldCharType="begin"/>
        </w:r>
        <w:r>
          <w:rPr>
            <w:noProof/>
            <w:webHidden/>
          </w:rPr>
          <w:instrText xml:space="preserve"> PAGEREF _Toc59141961 \h </w:instrText>
        </w:r>
        <w:r>
          <w:rPr>
            <w:noProof/>
            <w:webHidden/>
          </w:rPr>
        </w:r>
        <w:r>
          <w:rPr>
            <w:noProof/>
            <w:webHidden/>
          </w:rPr>
          <w:fldChar w:fldCharType="separate"/>
        </w:r>
        <w:r>
          <w:rPr>
            <w:noProof/>
            <w:webHidden/>
          </w:rPr>
          <w:t>8</w:t>
        </w:r>
        <w:r>
          <w:rPr>
            <w:noProof/>
            <w:webHidden/>
          </w:rPr>
          <w:fldChar w:fldCharType="end"/>
        </w:r>
      </w:hyperlink>
    </w:p>
    <w:p w14:paraId="2D5948FF" w14:textId="18B8B6C0" w:rsidR="001A33D0" w:rsidRPr="00A30A1F" w:rsidRDefault="0054733A" w:rsidP="001A33D0">
      <w:pPr>
        <w:pStyle w:val="11"/>
        <w:rPr>
          <w:lang w:val="es-ES"/>
        </w:rPr>
      </w:pPr>
      <w:r w:rsidRPr="00A30A1F">
        <w:rPr>
          <w:lang w:val="es-ES"/>
        </w:rPr>
        <w:fldChar w:fldCharType="end"/>
      </w:r>
    </w:p>
    <w:p w14:paraId="507430EB" w14:textId="73A3DA3D" w:rsidR="001A33D0" w:rsidRPr="00A30A1F" w:rsidRDefault="001A33D0" w:rsidP="001A33D0">
      <w:pPr>
        <w:pStyle w:val="IntroTitle"/>
        <w:pageBreakBefore/>
        <w:rPr>
          <w:lang w:val="es-ES"/>
        </w:rPr>
      </w:pPr>
      <w:bookmarkStart w:id="0" w:name="_Toc353342668"/>
      <w:bookmarkStart w:id="1" w:name="_Toc59141938"/>
      <w:r w:rsidRPr="00A30A1F">
        <w:rPr>
          <w:lang w:val="es-ES"/>
        </w:rPr>
        <w:lastRenderedPageBreak/>
        <w:t>Introduc</w:t>
      </w:r>
      <w:bookmarkEnd w:id="0"/>
      <w:r w:rsidR="00DD15BF" w:rsidRPr="00A30A1F">
        <w:rPr>
          <w:lang w:val="es-ES"/>
        </w:rPr>
        <w:t>ción</w:t>
      </w:r>
      <w:bookmarkEnd w:id="1"/>
    </w:p>
    <w:p w14:paraId="03219ED4" w14:textId="2F4BFD04" w:rsidR="00DD15BF" w:rsidRPr="00A30A1F" w:rsidRDefault="00DD15BF" w:rsidP="006259E3">
      <w:pPr>
        <w:rPr>
          <w:rFonts w:eastAsia="Times New Roman"/>
          <w:lang w:val="es-ES"/>
        </w:rPr>
      </w:pPr>
      <w:r w:rsidRPr="00A30A1F">
        <w:rPr>
          <w:rFonts w:eastAsia="Times New Roman"/>
          <w:lang w:val="es-ES"/>
        </w:rPr>
        <w:t xml:space="preserve">Este documento define los requisitos más importantes de un programa de cumplimiento de licencias de código abierto de calidad. El objetivo es proporcionar un punto de referencia que genere confianza entre las organizaciones que intercambian soluciones de software compuestas por software de código abierto. La conformidad con las especificaciones proporciona la garantía de que un programa ha sido diseñado para producir los artefactos de </w:t>
      </w:r>
      <w:r w:rsidR="008076B0" w:rsidRPr="00A30A1F">
        <w:rPr>
          <w:rFonts w:eastAsia="Times New Roman"/>
          <w:lang w:val="es-ES"/>
        </w:rPr>
        <w:t>cumplimiento</w:t>
      </w:r>
      <w:r w:rsidRPr="00A30A1F">
        <w:rPr>
          <w:rFonts w:eastAsia="Times New Roman"/>
          <w:lang w:val="es-ES"/>
        </w:rPr>
        <w:t xml:space="preserve"> requeridos (es decir, avisos legales, código </w:t>
      </w:r>
      <w:r w:rsidR="00F85C3C" w:rsidRPr="00A30A1F">
        <w:rPr>
          <w:rFonts w:eastAsia="Times New Roman"/>
          <w:lang w:val="es-ES"/>
        </w:rPr>
        <w:t>a</w:t>
      </w:r>
      <w:r w:rsidR="008076B0" w:rsidRPr="00A30A1F">
        <w:rPr>
          <w:rFonts w:eastAsia="Times New Roman"/>
          <w:lang w:val="es-ES"/>
        </w:rPr>
        <w:t>bierto</w:t>
      </w:r>
      <w:r w:rsidRPr="00A30A1F">
        <w:rPr>
          <w:rFonts w:eastAsia="Times New Roman"/>
          <w:lang w:val="es-ES"/>
        </w:rPr>
        <w:t xml:space="preserve">, etc.) para cada solución de software. El presente documento se centra en los aspectos como </w:t>
      </w:r>
      <w:r w:rsidR="00DE118B" w:rsidRPr="00A30A1F">
        <w:rPr>
          <w:rFonts w:eastAsia="Times New Roman"/>
          <w:lang w:val="es-ES"/>
        </w:rPr>
        <w:t xml:space="preserve">el </w:t>
      </w:r>
      <w:r w:rsidR="00DE118B" w:rsidRPr="00A30A1F">
        <w:rPr>
          <w:rFonts w:eastAsia="Times New Roman" w:cs="Arial"/>
          <w:lang w:val="es-ES"/>
        </w:rPr>
        <w:t>«</w:t>
      </w:r>
      <w:r w:rsidRPr="00A30A1F">
        <w:rPr>
          <w:rFonts w:eastAsia="Times New Roman"/>
          <w:lang w:val="es-ES"/>
        </w:rPr>
        <w:t>qué</w:t>
      </w:r>
      <w:r w:rsidR="00DE118B" w:rsidRPr="00A30A1F">
        <w:rPr>
          <w:rFonts w:eastAsia="Times New Roman"/>
          <w:lang w:val="es-ES"/>
        </w:rPr>
        <w:t>»</w:t>
      </w:r>
      <w:r w:rsidRPr="00A30A1F">
        <w:rPr>
          <w:rFonts w:eastAsia="Times New Roman"/>
          <w:lang w:val="es-ES"/>
        </w:rPr>
        <w:t xml:space="preserve"> y el </w:t>
      </w:r>
      <w:r w:rsidR="00DE118B" w:rsidRPr="00A30A1F">
        <w:rPr>
          <w:rFonts w:eastAsia="Times New Roman" w:cs="Arial"/>
          <w:lang w:val="es-ES"/>
        </w:rPr>
        <w:t>«</w:t>
      </w:r>
      <w:r w:rsidRPr="00A30A1F">
        <w:rPr>
          <w:rFonts w:eastAsia="Times New Roman"/>
          <w:lang w:val="es-ES"/>
        </w:rPr>
        <w:t>por qué</w:t>
      </w:r>
      <w:r w:rsidR="00DE118B" w:rsidRPr="00A30A1F">
        <w:rPr>
          <w:rFonts w:eastAsia="Times New Roman"/>
          <w:lang w:val="es-ES"/>
        </w:rPr>
        <w:t>»</w:t>
      </w:r>
      <w:r w:rsidRPr="00A30A1F">
        <w:rPr>
          <w:rFonts w:eastAsia="Times New Roman"/>
          <w:lang w:val="es-ES"/>
        </w:rPr>
        <w:t xml:space="preserve"> de un programa, más que en el </w:t>
      </w:r>
      <w:r w:rsidR="00DE118B" w:rsidRPr="00A30A1F">
        <w:rPr>
          <w:rFonts w:eastAsia="Times New Roman" w:cs="Arial"/>
          <w:lang w:val="es-ES"/>
        </w:rPr>
        <w:t>«</w:t>
      </w:r>
      <w:r w:rsidRPr="00A30A1F">
        <w:rPr>
          <w:rFonts w:eastAsia="Times New Roman"/>
          <w:lang w:val="es-ES"/>
        </w:rPr>
        <w:t>cómo</w:t>
      </w:r>
      <w:r w:rsidR="00DE118B" w:rsidRPr="00A30A1F">
        <w:rPr>
          <w:rFonts w:eastAsia="Times New Roman"/>
          <w:lang w:val="es-ES"/>
        </w:rPr>
        <w:t>»</w:t>
      </w:r>
      <w:r w:rsidRPr="00A30A1F">
        <w:rPr>
          <w:rFonts w:eastAsia="Times New Roman"/>
          <w:lang w:val="es-ES"/>
        </w:rPr>
        <w:t xml:space="preserve"> y el </w:t>
      </w:r>
      <w:r w:rsidR="00DE118B" w:rsidRPr="00A30A1F">
        <w:rPr>
          <w:rFonts w:eastAsia="Times New Roman" w:cs="Arial"/>
          <w:lang w:val="es-ES"/>
        </w:rPr>
        <w:t>«</w:t>
      </w:r>
      <w:r w:rsidRPr="00A30A1F">
        <w:rPr>
          <w:rFonts w:eastAsia="Times New Roman"/>
          <w:lang w:val="es-ES"/>
        </w:rPr>
        <w:t>cuándo</w:t>
      </w:r>
      <w:r w:rsidR="00DE118B" w:rsidRPr="00A30A1F">
        <w:rPr>
          <w:rFonts w:eastAsia="Times New Roman"/>
          <w:lang w:val="es-ES"/>
        </w:rPr>
        <w:t>»</w:t>
      </w:r>
      <w:r w:rsidRPr="00A30A1F">
        <w:rPr>
          <w:rFonts w:eastAsia="Times New Roman"/>
          <w:lang w:val="es-ES"/>
        </w:rPr>
        <w:t>. De este modo se garantiza l</w:t>
      </w:r>
      <w:r w:rsidR="00DE118B" w:rsidRPr="00A30A1F">
        <w:rPr>
          <w:rFonts w:eastAsia="Times New Roman"/>
          <w:lang w:val="es-ES"/>
        </w:rPr>
        <w:t xml:space="preserve">a </w:t>
      </w:r>
      <w:r w:rsidRPr="00A30A1F">
        <w:rPr>
          <w:rFonts w:eastAsia="Times New Roman"/>
          <w:lang w:val="es-ES"/>
        </w:rPr>
        <w:t xml:space="preserve">flexibilidad para que organizaciones de distinto tamaño en distintos mercados puedan elegir el contenido de </w:t>
      </w:r>
      <w:r w:rsidR="00DE118B" w:rsidRPr="00A30A1F">
        <w:rPr>
          <w:rFonts w:eastAsia="Times New Roman"/>
          <w:lang w:val="es-ES"/>
        </w:rPr>
        <w:t xml:space="preserve">las </w:t>
      </w:r>
      <w:r w:rsidRPr="00A30A1F">
        <w:rPr>
          <w:rFonts w:eastAsia="Times New Roman"/>
          <w:lang w:val="es-ES"/>
        </w:rPr>
        <w:t xml:space="preserve">políticas y procesos específicos que se ajusten a su tamaño, </w:t>
      </w:r>
      <w:r w:rsidR="00DE118B" w:rsidRPr="00A30A1F">
        <w:rPr>
          <w:rFonts w:eastAsia="Times New Roman"/>
          <w:lang w:val="es-ES"/>
        </w:rPr>
        <w:t>a su</w:t>
      </w:r>
      <w:r w:rsidR="00785E40" w:rsidRPr="00A30A1F">
        <w:rPr>
          <w:rFonts w:eastAsia="Times New Roman"/>
          <w:lang w:val="es-ES"/>
        </w:rPr>
        <w:t>s</w:t>
      </w:r>
      <w:r w:rsidR="00DE118B" w:rsidRPr="00A30A1F">
        <w:rPr>
          <w:rFonts w:eastAsia="Times New Roman"/>
          <w:lang w:val="es-ES"/>
        </w:rPr>
        <w:t xml:space="preserve"> </w:t>
      </w:r>
      <w:r w:rsidRPr="00A30A1F">
        <w:rPr>
          <w:rFonts w:eastAsia="Times New Roman"/>
          <w:lang w:val="es-ES"/>
        </w:rPr>
        <w:t xml:space="preserve">objetivos y </w:t>
      </w:r>
      <w:r w:rsidR="00DE118B" w:rsidRPr="00A30A1F">
        <w:rPr>
          <w:rFonts w:eastAsia="Times New Roman"/>
          <w:lang w:val="es-ES"/>
        </w:rPr>
        <w:t xml:space="preserve">a su </w:t>
      </w:r>
      <w:r w:rsidR="00785E40" w:rsidRPr="00A30A1F">
        <w:rPr>
          <w:rFonts w:eastAsia="Times New Roman"/>
          <w:lang w:val="es-ES"/>
        </w:rPr>
        <w:t>ámbito</w:t>
      </w:r>
      <w:r w:rsidRPr="00A30A1F">
        <w:rPr>
          <w:rFonts w:eastAsia="Times New Roman"/>
          <w:lang w:val="es-ES"/>
        </w:rPr>
        <w:t xml:space="preserve">. Por ejemplo, un programa conforme a OpenChain puede dirigirse a una sola línea de productos o a toda la organización. </w:t>
      </w:r>
    </w:p>
    <w:p w14:paraId="0888FD5E" w14:textId="313928A9" w:rsidR="006259E3" w:rsidRPr="00A30A1F" w:rsidRDefault="00DE118B" w:rsidP="006259E3">
      <w:pPr>
        <w:rPr>
          <w:rFonts w:eastAsia="Times New Roman"/>
          <w:lang w:val="es-ES"/>
        </w:rPr>
      </w:pPr>
      <w:r w:rsidRPr="00A30A1F">
        <w:rPr>
          <w:rFonts w:eastAsia="Times New Roman"/>
          <w:lang w:val="es-ES"/>
        </w:rPr>
        <w:t xml:space="preserve">Esta introducción proporciona el contexto para todos los usuarios potenciales. En la cláusula 2 se definen los términos clave utilizados a lo largo de este documento. La cláusula 3 define los requisitos que un programa debe satisfacer para lograr la conformidad con estas especificaciones. Un requisito consiste en uno o más materiales de verificación (por ejemplo, registros) que deben ser producidos para satisfacer el requisito. No se requiere que los materiales de verificación se hagan públicos, aunque una organización puede decidir proporcionarlos a otras organizaciones, etc., posiblemente bajo un Acuerdo de Confidencialidad (ADC) </w:t>
      </w:r>
    </w:p>
    <w:p w14:paraId="3B7837E9" w14:textId="7AF6357C" w:rsidR="00DE118B" w:rsidRPr="00A30A1F" w:rsidRDefault="00DE118B" w:rsidP="006259E3">
      <w:pPr>
        <w:rPr>
          <w:lang w:val="es-ES"/>
        </w:rPr>
      </w:pPr>
      <w:r w:rsidRPr="00A30A1F">
        <w:rPr>
          <w:lang w:val="es-ES"/>
        </w:rPr>
        <w:t xml:space="preserve">El presente documento ha sido desarrollado como una iniciativa abierta gracias a la información recibida de más de 200 contribuyentes. Se puede obtener información sobre su evolución histórica revisando la </w:t>
      </w:r>
      <w:r w:rsidRPr="00A30A1F">
        <w:rPr>
          <w:color w:val="002060"/>
          <w:u w:val="single"/>
          <w:lang w:val="es-ES"/>
        </w:rPr>
        <w:t>l</w:t>
      </w:r>
      <w:r w:rsidRPr="00A30A1F">
        <w:rPr>
          <w:color w:val="0000CC"/>
          <w:u w:val="single"/>
          <w:lang w:val="es-ES"/>
        </w:rPr>
        <w:t>ista de correo</w:t>
      </w:r>
      <w:r w:rsidRPr="00A30A1F">
        <w:rPr>
          <w:lang w:val="es-ES"/>
        </w:rPr>
        <w:t xml:space="preserve"> de la</w:t>
      </w:r>
      <w:r w:rsidR="00785E40" w:rsidRPr="00A30A1F">
        <w:rPr>
          <w:lang w:val="es-ES"/>
        </w:rPr>
        <w:t>s</w:t>
      </w:r>
      <w:r w:rsidRPr="00A30A1F">
        <w:rPr>
          <w:lang w:val="es-ES"/>
        </w:rPr>
        <w:t xml:space="preserve"> Especificaci</w:t>
      </w:r>
      <w:r w:rsidR="00785E40" w:rsidRPr="00A30A1F">
        <w:rPr>
          <w:lang w:val="es-ES"/>
        </w:rPr>
        <w:t>ones</w:t>
      </w:r>
      <w:r w:rsidRPr="00A30A1F">
        <w:rPr>
          <w:lang w:val="es-ES"/>
        </w:rPr>
        <w:t xml:space="preserve"> y las </w:t>
      </w:r>
      <w:r w:rsidRPr="00A30A1F">
        <w:rPr>
          <w:color w:val="0000CC"/>
          <w:u w:val="single"/>
          <w:lang w:val="es-ES"/>
        </w:rPr>
        <w:t>preguntas más frecuentes (FAQ)</w:t>
      </w:r>
      <w:r w:rsidRPr="00A30A1F">
        <w:rPr>
          <w:color w:val="0000CC"/>
          <w:lang w:val="es-ES"/>
        </w:rPr>
        <w:t>.</w:t>
      </w:r>
    </w:p>
    <w:p w14:paraId="17DC2542" w14:textId="77777777" w:rsidR="001A33D0" w:rsidRPr="00A30A1F" w:rsidRDefault="001A33D0" w:rsidP="001A33D0">
      <w:pPr>
        <w:rPr>
          <w:lang w:val="es-ES"/>
        </w:rPr>
      </w:pPr>
    </w:p>
    <w:p w14:paraId="738E1FD4" w14:textId="77777777" w:rsidR="001A33D0" w:rsidRPr="00A30A1F" w:rsidRDefault="001A33D0" w:rsidP="001A33D0">
      <w:pPr>
        <w:pageBreakBefore/>
        <w:spacing w:after="360" w:line="360" w:lineRule="atLeast"/>
        <w:rPr>
          <w:b/>
          <w:sz w:val="32"/>
          <w:szCs w:val="32"/>
          <w:lang w:val="es-ES"/>
        </w:rPr>
        <w:sectPr w:rsidR="001A33D0" w:rsidRPr="00A30A1F" w:rsidSect="004E4F09">
          <w:headerReference w:type="even" r:id="rId10"/>
          <w:headerReference w:type="default" r:id="rId11"/>
          <w:footerReference w:type="even" r:id="rId12"/>
          <w:footerReference w:type="default" r:id="rId13"/>
          <w:pgSz w:w="12240" w:h="15840" w:code="1"/>
          <w:pgMar w:top="1008" w:right="1080" w:bottom="1008" w:left="1080" w:header="706" w:footer="288" w:gutter="0"/>
          <w:pgNumType w:fmt="lowerRoman"/>
          <w:cols w:space="720"/>
        </w:sectPr>
      </w:pPr>
    </w:p>
    <w:p w14:paraId="2E67F377" w14:textId="535676BA" w:rsidR="001A33D0" w:rsidRPr="00A30A1F" w:rsidRDefault="00DE118B" w:rsidP="001A33D0">
      <w:pPr>
        <w:pStyle w:val="zzSTDTitle"/>
        <w:spacing w:before="0" w:after="360"/>
        <w:rPr>
          <w:b w:val="0"/>
          <w:color w:val="auto"/>
          <w:lang w:val="es-ES"/>
        </w:rPr>
      </w:pPr>
      <w:r w:rsidRPr="00A30A1F">
        <w:rPr>
          <w:color w:val="auto"/>
          <w:szCs w:val="32"/>
          <w:lang w:val="es-ES"/>
        </w:rPr>
        <w:lastRenderedPageBreak/>
        <w:t>Tecnología de la información</w:t>
      </w:r>
      <w:r w:rsidR="008A395D" w:rsidRPr="00A30A1F">
        <w:rPr>
          <w:color w:val="auto"/>
          <w:szCs w:val="32"/>
          <w:lang w:val="es-ES"/>
        </w:rPr>
        <w:t xml:space="preserve"> — </w:t>
      </w:r>
      <w:r w:rsidR="00F706FA" w:rsidRPr="00A30A1F">
        <w:rPr>
          <w:color w:val="auto"/>
          <w:szCs w:val="32"/>
          <w:lang w:val="es-ES"/>
        </w:rPr>
        <w:t>Especificaci</w:t>
      </w:r>
      <w:r w:rsidR="00785E40" w:rsidRPr="00A30A1F">
        <w:rPr>
          <w:color w:val="auto"/>
          <w:szCs w:val="32"/>
          <w:lang w:val="es-ES"/>
        </w:rPr>
        <w:t>ones</w:t>
      </w:r>
      <w:r w:rsidR="00F706FA" w:rsidRPr="00A30A1F">
        <w:rPr>
          <w:color w:val="auto"/>
          <w:szCs w:val="32"/>
          <w:lang w:val="es-ES"/>
        </w:rPr>
        <w:t xml:space="preserve"> de </w:t>
      </w:r>
      <w:r w:rsidR="008A395D" w:rsidRPr="00A30A1F">
        <w:rPr>
          <w:color w:val="auto"/>
          <w:szCs w:val="32"/>
          <w:lang w:val="es-ES"/>
        </w:rPr>
        <w:t>OpenChain</w:t>
      </w:r>
      <w:r w:rsidR="000712AF" w:rsidRPr="00A30A1F">
        <w:rPr>
          <w:color w:val="auto"/>
          <w:szCs w:val="32"/>
          <w:lang w:val="es-ES"/>
        </w:rPr>
        <w:t xml:space="preserve"> </w:t>
      </w:r>
      <w:r w:rsidR="00F706FA" w:rsidRPr="00A30A1F">
        <w:rPr>
          <w:color w:val="auto"/>
          <w:szCs w:val="32"/>
          <w:lang w:val="es-ES"/>
        </w:rPr>
        <w:t xml:space="preserve"> </w:t>
      </w:r>
    </w:p>
    <w:p w14:paraId="64F3E1FD" w14:textId="2C22A5DB" w:rsidR="001A33D0" w:rsidRPr="00A30A1F" w:rsidRDefault="00054F87" w:rsidP="001A33D0">
      <w:pPr>
        <w:pStyle w:val="1"/>
        <w:tabs>
          <w:tab w:val="clear" w:pos="432"/>
        </w:tabs>
        <w:ind w:left="0" w:firstLine="0"/>
        <w:rPr>
          <w:lang w:val="es-ES"/>
        </w:rPr>
      </w:pPr>
      <w:bookmarkStart w:id="4" w:name="_Toc59141939"/>
      <w:r>
        <w:rPr>
          <w:lang w:val="es-ES"/>
        </w:rPr>
        <w:t>Ámbito</w:t>
      </w:r>
      <w:bookmarkEnd w:id="4"/>
    </w:p>
    <w:p w14:paraId="6327587B" w14:textId="53DC54D6" w:rsidR="00F706FA" w:rsidRPr="00A30A1F" w:rsidRDefault="00F706FA" w:rsidP="00CE656F">
      <w:pPr>
        <w:rPr>
          <w:rFonts w:eastAsia="Times New Roman"/>
          <w:lang w:val="es-ES"/>
        </w:rPr>
      </w:pPr>
      <w:r w:rsidRPr="00A30A1F">
        <w:rPr>
          <w:rFonts w:eastAsia="Times New Roman"/>
          <w:lang w:val="es-ES"/>
        </w:rPr>
        <w:t>En este documento se especifican los requisitos fundamentales de un programa para el cumplimiento de las licencias de código abierto de calidad, a fin de proporcionar un punto de referencia que fomente la</w:t>
      </w:r>
      <w:r w:rsidR="00F85C3C" w:rsidRPr="00A30A1F">
        <w:rPr>
          <w:rFonts w:eastAsia="Times New Roman"/>
          <w:lang w:val="es-ES"/>
        </w:rPr>
        <w:t xml:space="preserve"> </w:t>
      </w:r>
      <w:r w:rsidRPr="00A30A1F">
        <w:rPr>
          <w:rFonts w:eastAsia="Times New Roman"/>
          <w:lang w:val="es-ES"/>
        </w:rPr>
        <w:t>confianza entre las organizaciones que intercambian soluciones de software de código abierto.</w:t>
      </w:r>
    </w:p>
    <w:p w14:paraId="17DD6DE8" w14:textId="296302E9" w:rsidR="001A33D0" w:rsidRPr="00A30A1F" w:rsidRDefault="001A33D0" w:rsidP="005641F2">
      <w:pPr>
        <w:pStyle w:val="1"/>
        <w:tabs>
          <w:tab w:val="clear" w:pos="432"/>
        </w:tabs>
        <w:spacing w:after="100" w:afterAutospacing="1"/>
        <w:ind w:left="0" w:firstLine="0"/>
        <w:rPr>
          <w:lang w:val="es-ES"/>
        </w:rPr>
      </w:pPr>
      <w:bookmarkStart w:id="5" w:name="_Toc24197198"/>
      <w:bookmarkStart w:id="6" w:name="_Toc24197400"/>
      <w:bookmarkStart w:id="7" w:name="_Toc24314645"/>
      <w:bookmarkStart w:id="8" w:name="_Toc24315225"/>
      <w:bookmarkStart w:id="9" w:name="_Toc24316169"/>
      <w:bookmarkStart w:id="10" w:name="_Toc36758247"/>
      <w:bookmarkStart w:id="11" w:name="_Toc24197199"/>
      <w:bookmarkStart w:id="12" w:name="_Toc24197401"/>
      <w:bookmarkStart w:id="13" w:name="_Toc24314646"/>
      <w:bookmarkStart w:id="14" w:name="_Toc24315226"/>
      <w:bookmarkStart w:id="15" w:name="_Toc24316170"/>
      <w:bookmarkStart w:id="16" w:name="_Toc36758248"/>
      <w:bookmarkStart w:id="17" w:name="_Toc24197200"/>
      <w:bookmarkStart w:id="18" w:name="_Toc24197402"/>
      <w:bookmarkStart w:id="19" w:name="_Toc24314647"/>
      <w:bookmarkStart w:id="20" w:name="_Toc24315227"/>
      <w:bookmarkStart w:id="21" w:name="_Toc24316171"/>
      <w:bookmarkStart w:id="22" w:name="_Toc36758249"/>
      <w:bookmarkStart w:id="23" w:name="_Toc353342671"/>
      <w:bookmarkStart w:id="24" w:name="_Ref11912974"/>
      <w:bookmarkStart w:id="25" w:name="_Toc5914194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A30A1F">
        <w:rPr>
          <w:lang w:val="es-ES"/>
        </w:rPr>
        <w:t>T</w:t>
      </w:r>
      <w:r w:rsidR="00F706FA" w:rsidRPr="00A30A1F">
        <w:rPr>
          <w:lang w:val="es-ES"/>
        </w:rPr>
        <w:t>érminos</w:t>
      </w:r>
      <w:r w:rsidRPr="00A30A1F">
        <w:rPr>
          <w:lang w:val="es-ES"/>
        </w:rPr>
        <w:t xml:space="preserve"> </w:t>
      </w:r>
      <w:bookmarkEnd w:id="23"/>
      <w:bookmarkEnd w:id="24"/>
      <w:r w:rsidR="00F706FA" w:rsidRPr="00A30A1F">
        <w:rPr>
          <w:lang w:val="es-ES"/>
        </w:rPr>
        <w:t>y definiciones</w:t>
      </w:r>
      <w:bookmarkEnd w:id="25"/>
    </w:p>
    <w:p w14:paraId="47CBC0B9" w14:textId="3A7DAD0C" w:rsidR="00F706FA" w:rsidRPr="00A30A1F" w:rsidRDefault="00F706FA" w:rsidP="005641F2">
      <w:pPr>
        <w:jc w:val="both"/>
        <w:rPr>
          <w:lang w:val="es-ES"/>
        </w:rPr>
      </w:pPr>
      <w:r w:rsidRPr="00A30A1F">
        <w:rPr>
          <w:lang w:val="es-ES"/>
        </w:rPr>
        <w:t>En este documento se aplican los siguientes té</w:t>
      </w:r>
      <w:r w:rsidR="00461125" w:rsidRPr="00A30A1F">
        <w:rPr>
          <w:lang w:val="es-ES"/>
        </w:rPr>
        <w:t>r</w:t>
      </w:r>
      <w:r w:rsidRPr="00A30A1F">
        <w:rPr>
          <w:lang w:val="es-ES"/>
        </w:rPr>
        <w:t>minos y definiciones.</w:t>
      </w:r>
    </w:p>
    <w:p w14:paraId="7980FEEF" w14:textId="169D6450" w:rsidR="00F706FA" w:rsidRPr="00A30A1F" w:rsidRDefault="000753DC" w:rsidP="005641F2">
      <w:pPr>
        <w:rPr>
          <w:b/>
          <w:lang w:val="es-ES"/>
        </w:rPr>
      </w:pPr>
      <w:r w:rsidRPr="00A30A1F">
        <w:rPr>
          <w:b/>
          <w:lang w:val="es-ES"/>
        </w:rPr>
        <w:t>2</w:t>
      </w:r>
      <w:r w:rsidR="002049F5" w:rsidRPr="00A30A1F">
        <w:rPr>
          <w:b/>
          <w:lang w:val="es-ES"/>
        </w:rPr>
        <w:t>.</w:t>
      </w:r>
      <w:r w:rsidR="002049F5" w:rsidRPr="00A30A1F">
        <w:rPr>
          <w:b/>
          <w:lang w:val="es-ES"/>
        </w:rPr>
        <w:fldChar w:fldCharType="begin"/>
      </w:r>
      <w:r w:rsidR="002049F5" w:rsidRPr="00A30A1F">
        <w:rPr>
          <w:b/>
          <w:lang w:val="es-ES"/>
        </w:rPr>
        <w:instrText xml:space="preserve"> SEQ TermsAndDefsLevel1 \n </w:instrText>
      </w:r>
      <w:r w:rsidR="002049F5" w:rsidRPr="00A30A1F">
        <w:rPr>
          <w:b/>
          <w:lang w:val="es-ES"/>
        </w:rPr>
        <w:fldChar w:fldCharType="separate"/>
      </w:r>
      <w:r w:rsidR="00C01C96" w:rsidRPr="00A30A1F">
        <w:rPr>
          <w:b/>
          <w:noProof/>
          <w:lang w:val="es-ES"/>
        </w:rPr>
        <w:t>1</w:t>
      </w:r>
      <w:r w:rsidR="002049F5" w:rsidRPr="00A30A1F">
        <w:rPr>
          <w:b/>
          <w:lang w:val="es-ES"/>
        </w:rPr>
        <w:fldChar w:fldCharType="end"/>
      </w:r>
      <w:r w:rsidR="002049F5" w:rsidRPr="00A30A1F">
        <w:rPr>
          <w:b/>
          <w:lang w:val="es-ES"/>
        </w:rPr>
        <w:br/>
      </w:r>
      <w:r w:rsidR="00F706FA" w:rsidRPr="00A30A1F">
        <w:rPr>
          <w:b/>
          <w:lang w:val="es-ES"/>
        </w:rPr>
        <w:t xml:space="preserve">Artefactos </w:t>
      </w:r>
      <w:r w:rsidR="004641EA" w:rsidRPr="00A30A1F">
        <w:rPr>
          <w:b/>
          <w:lang w:val="es-ES"/>
        </w:rPr>
        <w:t>de</w:t>
      </w:r>
      <w:r w:rsidR="00F706FA" w:rsidRPr="00A30A1F">
        <w:rPr>
          <w:b/>
          <w:lang w:val="es-ES"/>
        </w:rPr>
        <w:t xml:space="preserve"> </w:t>
      </w:r>
      <w:r w:rsidR="009F5197" w:rsidRPr="00A30A1F">
        <w:rPr>
          <w:b/>
          <w:lang w:val="es-ES"/>
        </w:rPr>
        <w:t>c</w:t>
      </w:r>
      <w:r w:rsidR="00F706FA" w:rsidRPr="00A30A1F">
        <w:rPr>
          <w:b/>
          <w:lang w:val="es-ES"/>
        </w:rPr>
        <w:t>umplimiento:</w:t>
      </w:r>
      <w:r w:rsidR="00872AA6" w:rsidRPr="00A30A1F">
        <w:rPr>
          <w:b/>
          <w:lang w:val="es-ES"/>
        </w:rPr>
        <w:br/>
      </w:r>
      <w:r w:rsidR="00F706FA" w:rsidRPr="00A30A1F">
        <w:rPr>
          <w:lang w:val="es-ES"/>
        </w:rPr>
        <w:t>Son una colección de artefactos que representan el resultado de un programa de cumplimiento y acompañan al software suministrado.</w:t>
      </w:r>
    </w:p>
    <w:p w14:paraId="0BC3962E" w14:textId="35B56B58" w:rsidR="00F706FA" w:rsidRPr="00A30A1F" w:rsidRDefault="00F706FA" w:rsidP="005641F2">
      <w:pPr>
        <w:rPr>
          <w:lang w:val="es-ES"/>
        </w:rPr>
      </w:pPr>
      <w:r w:rsidRPr="00A30A1F">
        <w:rPr>
          <w:lang w:val="es-ES"/>
        </w:rPr>
        <w:t xml:space="preserve">Nota: La colección puede incluir (pero no se limita) </w:t>
      </w:r>
      <w:r w:rsidR="00F85C3C" w:rsidRPr="00A30A1F">
        <w:rPr>
          <w:lang w:val="es-ES"/>
        </w:rPr>
        <w:t xml:space="preserve">a </w:t>
      </w:r>
      <w:r w:rsidRPr="00A30A1F">
        <w:rPr>
          <w:lang w:val="es-ES"/>
        </w:rPr>
        <w:t>uno o más de los siguientes elementos: avisos de atribución, código fuente, scripts de construcción e instalación, copia de licencias, avisos de derechos de autor, notificaciones de modificación, ofertas escritas, lista de materiales de componentes de</w:t>
      </w:r>
      <w:r w:rsidR="00860C6E" w:rsidRPr="00A30A1F">
        <w:rPr>
          <w:lang w:val="es-ES"/>
        </w:rPr>
        <w:t>l</w:t>
      </w:r>
      <w:r w:rsidRPr="00A30A1F">
        <w:rPr>
          <w:lang w:val="es-ES"/>
        </w:rPr>
        <w:t xml:space="preserve"> código abierto y documentos </w:t>
      </w:r>
      <w:r w:rsidR="00860C6E" w:rsidRPr="00A30A1F">
        <w:rPr>
          <w:lang w:val="es-ES"/>
        </w:rPr>
        <w:t>del SPDX</w:t>
      </w:r>
      <w:r w:rsidRPr="00A30A1F">
        <w:rPr>
          <w:lang w:val="es-ES"/>
        </w:rPr>
        <w:t>.</w:t>
      </w:r>
    </w:p>
    <w:p w14:paraId="71C722C7" w14:textId="34BF38DA" w:rsidR="00F85C3C" w:rsidRPr="00A30A1F" w:rsidRDefault="000753DC" w:rsidP="00F85C3C">
      <w:pPr>
        <w:spacing w:after="0"/>
        <w:rPr>
          <w:b/>
          <w:lang w:val="es-ES"/>
        </w:rPr>
      </w:pPr>
      <w:bookmarkStart w:id="26" w:name="_Hlk11905840"/>
      <w:r w:rsidRPr="00A30A1F">
        <w:rPr>
          <w:b/>
          <w:lang w:val="es-ES"/>
        </w:rPr>
        <w:t>2</w:t>
      </w:r>
      <w:r w:rsidR="002049F5" w:rsidRPr="00A30A1F">
        <w:rPr>
          <w:b/>
          <w:noProof/>
          <w:lang w:val="es-ES"/>
        </w:rPr>
        <w:t>.</w:t>
      </w:r>
      <w:r w:rsidR="002049F5" w:rsidRPr="00A30A1F">
        <w:rPr>
          <w:b/>
          <w:lang w:val="es-ES"/>
        </w:rPr>
        <w:fldChar w:fldCharType="begin"/>
      </w:r>
      <w:r w:rsidR="002049F5" w:rsidRPr="00A30A1F">
        <w:rPr>
          <w:b/>
          <w:lang w:val="es-ES"/>
        </w:rPr>
        <w:instrText xml:space="preserve"> SEQ TermsAndDefsLevel1 \n </w:instrText>
      </w:r>
      <w:r w:rsidR="002049F5" w:rsidRPr="00A30A1F">
        <w:rPr>
          <w:b/>
          <w:lang w:val="es-ES"/>
        </w:rPr>
        <w:fldChar w:fldCharType="separate"/>
      </w:r>
      <w:r w:rsidR="00C01C96" w:rsidRPr="00A30A1F">
        <w:rPr>
          <w:b/>
          <w:noProof/>
          <w:lang w:val="es-ES"/>
        </w:rPr>
        <w:t>2</w:t>
      </w:r>
      <w:r w:rsidR="002049F5" w:rsidRPr="00A30A1F">
        <w:rPr>
          <w:b/>
          <w:lang w:val="es-ES"/>
        </w:rPr>
        <w:fldChar w:fldCharType="end"/>
      </w:r>
      <w:r w:rsidR="002049F5" w:rsidRPr="00A30A1F">
        <w:rPr>
          <w:b/>
          <w:lang w:val="es-ES"/>
        </w:rPr>
        <w:br/>
      </w:r>
      <w:bookmarkEnd w:id="26"/>
      <w:r w:rsidR="00785E40" w:rsidRPr="00A30A1F">
        <w:rPr>
          <w:b/>
          <w:lang w:val="es-ES"/>
        </w:rPr>
        <w:t xml:space="preserve">Licencias </w:t>
      </w:r>
      <w:r w:rsidR="009F5197" w:rsidRPr="00A30A1F">
        <w:rPr>
          <w:b/>
          <w:lang w:val="es-ES"/>
        </w:rPr>
        <w:t>i</w:t>
      </w:r>
      <w:r w:rsidR="00785E40" w:rsidRPr="00A30A1F">
        <w:rPr>
          <w:b/>
          <w:lang w:val="es-ES"/>
        </w:rPr>
        <w:t>dentificadas:</w:t>
      </w:r>
    </w:p>
    <w:p w14:paraId="3CCDE38A" w14:textId="156EA36A" w:rsidR="00785E40" w:rsidRPr="00A30A1F" w:rsidRDefault="00785E40" w:rsidP="00F85C3C">
      <w:pPr>
        <w:spacing w:after="0"/>
        <w:rPr>
          <w:lang w:val="es-ES"/>
        </w:rPr>
      </w:pPr>
      <w:r w:rsidRPr="00A30A1F">
        <w:rPr>
          <w:lang w:val="es-ES"/>
        </w:rPr>
        <w:t>Es un conjunto de licenc</w:t>
      </w:r>
      <w:r w:rsidR="00F85C3C" w:rsidRPr="00A30A1F">
        <w:rPr>
          <w:lang w:val="es-ES"/>
        </w:rPr>
        <w:t>i</w:t>
      </w:r>
      <w:r w:rsidRPr="00A30A1F">
        <w:rPr>
          <w:lang w:val="es-ES"/>
        </w:rPr>
        <w:t>as de software de código abierto identificadas como resultado de seguir un método apropiado de identificación de los componentes de código abierto de los que se compone el software suministrado.</w:t>
      </w:r>
    </w:p>
    <w:p w14:paraId="507FD6F3" w14:textId="77777777" w:rsidR="00F85C3C" w:rsidRPr="00A30A1F" w:rsidRDefault="00F85C3C" w:rsidP="00F85C3C">
      <w:pPr>
        <w:spacing w:after="0"/>
        <w:rPr>
          <w:b/>
          <w:lang w:val="es-ES"/>
        </w:rPr>
      </w:pPr>
    </w:p>
    <w:p w14:paraId="4ECC6B6E" w14:textId="523F002D" w:rsidR="00785E40" w:rsidRPr="00A30A1F" w:rsidRDefault="000753DC" w:rsidP="006337A7">
      <w:pPr>
        <w:rPr>
          <w:lang w:val="es-ES"/>
        </w:rPr>
      </w:pPr>
      <w:r w:rsidRPr="00A30A1F">
        <w:rPr>
          <w:b/>
          <w:lang w:val="es-ES"/>
        </w:rPr>
        <w:t>2</w:t>
      </w:r>
      <w:r w:rsidR="002049F5" w:rsidRPr="00A30A1F">
        <w:rPr>
          <w:b/>
          <w:noProof/>
          <w:lang w:val="es-ES"/>
        </w:rPr>
        <w:t>.</w:t>
      </w:r>
      <w:r w:rsidR="002049F5" w:rsidRPr="00A30A1F">
        <w:rPr>
          <w:b/>
          <w:lang w:val="es-ES"/>
        </w:rPr>
        <w:fldChar w:fldCharType="begin"/>
      </w:r>
      <w:r w:rsidR="002049F5" w:rsidRPr="00A30A1F">
        <w:rPr>
          <w:b/>
          <w:lang w:val="es-ES"/>
        </w:rPr>
        <w:instrText xml:space="preserve"> SEQ TermsAndDefsLevel1 \n </w:instrText>
      </w:r>
      <w:r w:rsidR="002049F5" w:rsidRPr="00A30A1F">
        <w:rPr>
          <w:b/>
          <w:lang w:val="es-ES"/>
        </w:rPr>
        <w:fldChar w:fldCharType="separate"/>
      </w:r>
      <w:r w:rsidR="00C01C96" w:rsidRPr="00A30A1F">
        <w:rPr>
          <w:b/>
          <w:noProof/>
          <w:lang w:val="es-ES"/>
        </w:rPr>
        <w:t>3</w:t>
      </w:r>
      <w:r w:rsidR="002049F5" w:rsidRPr="00A30A1F">
        <w:rPr>
          <w:b/>
          <w:lang w:val="es-ES"/>
        </w:rPr>
        <w:fldChar w:fldCharType="end"/>
      </w:r>
      <w:r w:rsidR="002049F5" w:rsidRPr="00A30A1F">
        <w:rPr>
          <w:b/>
          <w:lang w:val="es-ES"/>
        </w:rPr>
        <w:br/>
      </w:r>
      <w:r w:rsidR="00F85C3C" w:rsidRPr="00A30A1F">
        <w:rPr>
          <w:b/>
          <w:lang w:val="es-ES"/>
        </w:rPr>
        <w:t xml:space="preserve">Conformidad con </w:t>
      </w:r>
      <w:r w:rsidR="00872AA6" w:rsidRPr="00A30A1F">
        <w:rPr>
          <w:b/>
          <w:lang w:val="es-ES"/>
        </w:rPr>
        <w:t>OpenChain</w:t>
      </w:r>
      <w:r w:rsidR="00785E40" w:rsidRPr="00A30A1F">
        <w:rPr>
          <w:b/>
          <w:lang w:val="es-ES"/>
        </w:rPr>
        <w:t>:</w:t>
      </w:r>
      <w:r w:rsidR="00872AA6" w:rsidRPr="00A30A1F">
        <w:rPr>
          <w:b/>
          <w:lang w:val="es-ES"/>
        </w:rPr>
        <w:br/>
      </w:r>
      <w:r w:rsidR="00785E40" w:rsidRPr="00A30A1F">
        <w:rPr>
          <w:lang w:val="es-ES"/>
        </w:rPr>
        <w:t>Es un programa que satisface todos los requisitos de este documento</w:t>
      </w:r>
      <w:r w:rsidR="00797872" w:rsidRPr="00A30A1F">
        <w:rPr>
          <w:lang w:val="es-ES"/>
        </w:rPr>
        <w:t>.</w:t>
      </w:r>
    </w:p>
    <w:p w14:paraId="7D56134E" w14:textId="70C334E6" w:rsidR="00797872" w:rsidRPr="00A30A1F" w:rsidRDefault="000753DC" w:rsidP="00C1316C">
      <w:pPr>
        <w:spacing w:after="0"/>
        <w:rPr>
          <w:b/>
          <w:lang w:val="es-ES"/>
        </w:rPr>
      </w:pPr>
      <w:r w:rsidRPr="00A30A1F">
        <w:rPr>
          <w:b/>
          <w:lang w:val="es-ES"/>
        </w:rPr>
        <w:t>2</w:t>
      </w:r>
      <w:r w:rsidR="002049F5" w:rsidRPr="00A30A1F">
        <w:rPr>
          <w:b/>
          <w:noProof/>
          <w:lang w:val="es-ES"/>
        </w:rPr>
        <w:t>.</w:t>
      </w:r>
      <w:r w:rsidR="002049F5" w:rsidRPr="00A30A1F">
        <w:rPr>
          <w:b/>
          <w:lang w:val="es-ES"/>
        </w:rPr>
        <w:fldChar w:fldCharType="begin"/>
      </w:r>
      <w:r w:rsidR="002049F5" w:rsidRPr="00A30A1F">
        <w:rPr>
          <w:b/>
          <w:lang w:val="es-ES"/>
        </w:rPr>
        <w:instrText xml:space="preserve"> SEQ TermsAndDefsLevel1 \n </w:instrText>
      </w:r>
      <w:r w:rsidR="002049F5" w:rsidRPr="00A30A1F">
        <w:rPr>
          <w:b/>
          <w:lang w:val="es-ES"/>
        </w:rPr>
        <w:fldChar w:fldCharType="separate"/>
      </w:r>
      <w:r w:rsidR="00C01C96" w:rsidRPr="00A30A1F">
        <w:rPr>
          <w:b/>
          <w:noProof/>
          <w:lang w:val="es-ES"/>
        </w:rPr>
        <w:t>4</w:t>
      </w:r>
      <w:r w:rsidR="002049F5" w:rsidRPr="00A30A1F">
        <w:rPr>
          <w:b/>
          <w:lang w:val="es-ES"/>
        </w:rPr>
        <w:fldChar w:fldCharType="end"/>
      </w:r>
    </w:p>
    <w:p w14:paraId="72650AFD" w14:textId="23AFBD05" w:rsidR="00872AA6" w:rsidRPr="00A30A1F" w:rsidRDefault="00797872" w:rsidP="00C1316C">
      <w:pPr>
        <w:spacing w:after="0"/>
        <w:rPr>
          <w:lang w:val="es-ES"/>
        </w:rPr>
      </w:pPr>
      <w:r w:rsidRPr="00A30A1F">
        <w:rPr>
          <w:b/>
          <w:lang w:val="es-ES"/>
        </w:rPr>
        <w:t xml:space="preserve">Código </w:t>
      </w:r>
      <w:r w:rsidR="009F5197" w:rsidRPr="00A30A1F">
        <w:rPr>
          <w:b/>
          <w:lang w:val="es-ES"/>
        </w:rPr>
        <w:t>a</w:t>
      </w:r>
      <w:r w:rsidRPr="00A30A1F">
        <w:rPr>
          <w:b/>
          <w:lang w:val="es-ES"/>
        </w:rPr>
        <w:t>bierto:</w:t>
      </w:r>
    </w:p>
    <w:p w14:paraId="3E5C4EA7" w14:textId="4C689E8C" w:rsidR="00797872" w:rsidRPr="00A30A1F" w:rsidRDefault="00797872" w:rsidP="006337A7">
      <w:pPr>
        <w:rPr>
          <w:lang w:val="es-ES"/>
        </w:rPr>
      </w:pPr>
      <w:r w:rsidRPr="00A30A1F">
        <w:rPr>
          <w:lang w:val="es-ES"/>
        </w:rPr>
        <w:t xml:space="preserve">Es un tipo de software sujeto a una o más licencias que cumplen con la </w:t>
      </w:r>
      <w:r w:rsidR="00C1316C" w:rsidRPr="00A30A1F">
        <w:rPr>
          <w:lang w:val="es-ES"/>
        </w:rPr>
        <w:t>d</w:t>
      </w:r>
      <w:r w:rsidRPr="00A30A1F">
        <w:rPr>
          <w:lang w:val="es-ES"/>
        </w:rPr>
        <w:t xml:space="preserve">efinición de </w:t>
      </w:r>
      <w:r w:rsidR="00C1316C" w:rsidRPr="00A30A1F">
        <w:rPr>
          <w:lang w:val="es-ES"/>
        </w:rPr>
        <w:t>c</w:t>
      </w:r>
      <w:r w:rsidRPr="00A30A1F">
        <w:rPr>
          <w:lang w:val="es-ES"/>
        </w:rPr>
        <w:t xml:space="preserve">ódigo </w:t>
      </w:r>
      <w:r w:rsidR="00C1316C" w:rsidRPr="00A30A1F">
        <w:rPr>
          <w:lang w:val="es-ES"/>
        </w:rPr>
        <w:t>a</w:t>
      </w:r>
      <w:r w:rsidRPr="00A30A1F">
        <w:rPr>
          <w:lang w:val="es-ES"/>
        </w:rPr>
        <w:t xml:space="preserve">bierto publicada por la </w:t>
      </w:r>
      <w:r w:rsidRPr="00A30A1F">
        <w:rPr>
          <w:i/>
          <w:iCs/>
          <w:lang w:val="es-ES"/>
        </w:rPr>
        <w:t>Open Source Iniciative</w:t>
      </w:r>
      <w:r w:rsidRPr="00A30A1F">
        <w:rPr>
          <w:lang w:val="es-ES"/>
        </w:rPr>
        <w:t xml:space="preserve"> (véase </w:t>
      </w:r>
      <w:r w:rsidRPr="00A30A1F">
        <w:rPr>
          <w:color w:val="0000CC"/>
          <w:u w:val="single"/>
          <w:lang w:val="es-ES"/>
        </w:rPr>
        <w:t>opensource.org/osd</w:t>
      </w:r>
      <w:r w:rsidRPr="00A30A1F">
        <w:rPr>
          <w:lang w:val="es-ES"/>
        </w:rPr>
        <w:t xml:space="preserve">) o la </w:t>
      </w:r>
      <w:r w:rsidR="00C1316C" w:rsidRPr="00A30A1F">
        <w:rPr>
          <w:lang w:val="es-ES"/>
        </w:rPr>
        <w:t>d</w:t>
      </w:r>
      <w:r w:rsidRPr="00A30A1F">
        <w:rPr>
          <w:lang w:val="es-ES"/>
        </w:rPr>
        <w:t xml:space="preserve">efinición de </w:t>
      </w:r>
      <w:r w:rsidR="00C1316C" w:rsidRPr="00A30A1F">
        <w:rPr>
          <w:lang w:val="es-ES"/>
        </w:rPr>
        <w:t>s</w:t>
      </w:r>
      <w:r w:rsidRPr="00A30A1F">
        <w:rPr>
          <w:lang w:val="es-ES"/>
        </w:rPr>
        <w:t xml:space="preserve">oftware </w:t>
      </w:r>
      <w:r w:rsidR="00C1316C" w:rsidRPr="00A30A1F">
        <w:rPr>
          <w:lang w:val="es-ES"/>
        </w:rPr>
        <w:t>l</w:t>
      </w:r>
      <w:r w:rsidRPr="00A30A1F">
        <w:rPr>
          <w:lang w:val="es-ES"/>
        </w:rPr>
        <w:t xml:space="preserve">ibre publicada por la </w:t>
      </w:r>
      <w:r w:rsidRPr="00A30A1F">
        <w:rPr>
          <w:i/>
          <w:iCs/>
          <w:lang w:val="es-ES"/>
        </w:rPr>
        <w:t>Free Software Foundation</w:t>
      </w:r>
      <w:r w:rsidRPr="00A30A1F">
        <w:rPr>
          <w:lang w:val="es-ES"/>
        </w:rPr>
        <w:t xml:space="preserve"> (véase </w:t>
      </w:r>
      <w:r w:rsidRPr="00A30A1F">
        <w:rPr>
          <w:color w:val="0000CC"/>
          <w:u w:val="single"/>
          <w:lang w:val="es-ES"/>
        </w:rPr>
        <w:t>gnu.org/philosophy/free-sw.html</w:t>
      </w:r>
      <w:r w:rsidRPr="00A30A1F">
        <w:rPr>
          <w:lang w:val="es-ES"/>
        </w:rPr>
        <w:t>) o una licencia similar.</w:t>
      </w:r>
    </w:p>
    <w:p w14:paraId="6699592E" w14:textId="18F27DF9" w:rsidR="00872AA6" w:rsidRPr="00A30A1F" w:rsidRDefault="000753DC" w:rsidP="00C1316C">
      <w:pPr>
        <w:spacing w:after="0"/>
        <w:rPr>
          <w:b/>
          <w:lang w:val="es-ES"/>
        </w:rPr>
      </w:pPr>
      <w:r w:rsidRPr="00A30A1F">
        <w:rPr>
          <w:b/>
          <w:lang w:val="es-ES"/>
        </w:rPr>
        <w:t>2</w:t>
      </w:r>
      <w:r w:rsidR="002049F5" w:rsidRPr="00A30A1F">
        <w:rPr>
          <w:b/>
          <w:noProof/>
          <w:lang w:val="es-ES"/>
        </w:rPr>
        <w:t>.</w:t>
      </w:r>
      <w:r w:rsidR="002049F5" w:rsidRPr="00A30A1F">
        <w:rPr>
          <w:b/>
          <w:lang w:val="es-ES"/>
        </w:rPr>
        <w:fldChar w:fldCharType="begin"/>
      </w:r>
      <w:r w:rsidR="002049F5" w:rsidRPr="00A30A1F">
        <w:rPr>
          <w:b/>
          <w:lang w:val="es-ES"/>
        </w:rPr>
        <w:instrText xml:space="preserve"> SEQ TermsAndDefsLevel1 \n </w:instrText>
      </w:r>
      <w:r w:rsidR="002049F5" w:rsidRPr="00A30A1F">
        <w:rPr>
          <w:b/>
          <w:lang w:val="es-ES"/>
        </w:rPr>
        <w:fldChar w:fldCharType="separate"/>
      </w:r>
      <w:r w:rsidR="00C01C96" w:rsidRPr="00A30A1F">
        <w:rPr>
          <w:b/>
          <w:noProof/>
          <w:lang w:val="es-ES"/>
        </w:rPr>
        <w:t>5</w:t>
      </w:r>
      <w:r w:rsidR="002049F5" w:rsidRPr="00A30A1F">
        <w:rPr>
          <w:b/>
          <w:lang w:val="es-ES"/>
        </w:rPr>
        <w:fldChar w:fldCharType="end"/>
      </w:r>
      <w:r w:rsidR="002049F5" w:rsidRPr="00A30A1F">
        <w:rPr>
          <w:b/>
          <w:lang w:val="es-ES"/>
        </w:rPr>
        <w:br/>
      </w:r>
      <w:r w:rsidR="00797872" w:rsidRPr="00A30A1F">
        <w:rPr>
          <w:b/>
          <w:lang w:val="es-ES"/>
        </w:rPr>
        <w:t>Programa:</w:t>
      </w:r>
    </w:p>
    <w:p w14:paraId="62664258" w14:textId="0A21DF3E" w:rsidR="00797872" w:rsidRPr="00A30A1F" w:rsidRDefault="00797872" w:rsidP="00C1316C">
      <w:pPr>
        <w:spacing w:after="0"/>
        <w:rPr>
          <w:bCs/>
          <w:lang w:val="es-ES"/>
        </w:rPr>
      </w:pPr>
      <w:r w:rsidRPr="00A30A1F">
        <w:rPr>
          <w:bCs/>
          <w:lang w:val="es-ES"/>
        </w:rPr>
        <w:t>Es el conjunto de políticas, procesos y personal que comprende las actividades de cumplimiento de las licencias de código abierto de una organización.</w:t>
      </w:r>
    </w:p>
    <w:p w14:paraId="507E0F62" w14:textId="77777777" w:rsidR="00C1316C" w:rsidRPr="00A30A1F" w:rsidRDefault="00C1316C" w:rsidP="00C1316C">
      <w:pPr>
        <w:spacing w:after="0"/>
        <w:rPr>
          <w:bCs/>
          <w:lang w:val="es-ES"/>
        </w:rPr>
      </w:pPr>
    </w:p>
    <w:p w14:paraId="727CBA50" w14:textId="07226EFF" w:rsidR="00C1316C" w:rsidRPr="00A30A1F" w:rsidRDefault="000753DC" w:rsidP="00C1316C">
      <w:pPr>
        <w:spacing w:after="0"/>
        <w:rPr>
          <w:lang w:val="es-ES"/>
        </w:rPr>
      </w:pPr>
      <w:r w:rsidRPr="00A30A1F">
        <w:rPr>
          <w:b/>
          <w:lang w:val="es-ES"/>
        </w:rPr>
        <w:t>2</w:t>
      </w:r>
      <w:r w:rsidR="002049F5" w:rsidRPr="00A30A1F">
        <w:rPr>
          <w:b/>
          <w:noProof/>
          <w:lang w:val="es-ES"/>
        </w:rPr>
        <w:t>.</w:t>
      </w:r>
      <w:r w:rsidR="002049F5" w:rsidRPr="00A30A1F">
        <w:rPr>
          <w:b/>
          <w:lang w:val="es-ES"/>
        </w:rPr>
        <w:fldChar w:fldCharType="begin"/>
      </w:r>
      <w:r w:rsidR="002049F5" w:rsidRPr="00A30A1F">
        <w:rPr>
          <w:b/>
          <w:lang w:val="es-ES"/>
        </w:rPr>
        <w:instrText xml:space="preserve"> SEQ TermsAndDefsLevel1 \n </w:instrText>
      </w:r>
      <w:r w:rsidR="002049F5" w:rsidRPr="00A30A1F">
        <w:rPr>
          <w:b/>
          <w:lang w:val="es-ES"/>
        </w:rPr>
        <w:fldChar w:fldCharType="separate"/>
      </w:r>
      <w:r w:rsidR="00C01C96" w:rsidRPr="00A30A1F">
        <w:rPr>
          <w:b/>
          <w:noProof/>
          <w:lang w:val="es-ES"/>
        </w:rPr>
        <w:t>6</w:t>
      </w:r>
      <w:r w:rsidR="002049F5" w:rsidRPr="00A30A1F">
        <w:rPr>
          <w:b/>
          <w:lang w:val="es-ES"/>
        </w:rPr>
        <w:fldChar w:fldCharType="end"/>
      </w:r>
      <w:r w:rsidR="002049F5" w:rsidRPr="00A30A1F">
        <w:rPr>
          <w:b/>
          <w:lang w:val="es-ES"/>
        </w:rPr>
        <w:br/>
      </w:r>
      <w:r w:rsidR="00797872" w:rsidRPr="00A30A1F">
        <w:rPr>
          <w:b/>
          <w:lang w:val="es-ES"/>
        </w:rPr>
        <w:t xml:space="preserve">Participantes del </w:t>
      </w:r>
      <w:r w:rsidR="009F5197" w:rsidRPr="00A30A1F">
        <w:rPr>
          <w:b/>
          <w:lang w:val="es-ES"/>
        </w:rPr>
        <w:t>p</w:t>
      </w:r>
      <w:r w:rsidR="00797872" w:rsidRPr="00A30A1F">
        <w:rPr>
          <w:b/>
          <w:lang w:val="es-ES"/>
        </w:rPr>
        <w:t>rograma</w:t>
      </w:r>
      <w:r w:rsidR="0048006F" w:rsidRPr="00A30A1F">
        <w:rPr>
          <w:b/>
          <w:lang w:val="es-ES"/>
        </w:rPr>
        <w:br/>
      </w:r>
      <w:r w:rsidR="00797872" w:rsidRPr="00A30A1F">
        <w:rPr>
          <w:lang w:val="es-ES"/>
        </w:rPr>
        <w:t>Es cualquier empleado o contratista de la organización que defina, contribuya o tenga la responsabilidad de preparar el software suministrado.</w:t>
      </w:r>
    </w:p>
    <w:p w14:paraId="414D5546" w14:textId="3A2C5A5F" w:rsidR="00797872" w:rsidRPr="00A30A1F" w:rsidRDefault="00797872" w:rsidP="00C1316C">
      <w:pPr>
        <w:spacing w:after="0"/>
        <w:rPr>
          <w:lang w:val="es-ES"/>
        </w:rPr>
      </w:pPr>
      <w:r w:rsidRPr="00A30A1F">
        <w:rPr>
          <w:lang w:val="es-ES"/>
        </w:rPr>
        <w:lastRenderedPageBreak/>
        <w:t xml:space="preserve">Nota: Dependiendo de la organización, </w:t>
      </w:r>
      <w:r w:rsidR="00113B91" w:rsidRPr="00A30A1F">
        <w:rPr>
          <w:lang w:val="es-ES"/>
        </w:rPr>
        <w:t xml:space="preserve">esto </w:t>
      </w:r>
      <w:r w:rsidRPr="00A30A1F">
        <w:rPr>
          <w:lang w:val="es-ES"/>
        </w:rPr>
        <w:t xml:space="preserve">puede incluir (pero no se limita) </w:t>
      </w:r>
      <w:r w:rsidR="00C1316C" w:rsidRPr="00A30A1F">
        <w:rPr>
          <w:lang w:val="es-ES"/>
        </w:rPr>
        <w:t xml:space="preserve">a </w:t>
      </w:r>
      <w:r w:rsidRPr="00A30A1F">
        <w:rPr>
          <w:lang w:val="es-ES"/>
        </w:rPr>
        <w:t xml:space="preserve">desarrolladores de software, ingenieros </w:t>
      </w:r>
      <w:r w:rsidR="00113B91" w:rsidRPr="00A30A1F">
        <w:rPr>
          <w:lang w:val="es-ES"/>
        </w:rPr>
        <w:t xml:space="preserve">responsables del </w:t>
      </w:r>
      <w:r w:rsidR="00113B91" w:rsidRPr="00A30A1F">
        <w:rPr>
          <w:rFonts w:cs="Arial"/>
          <w:lang w:val="es-ES"/>
        </w:rPr>
        <w:t>«</w:t>
      </w:r>
      <w:r w:rsidR="00113B91" w:rsidRPr="00A30A1F">
        <w:rPr>
          <w:lang w:val="es-ES"/>
        </w:rPr>
        <w:t>reléase»</w:t>
      </w:r>
      <w:r w:rsidRPr="00A30A1F">
        <w:rPr>
          <w:lang w:val="es-ES"/>
        </w:rPr>
        <w:t xml:space="preserve">, ingenieros de calidad, </w:t>
      </w:r>
      <w:r w:rsidR="00113B91" w:rsidRPr="00A30A1F">
        <w:rPr>
          <w:lang w:val="es-ES"/>
        </w:rPr>
        <w:t>a</w:t>
      </w:r>
      <w:r w:rsidR="00C1316C" w:rsidRPr="00A30A1F">
        <w:rPr>
          <w:lang w:val="es-ES"/>
        </w:rPr>
        <w:t xml:space="preserve"> </w:t>
      </w:r>
      <w:r w:rsidR="00113B91" w:rsidRPr="00A30A1F">
        <w:rPr>
          <w:lang w:val="es-ES"/>
        </w:rPr>
        <w:t xml:space="preserve">personas de gestión del marketing y al personal de gestión del </w:t>
      </w:r>
      <w:r w:rsidRPr="00A30A1F">
        <w:rPr>
          <w:lang w:val="es-ES"/>
        </w:rPr>
        <w:t>producto.</w:t>
      </w:r>
    </w:p>
    <w:p w14:paraId="1035D729" w14:textId="77777777" w:rsidR="004E4F09" w:rsidRPr="00A30A1F" w:rsidRDefault="004E4F09" w:rsidP="006337A7">
      <w:pPr>
        <w:rPr>
          <w:b/>
          <w:lang w:val="es-ES"/>
        </w:rPr>
      </w:pPr>
    </w:p>
    <w:p w14:paraId="78B0878A" w14:textId="0C34A274" w:rsidR="00483B6D" w:rsidRPr="00A30A1F" w:rsidRDefault="001D2901" w:rsidP="00C1316C">
      <w:pPr>
        <w:spacing w:after="0"/>
        <w:rPr>
          <w:lang w:val="es-ES"/>
        </w:rPr>
      </w:pPr>
      <w:r w:rsidRPr="00A30A1F">
        <w:rPr>
          <w:b/>
          <w:lang w:val="es-ES"/>
        </w:rPr>
        <w:t>2</w:t>
      </w:r>
      <w:r w:rsidR="002049F5" w:rsidRPr="00A30A1F">
        <w:rPr>
          <w:b/>
          <w:noProof/>
          <w:lang w:val="es-ES"/>
        </w:rPr>
        <w:t>.</w:t>
      </w:r>
      <w:r w:rsidR="002049F5" w:rsidRPr="00A30A1F">
        <w:rPr>
          <w:b/>
          <w:lang w:val="es-ES"/>
        </w:rPr>
        <w:fldChar w:fldCharType="begin"/>
      </w:r>
      <w:r w:rsidR="002049F5" w:rsidRPr="00A30A1F">
        <w:rPr>
          <w:b/>
          <w:lang w:val="es-ES"/>
        </w:rPr>
        <w:instrText xml:space="preserve"> SEQ TermsAndDefsLevel1 \n </w:instrText>
      </w:r>
      <w:r w:rsidR="002049F5" w:rsidRPr="00A30A1F">
        <w:rPr>
          <w:b/>
          <w:lang w:val="es-ES"/>
        </w:rPr>
        <w:fldChar w:fldCharType="separate"/>
      </w:r>
      <w:r w:rsidR="00C01C96" w:rsidRPr="00A30A1F">
        <w:rPr>
          <w:b/>
          <w:noProof/>
          <w:lang w:val="es-ES"/>
        </w:rPr>
        <w:t>7</w:t>
      </w:r>
      <w:r w:rsidR="002049F5" w:rsidRPr="00A30A1F">
        <w:rPr>
          <w:b/>
          <w:lang w:val="es-ES"/>
        </w:rPr>
        <w:fldChar w:fldCharType="end"/>
      </w:r>
      <w:r w:rsidR="002049F5" w:rsidRPr="00A30A1F">
        <w:rPr>
          <w:b/>
          <w:lang w:val="es-ES"/>
        </w:rPr>
        <w:br/>
      </w:r>
      <w:r w:rsidR="00872AA6" w:rsidRPr="00A30A1F">
        <w:rPr>
          <w:b/>
          <w:lang w:val="es-ES"/>
        </w:rPr>
        <w:t>SPDX</w:t>
      </w:r>
      <w:r w:rsidR="00113B91" w:rsidRPr="00A30A1F">
        <w:rPr>
          <w:b/>
          <w:lang w:val="es-ES"/>
        </w:rPr>
        <w:t xml:space="preserve"> o </w:t>
      </w:r>
      <w:r w:rsidR="00113B91" w:rsidRPr="00A30A1F">
        <w:rPr>
          <w:b/>
          <w:i/>
          <w:iCs/>
          <w:lang w:val="es-ES"/>
        </w:rPr>
        <w:t>Software Package Data Exchange</w:t>
      </w:r>
      <w:r w:rsidR="00113B91" w:rsidRPr="00A30A1F">
        <w:rPr>
          <w:b/>
          <w:lang w:val="es-ES"/>
        </w:rPr>
        <w:t xml:space="preserve"> (Intercambio de Datos sobre Paquetes de Software):</w:t>
      </w:r>
    </w:p>
    <w:p w14:paraId="2B3A5AD4" w14:textId="00EFA589" w:rsidR="00113B91" w:rsidRPr="00A30A1F" w:rsidRDefault="00113B91" w:rsidP="00C1316C">
      <w:pPr>
        <w:spacing w:after="0"/>
        <w:rPr>
          <w:lang w:val="es-ES"/>
        </w:rPr>
      </w:pPr>
      <w:r w:rsidRPr="00A30A1F">
        <w:rPr>
          <w:lang w:val="es-ES"/>
        </w:rPr>
        <w:t>Es el formato estándar creado por el Grupo de Trabajo SPDX de la Fundación Linux para el intercambio de la lista de materiales de un determinado paquete de software, incluyendo la información asociada a la licencia y a los derechos de autor (</w:t>
      </w:r>
      <w:r w:rsidR="00C1316C" w:rsidRPr="00A30A1F">
        <w:rPr>
          <w:lang w:val="es-ES"/>
        </w:rPr>
        <w:t>véase</w:t>
      </w:r>
      <w:r w:rsidRPr="00A30A1F">
        <w:rPr>
          <w:lang w:val="es-ES"/>
        </w:rPr>
        <w:t xml:space="preserve"> </w:t>
      </w:r>
      <w:r w:rsidRPr="00A30A1F">
        <w:rPr>
          <w:color w:val="0000CC"/>
          <w:u w:val="single"/>
          <w:lang w:val="es-ES"/>
        </w:rPr>
        <w:t>spdx.org</w:t>
      </w:r>
      <w:r w:rsidRPr="00A30A1F">
        <w:rPr>
          <w:lang w:val="es-ES"/>
        </w:rPr>
        <w:t>)</w:t>
      </w:r>
    </w:p>
    <w:p w14:paraId="4EF4B256" w14:textId="77777777" w:rsidR="00113B91" w:rsidRPr="00A30A1F" w:rsidRDefault="00113B91" w:rsidP="006337A7">
      <w:pPr>
        <w:rPr>
          <w:lang w:val="es-ES"/>
        </w:rPr>
      </w:pPr>
    </w:p>
    <w:p w14:paraId="3A4353D1" w14:textId="2A8ACB8D" w:rsidR="00113B91" w:rsidRPr="00A30A1F" w:rsidRDefault="000753DC" w:rsidP="00C1316C">
      <w:pPr>
        <w:spacing w:after="0"/>
        <w:rPr>
          <w:b/>
          <w:lang w:val="es-ES"/>
        </w:rPr>
      </w:pPr>
      <w:r w:rsidRPr="00A30A1F">
        <w:rPr>
          <w:b/>
          <w:lang w:val="es-ES"/>
        </w:rPr>
        <w:t>2</w:t>
      </w:r>
      <w:r w:rsidR="002049F5" w:rsidRPr="00A30A1F">
        <w:rPr>
          <w:b/>
          <w:noProof/>
          <w:lang w:val="es-ES"/>
        </w:rPr>
        <w:t>.</w:t>
      </w:r>
      <w:r w:rsidR="002049F5" w:rsidRPr="00A30A1F">
        <w:rPr>
          <w:b/>
          <w:lang w:val="es-ES"/>
        </w:rPr>
        <w:fldChar w:fldCharType="begin"/>
      </w:r>
      <w:r w:rsidR="002049F5" w:rsidRPr="00A30A1F">
        <w:rPr>
          <w:b/>
          <w:lang w:val="es-ES"/>
        </w:rPr>
        <w:instrText xml:space="preserve"> SEQ TermsAndDefsLevel1 \n </w:instrText>
      </w:r>
      <w:r w:rsidR="002049F5" w:rsidRPr="00A30A1F">
        <w:rPr>
          <w:b/>
          <w:lang w:val="es-ES"/>
        </w:rPr>
        <w:fldChar w:fldCharType="separate"/>
      </w:r>
      <w:r w:rsidR="00C01C96" w:rsidRPr="00A30A1F">
        <w:rPr>
          <w:b/>
          <w:noProof/>
          <w:lang w:val="es-ES"/>
        </w:rPr>
        <w:t>8</w:t>
      </w:r>
      <w:r w:rsidR="002049F5" w:rsidRPr="00A30A1F">
        <w:rPr>
          <w:b/>
          <w:lang w:val="es-ES"/>
        </w:rPr>
        <w:fldChar w:fldCharType="end"/>
      </w:r>
    </w:p>
    <w:p w14:paraId="65F0A850" w14:textId="5F408BE0" w:rsidR="00872AA6" w:rsidRPr="00A30A1F" w:rsidRDefault="00113B91" w:rsidP="00C1316C">
      <w:pPr>
        <w:spacing w:after="0"/>
        <w:rPr>
          <w:lang w:val="es-ES"/>
        </w:rPr>
      </w:pPr>
      <w:r w:rsidRPr="00A30A1F">
        <w:rPr>
          <w:b/>
          <w:lang w:val="es-ES"/>
        </w:rPr>
        <w:t xml:space="preserve">Software </w:t>
      </w:r>
      <w:r w:rsidR="009F5197" w:rsidRPr="00A30A1F">
        <w:rPr>
          <w:b/>
          <w:lang w:val="es-ES"/>
        </w:rPr>
        <w:t>s</w:t>
      </w:r>
      <w:r w:rsidRPr="00A30A1F">
        <w:rPr>
          <w:b/>
          <w:lang w:val="es-ES"/>
        </w:rPr>
        <w:t>uministrado:</w:t>
      </w:r>
    </w:p>
    <w:p w14:paraId="07522E4B" w14:textId="5033BBF8" w:rsidR="00113B91" w:rsidRPr="00A30A1F" w:rsidRDefault="00113B91" w:rsidP="00872AA6">
      <w:pPr>
        <w:rPr>
          <w:lang w:val="es-ES"/>
        </w:rPr>
      </w:pPr>
      <w:r w:rsidRPr="00A30A1F">
        <w:rPr>
          <w:lang w:val="es-ES"/>
        </w:rPr>
        <w:t>Es el software que una organización distribuye a terceros (por ejemplo, a otras organizaciones o individuos).</w:t>
      </w:r>
    </w:p>
    <w:p w14:paraId="17832C1C" w14:textId="4340FF69" w:rsidR="00113B91" w:rsidRPr="00A30A1F" w:rsidRDefault="000753DC" w:rsidP="00C1316C">
      <w:pPr>
        <w:spacing w:after="0"/>
        <w:rPr>
          <w:b/>
          <w:lang w:val="es-ES"/>
        </w:rPr>
      </w:pPr>
      <w:r w:rsidRPr="00A30A1F">
        <w:rPr>
          <w:b/>
          <w:lang w:val="es-ES"/>
        </w:rPr>
        <w:t>2</w:t>
      </w:r>
      <w:r w:rsidR="002049F5" w:rsidRPr="00A30A1F">
        <w:rPr>
          <w:b/>
          <w:noProof/>
          <w:lang w:val="es-ES"/>
        </w:rPr>
        <w:t>.</w:t>
      </w:r>
      <w:r w:rsidR="002049F5" w:rsidRPr="00A30A1F">
        <w:rPr>
          <w:b/>
          <w:lang w:val="es-ES"/>
        </w:rPr>
        <w:fldChar w:fldCharType="begin"/>
      </w:r>
      <w:r w:rsidR="002049F5" w:rsidRPr="00A30A1F">
        <w:rPr>
          <w:b/>
          <w:lang w:val="es-ES"/>
        </w:rPr>
        <w:instrText xml:space="preserve"> SEQ TermsAndDefsLevel1 \n </w:instrText>
      </w:r>
      <w:r w:rsidR="002049F5" w:rsidRPr="00A30A1F">
        <w:rPr>
          <w:b/>
          <w:lang w:val="es-ES"/>
        </w:rPr>
        <w:fldChar w:fldCharType="separate"/>
      </w:r>
      <w:r w:rsidR="00C01C96" w:rsidRPr="00A30A1F">
        <w:rPr>
          <w:b/>
          <w:noProof/>
          <w:lang w:val="es-ES"/>
        </w:rPr>
        <w:t>9</w:t>
      </w:r>
      <w:r w:rsidR="002049F5" w:rsidRPr="00A30A1F">
        <w:rPr>
          <w:b/>
          <w:lang w:val="es-ES"/>
        </w:rPr>
        <w:fldChar w:fldCharType="end"/>
      </w:r>
    </w:p>
    <w:p w14:paraId="5C75EDF6" w14:textId="1D3AB7E8" w:rsidR="00872AA6" w:rsidRPr="00A30A1F" w:rsidRDefault="00113B91" w:rsidP="00C1316C">
      <w:pPr>
        <w:spacing w:after="0"/>
        <w:rPr>
          <w:lang w:val="es-ES"/>
        </w:rPr>
      </w:pPr>
      <w:r w:rsidRPr="00A30A1F">
        <w:rPr>
          <w:b/>
          <w:lang w:val="es-ES"/>
        </w:rPr>
        <w:t xml:space="preserve">Materiales de </w:t>
      </w:r>
      <w:r w:rsidR="009F5197" w:rsidRPr="00A30A1F">
        <w:rPr>
          <w:b/>
          <w:lang w:val="es-ES"/>
        </w:rPr>
        <w:t>v</w:t>
      </w:r>
      <w:r w:rsidRPr="00A30A1F">
        <w:rPr>
          <w:b/>
          <w:lang w:val="es-ES"/>
        </w:rPr>
        <w:t>erificación:</w:t>
      </w:r>
    </w:p>
    <w:p w14:paraId="60EA152E" w14:textId="47E60765" w:rsidR="00113B91" w:rsidRPr="00A30A1F" w:rsidRDefault="00113B91" w:rsidP="00C1316C">
      <w:pPr>
        <w:spacing w:after="0"/>
        <w:rPr>
          <w:lang w:val="es-ES"/>
        </w:rPr>
      </w:pPr>
      <w:r w:rsidRPr="00A30A1F">
        <w:rPr>
          <w:lang w:val="es-ES"/>
        </w:rPr>
        <w:t>Son los materiales que demuestran que se cumple un determinado requisito de las especificaciones.</w:t>
      </w:r>
    </w:p>
    <w:p w14:paraId="529A8946" w14:textId="77777777" w:rsidR="00C1316C" w:rsidRPr="00A30A1F" w:rsidRDefault="00C1316C" w:rsidP="00E06DF2">
      <w:pPr>
        <w:keepNext/>
        <w:tabs>
          <w:tab w:val="clear" w:pos="403"/>
          <w:tab w:val="left" w:pos="0"/>
        </w:tabs>
        <w:spacing w:after="100" w:afterAutospacing="1"/>
        <w:rPr>
          <w:lang w:val="es-ES"/>
        </w:rPr>
      </w:pPr>
    </w:p>
    <w:p w14:paraId="5C36405E" w14:textId="4FED030A" w:rsidR="00113B91" w:rsidRPr="00A30A1F" w:rsidRDefault="00E06DF2" w:rsidP="00E06DF2">
      <w:pPr>
        <w:keepNext/>
        <w:tabs>
          <w:tab w:val="clear" w:pos="403"/>
          <w:tab w:val="left" w:pos="0"/>
        </w:tabs>
        <w:spacing w:after="100" w:afterAutospacing="1"/>
        <w:rPr>
          <w:lang w:val="es-ES" w:eastAsia="fr-FR"/>
        </w:rPr>
      </w:pPr>
      <w:r w:rsidRPr="00A30A1F">
        <w:rPr>
          <w:lang w:val="es-ES" w:eastAsia="fr-FR"/>
        </w:rPr>
        <w:t>La Organización Internacional de Normalización (</w:t>
      </w:r>
      <w:r w:rsidR="00113B91" w:rsidRPr="00A30A1F">
        <w:rPr>
          <w:lang w:val="es-ES" w:eastAsia="fr-FR"/>
        </w:rPr>
        <w:t>ISO</w:t>
      </w:r>
      <w:r w:rsidRPr="00A30A1F">
        <w:rPr>
          <w:lang w:val="es-ES" w:eastAsia="fr-FR"/>
        </w:rPr>
        <w:t>, por sus siglas en inglés)</w:t>
      </w:r>
      <w:r w:rsidR="00113B91" w:rsidRPr="00A30A1F">
        <w:rPr>
          <w:lang w:val="es-ES" w:eastAsia="fr-FR"/>
        </w:rPr>
        <w:t xml:space="preserve"> y la C</w:t>
      </w:r>
      <w:r w:rsidRPr="00A30A1F">
        <w:rPr>
          <w:lang w:val="es-ES" w:eastAsia="fr-FR"/>
        </w:rPr>
        <w:t xml:space="preserve">omisión Eléctrica Internacional (CEI) </w:t>
      </w:r>
      <w:r w:rsidR="00113B91" w:rsidRPr="00A30A1F">
        <w:rPr>
          <w:lang w:val="es-ES" w:eastAsia="fr-FR"/>
        </w:rPr>
        <w:t>mantienen bases de datos terminológicas para su uso en la normalización en las siguientes direcciones:</w:t>
      </w:r>
    </w:p>
    <w:p w14:paraId="6E3B72D8" w14:textId="74CA81E4" w:rsidR="00775956" w:rsidRPr="00A30A1F" w:rsidRDefault="00113B91" w:rsidP="00775956">
      <w:pPr>
        <w:keepNext/>
        <w:spacing w:after="100" w:afterAutospacing="1"/>
        <w:ind w:left="403" w:hanging="403"/>
        <w:rPr>
          <w:lang w:val="es-ES" w:eastAsia="fr-FR"/>
        </w:rPr>
      </w:pPr>
      <w:r w:rsidRPr="00A30A1F">
        <w:rPr>
          <w:lang w:val="es-ES" w:eastAsia="fr-FR"/>
        </w:rPr>
        <w:t xml:space="preserve">- ISO Plataforma de navegación </w:t>
      </w:r>
      <w:r w:rsidR="009E19CE">
        <w:rPr>
          <w:lang w:val="es-ES" w:eastAsia="fr-FR"/>
        </w:rPr>
        <w:t>online</w:t>
      </w:r>
      <w:r w:rsidRPr="00A30A1F">
        <w:rPr>
          <w:lang w:val="es-ES" w:eastAsia="fr-FR"/>
        </w:rPr>
        <w:t xml:space="preserve">: disponible en </w:t>
      </w:r>
      <w:hyperlink r:id="rId14" w:history="1">
        <w:r w:rsidR="00775956" w:rsidRPr="00A30A1F">
          <w:rPr>
            <w:rStyle w:val="ae"/>
            <w:lang w:val="es-ES" w:eastAsia="fr-FR"/>
          </w:rPr>
          <w:t>https://www.iso.org/obp/ui</w:t>
        </w:r>
      </w:hyperlink>
    </w:p>
    <w:p w14:paraId="1482C8F9" w14:textId="5AC4353B" w:rsidR="00113B91" w:rsidRPr="00A30A1F" w:rsidRDefault="00113B91" w:rsidP="00523976">
      <w:pPr>
        <w:keepNext/>
        <w:spacing w:after="100" w:afterAutospacing="1"/>
        <w:rPr>
          <w:color w:val="0000CC"/>
          <w:lang w:val="es-ES" w:eastAsia="fr-FR"/>
        </w:rPr>
      </w:pPr>
      <w:r w:rsidRPr="00A30A1F">
        <w:rPr>
          <w:lang w:val="es-ES" w:eastAsia="fr-FR"/>
        </w:rPr>
        <w:t>- Electropedia</w:t>
      </w:r>
      <w:r w:rsidR="00E06DF2" w:rsidRPr="00A30A1F">
        <w:rPr>
          <w:lang w:val="es-ES" w:eastAsia="fr-FR"/>
        </w:rPr>
        <w:t xml:space="preserve"> CEI</w:t>
      </w:r>
      <w:r w:rsidRPr="00A30A1F">
        <w:rPr>
          <w:lang w:val="es-ES" w:eastAsia="fr-FR"/>
        </w:rPr>
        <w:t xml:space="preserve">: disponible en </w:t>
      </w:r>
      <w:hyperlink r:id="rId15" w:history="1">
        <w:r w:rsidR="00775956" w:rsidRPr="00A30A1F">
          <w:rPr>
            <w:rStyle w:val="ae"/>
            <w:lang w:val="es-ES" w:eastAsia="fr-FR"/>
          </w:rPr>
          <w:t>http://www.electropedia.org/</w:t>
        </w:r>
      </w:hyperlink>
    </w:p>
    <w:p w14:paraId="2D4F58BB" w14:textId="625AFC3E" w:rsidR="007F7ABD" w:rsidRPr="00A30A1F" w:rsidRDefault="007F7ABD" w:rsidP="007F7ABD">
      <w:pPr>
        <w:pStyle w:val="1"/>
        <w:rPr>
          <w:lang w:val="es-ES"/>
        </w:rPr>
      </w:pPr>
      <w:bookmarkStart w:id="27" w:name="_Toc5785628"/>
      <w:bookmarkStart w:id="28" w:name="_Ref11920810"/>
      <w:bookmarkStart w:id="29" w:name="_Toc59141941"/>
      <w:r w:rsidRPr="00A30A1F">
        <w:rPr>
          <w:lang w:val="es-ES"/>
        </w:rPr>
        <w:t>Requi</w:t>
      </w:r>
      <w:r w:rsidR="00E06DF2" w:rsidRPr="00A30A1F">
        <w:rPr>
          <w:lang w:val="es-ES"/>
        </w:rPr>
        <w:t>sitos</w:t>
      </w:r>
      <w:bookmarkEnd w:id="29"/>
    </w:p>
    <w:p w14:paraId="503CF063" w14:textId="638D4DFF" w:rsidR="00EA1837" w:rsidRPr="00A30A1F" w:rsidRDefault="00FB5FAB" w:rsidP="001B76B6">
      <w:pPr>
        <w:pStyle w:val="2"/>
        <w:rPr>
          <w:lang w:val="es-ES"/>
        </w:rPr>
      </w:pPr>
      <w:r w:rsidRPr="00A30A1F">
        <w:rPr>
          <w:lang w:val="es-ES"/>
        </w:rPr>
        <w:t xml:space="preserve"> </w:t>
      </w:r>
      <w:bookmarkStart w:id="30" w:name="_Toc59141942"/>
      <w:bookmarkEnd w:id="27"/>
      <w:bookmarkEnd w:id="28"/>
      <w:r w:rsidR="00E06DF2" w:rsidRPr="00A30A1F">
        <w:rPr>
          <w:lang w:val="es-ES"/>
        </w:rPr>
        <w:t>Fundación del programa</w:t>
      </w:r>
      <w:bookmarkEnd w:id="30"/>
    </w:p>
    <w:p w14:paraId="4CDEF096" w14:textId="6DBDAA75" w:rsidR="00EA1837" w:rsidRPr="00A30A1F" w:rsidRDefault="00EA1837" w:rsidP="002651C0">
      <w:pPr>
        <w:pStyle w:val="3"/>
        <w:spacing w:after="100" w:afterAutospacing="1"/>
        <w:rPr>
          <w:lang w:val="es-ES"/>
        </w:rPr>
      </w:pPr>
      <w:bookmarkStart w:id="31" w:name="_Toc59141943"/>
      <w:r w:rsidRPr="00A30A1F">
        <w:rPr>
          <w:lang w:val="es-ES"/>
        </w:rPr>
        <w:t>Pol</w:t>
      </w:r>
      <w:r w:rsidR="00E06DF2" w:rsidRPr="00A30A1F">
        <w:rPr>
          <w:lang w:val="es-ES"/>
        </w:rPr>
        <w:t>ítica</w:t>
      </w:r>
      <w:bookmarkEnd w:id="31"/>
    </w:p>
    <w:p w14:paraId="7C5A45FC" w14:textId="2926708F" w:rsidR="00E06DF2" w:rsidRPr="00A30A1F" w:rsidRDefault="00523976" w:rsidP="005641F2">
      <w:pPr>
        <w:rPr>
          <w:lang w:val="es-ES"/>
        </w:rPr>
      </w:pPr>
      <w:r w:rsidRPr="00A30A1F">
        <w:rPr>
          <w:lang w:val="es-ES"/>
        </w:rPr>
        <w:t>Se d</w:t>
      </w:r>
      <w:r w:rsidR="00E06DF2" w:rsidRPr="00A30A1F">
        <w:rPr>
          <w:lang w:val="es-ES"/>
        </w:rPr>
        <w:t xml:space="preserve">ebe </w:t>
      </w:r>
      <w:r w:rsidRPr="00A30A1F">
        <w:rPr>
          <w:lang w:val="es-ES"/>
        </w:rPr>
        <w:t>contar con</w:t>
      </w:r>
      <w:r w:rsidR="00E06DF2" w:rsidRPr="00A30A1F">
        <w:rPr>
          <w:lang w:val="es-ES"/>
        </w:rPr>
        <w:t xml:space="preserve"> una política escrita de código abierto que rija el cumplimiento de la licencia de código abierto del </w:t>
      </w:r>
      <w:r w:rsidRPr="00A30A1F">
        <w:rPr>
          <w:lang w:val="es-ES"/>
        </w:rPr>
        <w:t>s</w:t>
      </w:r>
      <w:r w:rsidR="00E06DF2" w:rsidRPr="00A30A1F">
        <w:rPr>
          <w:lang w:val="es-ES"/>
        </w:rPr>
        <w:t xml:space="preserve">oftware </w:t>
      </w:r>
      <w:r w:rsidRPr="00A30A1F">
        <w:rPr>
          <w:lang w:val="es-ES"/>
        </w:rPr>
        <w:t>s</w:t>
      </w:r>
      <w:r w:rsidR="00E06DF2" w:rsidRPr="00A30A1F">
        <w:rPr>
          <w:lang w:val="es-ES"/>
        </w:rPr>
        <w:t>uministrado. Esta política debe ser comunicada internamente.</w:t>
      </w:r>
    </w:p>
    <w:p w14:paraId="520285F7" w14:textId="029C3B81" w:rsidR="00E06DF2" w:rsidRPr="00A30A1F" w:rsidRDefault="00E06DF2" w:rsidP="00952169">
      <w:pPr>
        <w:keepNext/>
        <w:keepLines/>
        <w:spacing w:after="100" w:afterAutospacing="1"/>
        <w:rPr>
          <w:b/>
          <w:bCs/>
          <w:lang w:val="es-ES"/>
        </w:rPr>
      </w:pPr>
      <w:r w:rsidRPr="00A30A1F">
        <w:rPr>
          <w:b/>
          <w:bCs/>
          <w:lang w:val="es-ES"/>
        </w:rPr>
        <w:t xml:space="preserve">Material(es) de </w:t>
      </w:r>
      <w:r w:rsidR="009F5197" w:rsidRPr="00A30A1F">
        <w:rPr>
          <w:b/>
          <w:bCs/>
          <w:lang w:val="es-ES"/>
        </w:rPr>
        <w:t>v</w:t>
      </w:r>
      <w:r w:rsidRPr="00A30A1F">
        <w:rPr>
          <w:b/>
          <w:bCs/>
          <w:lang w:val="es-ES"/>
        </w:rPr>
        <w:t>erificación:</w:t>
      </w:r>
    </w:p>
    <w:p w14:paraId="473BF7E7" w14:textId="77777777" w:rsidR="00523976" w:rsidRPr="00A30A1F" w:rsidRDefault="00523976" w:rsidP="00523976">
      <w:pPr>
        <w:pStyle w:val="a"/>
        <w:numPr>
          <w:ilvl w:val="0"/>
          <w:numId w:val="20"/>
        </w:numPr>
        <w:spacing w:after="240" w:line="240" w:lineRule="atLeast"/>
        <w:jc w:val="left"/>
        <w:rPr>
          <w:rFonts w:ascii="Cambria" w:hAnsi="Cambria"/>
          <w:lang w:val="es-ES"/>
        </w:rPr>
      </w:pPr>
      <w:r w:rsidRPr="00A30A1F">
        <w:rPr>
          <w:rFonts w:ascii="Cambria" w:hAnsi="Cambria"/>
          <w:lang w:val="es-ES"/>
        </w:rPr>
        <w:t>3.1.1.1 Una política escrita sobre el código abierto.</w:t>
      </w:r>
    </w:p>
    <w:p w14:paraId="6861813C" w14:textId="5E0DC397" w:rsidR="00523976" w:rsidRPr="00A30A1F" w:rsidRDefault="00523976" w:rsidP="00523976">
      <w:pPr>
        <w:pStyle w:val="a"/>
        <w:numPr>
          <w:ilvl w:val="0"/>
          <w:numId w:val="20"/>
        </w:numPr>
        <w:spacing w:after="240" w:line="240" w:lineRule="atLeast"/>
        <w:jc w:val="left"/>
        <w:rPr>
          <w:rFonts w:ascii="Cambria" w:hAnsi="Cambria"/>
          <w:lang w:val="es-ES"/>
        </w:rPr>
      </w:pPr>
      <w:r w:rsidRPr="00A30A1F">
        <w:rPr>
          <w:rFonts w:ascii="Cambria" w:hAnsi="Cambria"/>
          <w:lang w:val="es-ES"/>
        </w:rPr>
        <w:t>3.1.1.2 Un procedimiento escrito que haga que los participantes del programa conozcan la existencia de la política de código abierto (por ejemplo, a través de formación, de un wiki interno u otro método práctico de comunicación).</w:t>
      </w:r>
    </w:p>
    <w:p w14:paraId="3027E6E3" w14:textId="0388D0CE" w:rsidR="00AA7E24" w:rsidRPr="00A30A1F" w:rsidRDefault="00AA7E24" w:rsidP="004126AF">
      <w:pPr>
        <w:spacing w:after="100" w:afterAutospacing="1"/>
        <w:rPr>
          <w:b/>
          <w:bCs/>
          <w:lang w:val="es-ES"/>
        </w:rPr>
      </w:pPr>
      <w:r w:rsidRPr="00A30A1F">
        <w:rPr>
          <w:b/>
          <w:bCs/>
          <w:lang w:val="es-ES"/>
        </w:rPr>
        <w:t>Razón fundamental:</w:t>
      </w:r>
    </w:p>
    <w:p w14:paraId="32BF2529" w14:textId="35A0D87C" w:rsidR="00AA7E24" w:rsidRPr="00A30A1F" w:rsidRDefault="00AA7E24" w:rsidP="004126AF">
      <w:pPr>
        <w:spacing w:after="100" w:afterAutospacing="1"/>
        <w:rPr>
          <w:lang w:val="es-ES"/>
        </w:rPr>
      </w:pPr>
      <w:r w:rsidRPr="00A30A1F">
        <w:rPr>
          <w:lang w:val="es-ES"/>
        </w:rPr>
        <w:t xml:space="preserve">Asegurar que se toman las medidas necesarias para crear, registrar y hacer que los participantes en el programa conozcan la existencia de una política de código abierto. Aunque aquí no se especifiquen los requisitos sobre lo que debe incluirse en </w:t>
      </w:r>
      <w:r w:rsidR="008F523E">
        <w:rPr>
          <w:lang w:val="es-ES"/>
        </w:rPr>
        <w:t>es</w:t>
      </w:r>
      <w:r w:rsidRPr="00A30A1F">
        <w:rPr>
          <w:lang w:val="es-ES"/>
        </w:rPr>
        <w:t>a política, otras secciones pueden imponer requisitos sobre la política.</w:t>
      </w:r>
    </w:p>
    <w:p w14:paraId="70CBDDAA" w14:textId="29E8273A" w:rsidR="00AA7E24" w:rsidRPr="00A30A1F" w:rsidRDefault="00AA7E24" w:rsidP="00AA7E24">
      <w:pPr>
        <w:pStyle w:val="3"/>
        <w:tabs>
          <w:tab w:val="num" w:pos="720"/>
        </w:tabs>
        <w:rPr>
          <w:lang w:val="es-ES"/>
        </w:rPr>
      </w:pPr>
      <w:bookmarkStart w:id="32" w:name="_Toc59141944"/>
      <w:r w:rsidRPr="00A30A1F">
        <w:rPr>
          <w:bCs/>
          <w:lang w:val="es-ES"/>
        </w:rPr>
        <w:lastRenderedPageBreak/>
        <w:t>Competencia</w:t>
      </w:r>
      <w:bookmarkEnd w:id="32"/>
    </w:p>
    <w:p w14:paraId="113D31C8" w14:textId="33EA17B0" w:rsidR="00AA7E24" w:rsidRPr="00A30A1F" w:rsidRDefault="00AA7E24" w:rsidP="004126AF">
      <w:pPr>
        <w:keepNext/>
        <w:keepLines/>
        <w:spacing w:after="100" w:afterAutospacing="1"/>
        <w:rPr>
          <w:lang w:val="es-ES"/>
        </w:rPr>
      </w:pPr>
      <w:r w:rsidRPr="00A30A1F">
        <w:rPr>
          <w:lang w:val="es-ES"/>
        </w:rPr>
        <w:t>La organización deberá:</w:t>
      </w:r>
    </w:p>
    <w:p w14:paraId="098ECCE9" w14:textId="39058BFD" w:rsidR="00AA7E24" w:rsidRPr="00A30A1F" w:rsidRDefault="00AA7E24" w:rsidP="00AA7E24">
      <w:pPr>
        <w:pStyle w:val="a"/>
        <w:numPr>
          <w:ilvl w:val="0"/>
          <w:numId w:val="17"/>
        </w:numPr>
        <w:rPr>
          <w:rFonts w:ascii="Cambria" w:hAnsi="Cambria"/>
          <w:lang w:val="es-ES"/>
        </w:rPr>
      </w:pPr>
      <w:r w:rsidRPr="00A30A1F">
        <w:rPr>
          <w:rFonts w:ascii="Cambria" w:hAnsi="Cambria"/>
          <w:lang w:val="es-ES"/>
        </w:rPr>
        <w:t>Identificar las funciones y correspondientes responsabilidades de las funciones que afectan al rendimiento y eficacia del programa;</w:t>
      </w:r>
    </w:p>
    <w:p w14:paraId="4657ABBC" w14:textId="6828479D" w:rsidR="00AA7E24" w:rsidRPr="00A30A1F" w:rsidRDefault="00AA7E24" w:rsidP="00AA7E24">
      <w:pPr>
        <w:pStyle w:val="a"/>
        <w:numPr>
          <w:ilvl w:val="0"/>
          <w:numId w:val="17"/>
        </w:numPr>
        <w:rPr>
          <w:rFonts w:ascii="Cambria" w:hAnsi="Cambria"/>
          <w:lang w:val="es-ES"/>
        </w:rPr>
      </w:pPr>
      <w:r w:rsidRPr="00A30A1F">
        <w:rPr>
          <w:rFonts w:ascii="Cambria" w:hAnsi="Cambria"/>
          <w:lang w:val="es-ES"/>
        </w:rPr>
        <w:t>Determinar la competencia necesaria de los participantes en el programa que cumplen cada función;</w:t>
      </w:r>
    </w:p>
    <w:p w14:paraId="2C6421C4" w14:textId="6E491F86" w:rsidR="00AA7E24" w:rsidRPr="00A30A1F" w:rsidRDefault="00AA7E24" w:rsidP="00AA7E24">
      <w:pPr>
        <w:pStyle w:val="a"/>
        <w:numPr>
          <w:ilvl w:val="0"/>
          <w:numId w:val="17"/>
        </w:numPr>
        <w:rPr>
          <w:rFonts w:ascii="Cambria" w:hAnsi="Cambria"/>
          <w:lang w:val="es-ES"/>
        </w:rPr>
      </w:pPr>
      <w:r w:rsidRPr="00A30A1F">
        <w:rPr>
          <w:rFonts w:ascii="Cambria" w:hAnsi="Cambria"/>
          <w:lang w:val="es-ES"/>
        </w:rPr>
        <w:t>Asegurarse de que los participantes en el programa sean competentes sobre la base de una educación, formación y experiencia apropiadas;</w:t>
      </w:r>
    </w:p>
    <w:p w14:paraId="18702736" w14:textId="77777777" w:rsidR="00AA7E24" w:rsidRPr="00A30A1F" w:rsidRDefault="00AA7E24" w:rsidP="00AA7E24">
      <w:pPr>
        <w:pStyle w:val="a"/>
        <w:numPr>
          <w:ilvl w:val="0"/>
          <w:numId w:val="17"/>
        </w:numPr>
        <w:rPr>
          <w:rFonts w:ascii="Cambria" w:hAnsi="Cambria"/>
          <w:lang w:val="es-ES"/>
        </w:rPr>
      </w:pPr>
      <w:r w:rsidRPr="00A30A1F">
        <w:rPr>
          <w:rFonts w:ascii="Cambria" w:hAnsi="Cambria"/>
          <w:lang w:val="es-ES"/>
        </w:rPr>
        <w:t>Cuando proceda, tomar medidas para adquirir la competencia necesaria; y</w:t>
      </w:r>
    </w:p>
    <w:p w14:paraId="219CEF47" w14:textId="500ED92C" w:rsidR="00AA7E24" w:rsidRPr="00A30A1F" w:rsidRDefault="00AA7E24" w:rsidP="00AA7E24">
      <w:pPr>
        <w:pStyle w:val="a"/>
        <w:numPr>
          <w:ilvl w:val="0"/>
          <w:numId w:val="17"/>
        </w:numPr>
        <w:rPr>
          <w:rFonts w:ascii="Cambria" w:hAnsi="Cambria"/>
          <w:lang w:val="es-ES"/>
        </w:rPr>
      </w:pPr>
      <w:r w:rsidRPr="00A30A1F">
        <w:rPr>
          <w:rFonts w:ascii="Cambria" w:hAnsi="Cambria"/>
          <w:lang w:val="es-ES"/>
        </w:rPr>
        <w:t>Conservar la información documentada apropiada como prueba de esa competencia.</w:t>
      </w:r>
    </w:p>
    <w:p w14:paraId="2DA57510" w14:textId="5D447F7D" w:rsidR="00AA7E24" w:rsidRPr="00A30A1F" w:rsidRDefault="00AA7E24" w:rsidP="00AA7E24">
      <w:pPr>
        <w:rPr>
          <w:lang w:val="es-ES"/>
        </w:rPr>
      </w:pPr>
    </w:p>
    <w:p w14:paraId="743DC58F" w14:textId="2E9268F1" w:rsidR="00AA7E24" w:rsidRPr="00A30A1F" w:rsidRDefault="00AA7E24" w:rsidP="005641F2">
      <w:pPr>
        <w:keepNext/>
        <w:keepLines/>
        <w:spacing w:after="100" w:afterAutospacing="1"/>
        <w:rPr>
          <w:b/>
          <w:bCs/>
          <w:lang w:val="es-ES"/>
        </w:rPr>
      </w:pPr>
      <w:r w:rsidRPr="00A30A1F">
        <w:rPr>
          <w:b/>
          <w:bCs/>
          <w:lang w:val="es-ES"/>
        </w:rPr>
        <w:t xml:space="preserve">Material(es) de </w:t>
      </w:r>
      <w:r w:rsidR="009F5197" w:rsidRPr="00A30A1F">
        <w:rPr>
          <w:b/>
          <w:bCs/>
          <w:lang w:val="es-ES"/>
        </w:rPr>
        <w:t>v</w:t>
      </w:r>
      <w:r w:rsidRPr="00A30A1F">
        <w:rPr>
          <w:b/>
          <w:bCs/>
          <w:lang w:val="es-ES"/>
        </w:rPr>
        <w:t>erificación:</w:t>
      </w:r>
    </w:p>
    <w:p w14:paraId="3CA3B2AB" w14:textId="74D4CC0E" w:rsidR="00523976" w:rsidRPr="00A30A1F" w:rsidRDefault="00523976" w:rsidP="00523976">
      <w:pPr>
        <w:pStyle w:val="a"/>
        <w:numPr>
          <w:ilvl w:val="0"/>
          <w:numId w:val="21"/>
        </w:numPr>
        <w:spacing w:after="100" w:afterAutospacing="1"/>
        <w:jc w:val="left"/>
        <w:rPr>
          <w:rFonts w:ascii="Cambria" w:hAnsi="Cambria"/>
          <w:lang w:val="es-ES"/>
        </w:rPr>
      </w:pPr>
      <w:r w:rsidRPr="00A30A1F">
        <w:rPr>
          <w:rFonts w:ascii="Cambria" w:hAnsi="Cambria"/>
          <w:lang w:val="es-ES"/>
        </w:rPr>
        <w:t>3.1.2.1 Una lista escrita en la que se describan las funciones con las correspondientes responsabilidades para los diferentes participantes en el programa.</w:t>
      </w:r>
    </w:p>
    <w:p w14:paraId="79C97258" w14:textId="008A110B" w:rsidR="00523976" w:rsidRPr="00A30A1F" w:rsidRDefault="00523976" w:rsidP="00523976">
      <w:pPr>
        <w:pStyle w:val="a"/>
        <w:numPr>
          <w:ilvl w:val="0"/>
          <w:numId w:val="21"/>
        </w:numPr>
        <w:jc w:val="left"/>
        <w:rPr>
          <w:rFonts w:ascii="Cambria" w:hAnsi="Cambria"/>
          <w:lang w:val="es-ES"/>
        </w:rPr>
      </w:pPr>
      <w:r w:rsidRPr="00A30A1F">
        <w:rPr>
          <w:rFonts w:ascii="Cambria" w:hAnsi="Cambria"/>
          <w:lang w:val="es-ES"/>
        </w:rPr>
        <w:t>3.1.2.2 Un documento que identifique las competencias para cada función.</w:t>
      </w:r>
    </w:p>
    <w:p w14:paraId="2A48769E" w14:textId="22A52302" w:rsidR="00AA7E24" w:rsidRPr="00A30A1F" w:rsidRDefault="00AA7E24" w:rsidP="00AA7E24">
      <w:pPr>
        <w:pStyle w:val="a"/>
        <w:numPr>
          <w:ilvl w:val="0"/>
          <w:numId w:val="21"/>
        </w:numPr>
        <w:spacing w:after="120"/>
        <w:jc w:val="left"/>
        <w:rPr>
          <w:rFonts w:ascii="Cambria" w:hAnsi="Cambria"/>
          <w:lang w:val="es-ES"/>
        </w:rPr>
      </w:pPr>
      <w:r w:rsidRPr="00A30A1F">
        <w:rPr>
          <w:rFonts w:ascii="Cambria" w:hAnsi="Cambria"/>
          <w:lang w:val="es-ES"/>
        </w:rPr>
        <w:t xml:space="preserve">3.1.2.3 Pruebas </w:t>
      </w:r>
      <w:r w:rsidR="00BB7527" w:rsidRPr="00A30A1F">
        <w:rPr>
          <w:rFonts w:ascii="Cambria" w:hAnsi="Cambria"/>
          <w:lang w:val="es-ES"/>
        </w:rPr>
        <w:t>escritas sobre</w:t>
      </w:r>
      <w:r w:rsidRPr="00A30A1F">
        <w:rPr>
          <w:rFonts w:ascii="Cambria" w:hAnsi="Cambria"/>
          <w:lang w:val="es-ES"/>
        </w:rPr>
        <w:t xml:space="preserve"> la competencia evaluada para cada participante del programa.</w:t>
      </w:r>
    </w:p>
    <w:p w14:paraId="35E5606A" w14:textId="77777777" w:rsidR="00AA7E24" w:rsidRPr="00A30A1F" w:rsidRDefault="00AA7E24" w:rsidP="00AA7E24">
      <w:pPr>
        <w:spacing w:after="120"/>
        <w:rPr>
          <w:lang w:val="es-ES"/>
        </w:rPr>
      </w:pPr>
    </w:p>
    <w:p w14:paraId="6C181E2B" w14:textId="6EF4F9BC" w:rsidR="00BB7527" w:rsidRPr="00A30A1F" w:rsidRDefault="00BB7527" w:rsidP="004126AF">
      <w:pPr>
        <w:keepNext/>
        <w:keepLines/>
        <w:spacing w:after="100" w:afterAutospacing="1"/>
        <w:rPr>
          <w:b/>
          <w:bCs/>
          <w:lang w:val="es-ES"/>
        </w:rPr>
      </w:pPr>
      <w:r w:rsidRPr="00A30A1F">
        <w:rPr>
          <w:b/>
          <w:bCs/>
          <w:lang w:val="es-ES"/>
        </w:rPr>
        <w:t>Razón fundamental:</w:t>
      </w:r>
    </w:p>
    <w:p w14:paraId="0B752BA7" w14:textId="2E7D75AC" w:rsidR="00BB7527" w:rsidRPr="00A30A1F" w:rsidRDefault="00BB7527" w:rsidP="004126AF">
      <w:pPr>
        <w:rPr>
          <w:lang w:val="es-ES"/>
        </w:rPr>
      </w:pPr>
      <w:r w:rsidRPr="00A30A1F">
        <w:rPr>
          <w:lang w:val="es-ES"/>
        </w:rPr>
        <w:t xml:space="preserve">Asegurarse de que los participantes en el programa han obtenido un nivel de competencia suficiente para </w:t>
      </w:r>
      <w:r w:rsidR="00523976" w:rsidRPr="00A30A1F">
        <w:rPr>
          <w:lang w:val="es-ES"/>
        </w:rPr>
        <w:t xml:space="preserve">desempeñar </w:t>
      </w:r>
      <w:r w:rsidRPr="00A30A1F">
        <w:rPr>
          <w:lang w:val="es-ES"/>
        </w:rPr>
        <w:t>sus respectivas funciones y responsabilidades.</w:t>
      </w:r>
    </w:p>
    <w:p w14:paraId="31A5D9D2" w14:textId="441A90F2" w:rsidR="00BB7527" w:rsidRPr="00A30A1F" w:rsidRDefault="00BB7527" w:rsidP="00BB7527">
      <w:pPr>
        <w:pStyle w:val="3"/>
        <w:rPr>
          <w:lang w:val="es-ES"/>
        </w:rPr>
      </w:pPr>
      <w:bookmarkStart w:id="33" w:name="_Toc59141945"/>
      <w:r w:rsidRPr="00A30A1F">
        <w:rPr>
          <w:bCs/>
          <w:lang w:val="es-ES"/>
        </w:rPr>
        <w:t>Concienciación</w:t>
      </w:r>
      <w:bookmarkEnd w:id="33"/>
    </w:p>
    <w:p w14:paraId="09A3B532" w14:textId="0DACBE56" w:rsidR="00BB7527" w:rsidRPr="00A30A1F" w:rsidRDefault="00BB7527" w:rsidP="004126AF">
      <w:pPr>
        <w:spacing w:after="100" w:afterAutospacing="1"/>
        <w:rPr>
          <w:lang w:val="es-ES"/>
        </w:rPr>
      </w:pPr>
      <w:r w:rsidRPr="00A30A1F">
        <w:rPr>
          <w:lang w:val="es-ES"/>
        </w:rPr>
        <w:t>La organización debe asegurarse de que los participantes en el programa estén al tanto de:</w:t>
      </w:r>
    </w:p>
    <w:p w14:paraId="0087D798" w14:textId="77777777" w:rsidR="00BB7527" w:rsidRPr="00A30A1F" w:rsidRDefault="00BB7527" w:rsidP="00BB7527">
      <w:pPr>
        <w:pStyle w:val="a"/>
        <w:numPr>
          <w:ilvl w:val="0"/>
          <w:numId w:val="5"/>
        </w:numPr>
        <w:rPr>
          <w:rFonts w:ascii="Cambria" w:hAnsi="Cambria"/>
          <w:lang w:val="es-ES"/>
        </w:rPr>
      </w:pPr>
      <w:r w:rsidRPr="00A30A1F">
        <w:rPr>
          <w:rFonts w:ascii="Cambria" w:hAnsi="Cambria"/>
          <w:lang w:val="es-ES"/>
        </w:rPr>
        <w:t>La política de código abierto;</w:t>
      </w:r>
    </w:p>
    <w:p w14:paraId="7666855B" w14:textId="6DC0F5AE" w:rsidR="00BB7527" w:rsidRPr="00A30A1F" w:rsidRDefault="00BB7527" w:rsidP="00BB7527">
      <w:pPr>
        <w:pStyle w:val="a"/>
        <w:numPr>
          <w:ilvl w:val="0"/>
          <w:numId w:val="5"/>
        </w:numPr>
        <w:rPr>
          <w:rFonts w:ascii="Cambria" w:hAnsi="Cambria"/>
          <w:lang w:val="es-ES"/>
        </w:rPr>
      </w:pPr>
      <w:r w:rsidRPr="00A30A1F">
        <w:rPr>
          <w:rFonts w:ascii="Cambria" w:hAnsi="Cambria"/>
          <w:lang w:val="es-ES"/>
        </w:rPr>
        <w:t xml:space="preserve">Los objetivos relevantes del código abierto; </w:t>
      </w:r>
    </w:p>
    <w:p w14:paraId="5616FB87" w14:textId="77777777" w:rsidR="00BB7527" w:rsidRPr="00A30A1F" w:rsidRDefault="00BB7527" w:rsidP="00BB7527">
      <w:pPr>
        <w:pStyle w:val="a"/>
        <w:numPr>
          <w:ilvl w:val="0"/>
          <w:numId w:val="5"/>
        </w:numPr>
        <w:rPr>
          <w:rFonts w:ascii="Cambria" w:hAnsi="Cambria"/>
          <w:lang w:val="es-ES"/>
        </w:rPr>
      </w:pPr>
      <w:r w:rsidRPr="00A30A1F">
        <w:rPr>
          <w:rFonts w:ascii="Cambria" w:hAnsi="Cambria"/>
          <w:lang w:val="es-ES"/>
        </w:rPr>
        <w:t>Su contribución a la eficacia del programa; y</w:t>
      </w:r>
    </w:p>
    <w:p w14:paraId="03BDC2C1" w14:textId="4ABC5F01" w:rsidR="00BB7527" w:rsidRPr="00A30A1F" w:rsidRDefault="00BB7527" w:rsidP="00BB7527">
      <w:pPr>
        <w:pStyle w:val="a"/>
        <w:numPr>
          <w:ilvl w:val="0"/>
          <w:numId w:val="5"/>
        </w:numPr>
        <w:spacing w:after="240" w:line="240" w:lineRule="atLeast"/>
        <w:jc w:val="left"/>
        <w:rPr>
          <w:rFonts w:ascii="Cambria" w:hAnsi="Cambria"/>
          <w:lang w:val="es-ES"/>
        </w:rPr>
      </w:pPr>
      <w:r w:rsidRPr="00A30A1F">
        <w:rPr>
          <w:rFonts w:ascii="Cambria" w:hAnsi="Cambria"/>
          <w:lang w:val="es-ES"/>
        </w:rPr>
        <w:t>Las implicaciones de no seguir los requisitos del Programa.</w:t>
      </w:r>
    </w:p>
    <w:p w14:paraId="2F76CFCB" w14:textId="4E4B8839" w:rsidR="00BB7527" w:rsidRPr="00A30A1F" w:rsidRDefault="00BB7527" w:rsidP="004126AF">
      <w:pPr>
        <w:keepNext/>
        <w:keepLines/>
        <w:spacing w:after="100" w:afterAutospacing="1"/>
        <w:rPr>
          <w:b/>
          <w:bCs/>
          <w:lang w:val="es-ES"/>
        </w:rPr>
      </w:pPr>
      <w:r w:rsidRPr="00A30A1F">
        <w:rPr>
          <w:b/>
          <w:bCs/>
          <w:lang w:val="es-ES"/>
        </w:rPr>
        <w:t>Material(es) de verificación:</w:t>
      </w:r>
    </w:p>
    <w:p w14:paraId="401B5263" w14:textId="7C532782" w:rsidR="00BB7527" w:rsidRPr="00A30A1F" w:rsidRDefault="00BB7527" w:rsidP="00BB7527">
      <w:pPr>
        <w:pStyle w:val="a"/>
        <w:numPr>
          <w:ilvl w:val="0"/>
          <w:numId w:val="19"/>
        </w:numPr>
        <w:spacing w:after="100" w:afterAutospacing="1"/>
        <w:jc w:val="left"/>
        <w:rPr>
          <w:rFonts w:ascii="Cambria" w:hAnsi="Cambria"/>
          <w:lang w:val="es-ES"/>
        </w:rPr>
      </w:pPr>
      <w:r w:rsidRPr="00A30A1F">
        <w:rPr>
          <w:rFonts w:ascii="Cambria" w:hAnsi="Cambria"/>
          <w:lang w:val="es-ES"/>
        </w:rPr>
        <w:t>3.1.3.1 Pruebas escritas sobre la concienciación evaluada de los participantes en el programa, que deben incluir los objetivos del programa, la contribución de cada persona dentro del programa y las implicaciones de no cumplir el programa.</w:t>
      </w:r>
    </w:p>
    <w:p w14:paraId="012FB01C" w14:textId="1D83D6D9" w:rsidR="00BB7527" w:rsidRPr="00A30A1F" w:rsidRDefault="00BB7527" w:rsidP="00BB7527">
      <w:pPr>
        <w:spacing w:after="100" w:afterAutospacing="1"/>
        <w:rPr>
          <w:lang w:val="es-ES"/>
        </w:rPr>
      </w:pPr>
    </w:p>
    <w:p w14:paraId="2F5539AC" w14:textId="5DD21385" w:rsidR="00BB7527" w:rsidRPr="00A30A1F" w:rsidRDefault="00BB7527" w:rsidP="004126AF">
      <w:pPr>
        <w:keepNext/>
        <w:keepLines/>
        <w:spacing w:after="100" w:afterAutospacing="1"/>
        <w:rPr>
          <w:b/>
          <w:bCs/>
          <w:lang w:val="es-ES"/>
        </w:rPr>
      </w:pPr>
      <w:r w:rsidRPr="00A30A1F">
        <w:rPr>
          <w:b/>
          <w:bCs/>
          <w:lang w:val="es-ES"/>
        </w:rPr>
        <w:t>Razón fundamental:</w:t>
      </w:r>
    </w:p>
    <w:p w14:paraId="396D4564" w14:textId="6466A9A0" w:rsidR="00BB7527" w:rsidRPr="00A30A1F" w:rsidRDefault="00BB7527" w:rsidP="004126AF">
      <w:pPr>
        <w:rPr>
          <w:lang w:val="es-ES"/>
        </w:rPr>
      </w:pPr>
      <w:r w:rsidRPr="00A30A1F">
        <w:rPr>
          <w:lang w:val="es-ES"/>
        </w:rPr>
        <w:t>Asegurarse de que los participantes en el programa han obtenido un nivel de concienciación suficiente para sus respectivas funciones y responsabilidades.</w:t>
      </w:r>
    </w:p>
    <w:p w14:paraId="72CF204A" w14:textId="5B7233D8" w:rsidR="00166B33" w:rsidRPr="00A30A1F" w:rsidRDefault="00166B33" w:rsidP="00166B33">
      <w:pPr>
        <w:pStyle w:val="3"/>
        <w:spacing w:after="100" w:afterAutospacing="1"/>
        <w:rPr>
          <w:lang w:val="es-ES"/>
        </w:rPr>
      </w:pPr>
      <w:bookmarkStart w:id="34" w:name="_Toc59141946"/>
      <w:r w:rsidRPr="00A30A1F">
        <w:rPr>
          <w:bCs/>
          <w:lang w:val="es-ES"/>
        </w:rPr>
        <w:t>Alcance del programa</w:t>
      </w:r>
      <w:bookmarkEnd w:id="34"/>
    </w:p>
    <w:p w14:paraId="4381C7B9" w14:textId="296D0A12" w:rsidR="00EA1837" w:rsidRPr="00A30A1F" w:rsidRDefault="00166B33" w:rsidP="005641F2">
      <w:pPr>
        <w:rPr>
          <w:lang w:val="es-ES"/>
        </w:rPr>
      </w:pPr>
      <w:r w:rsidRPr="00A30A1F">
        <w:rPr>
          <w:lang w:val="es-ES"/>
        </w:rPr>
        <w:t>Diferentes programas pueden estar regidos por diferentes niveles de alcance. Por ejemplo, un programa podría regir una sola línea de productos, un departamento o una organización entera. El alcance debe ser declarado para cada programa.</w:t>
      </w:r>
    </w:p>
    <w:p w14:paraId="12289C2B" w14:textId="184A89A1" w:rsidR="00166B33" w:rsidRPr="00A30A1F" w:rsidRDefault="00166B33" w:rsidP="00952169">
      <w:pPr>
        <w:keepNext/>
        <w:keepLines/>
        <w:spacing w:after="100" w:afterAutospacing="1"/>
        <w:rPr>
          <w:b/>
          <w:bCs/>
          <w:lang w:val="es-ES"/>
        </w:rPr>
      </w:pPr>
      <w:bookmarkStart w:id="35" w:name="_Hlk58598863"/>
      <w:r w:rsidRPr="00A30A1F">
        <w:rPr>
          <w:b/>
          <w:bCs/>
          <w:lang w:val="es-ES"/>
        </w:rPr>
        <w:t>Material(es) de verificación:</w:t>
      </w:r>
    </w:p>
    <w:bookmarkEnd w:id="35"/>
    <w:p w14:paraId="74140564" w14:textId="7E669C7B" w:rsidR="00166B33" w:rsidRPr="00A30A1F" w:rsidRDefault="00166B33" w:rsidP="005641F2">
      <w:pPr>
        <w:pStyle w:val="a"/>
        <w:numPr>
          <w:ilvl w:val="0"/>
          <w:numId w:val="23"/>
        </w:numPr>
        <w:spacing w:after="240" w:line="240" w:lineRule="atLeast"/>
        <w:jc w:val="left"/>
        <w:rPr>
          <w:rFonts w:ascii="Cambria" w:hAnsi="Cambria"/>
          <w:lang w:val="es-ES"/>
        </w:rPr>
      </w:pPr>
      <w:r w:rsidRPr="00A30A1F">
        <w:rPr>
          <w:rFonts w:ascii="Cambria" w:hAnsi="Cambria"/>
          <w:lang w:val="es-ES"/>
        </w:rPr>
        <w:t>3.1.4.1 Una declaración escrita que defina claramente el alcance y los límites del programa.</w:t>
      </w:r>
    </w:p>
    <w:p w14:paraId="0273D62F" w14:textId="0751214A" w:rsidR="00166B33" w:rsidRPr="00A30A1F" w:rsidRDefault="00166B33" w:rsidP="005641F2">
      <w:pPr>
        <w:keepNext/>
        <w:keepLines/>
        <w:spacing w:after="100" w:afterAutospacing="1"/>
        <w:rPr>
          <w:b/>
          <w:bCs/>
          <w:lang w:val="es-ES"/>
        </w:rPr>
      </w:pPr>
      <w:bookmarkStart w:id="36" w:name="_Hlk58598949"/>
      <w:r w:rsidRPr="00A30A1F">
        <w:rPr>
          <w:b/>
          <w:bCs/>
          <w:lang w:val="es-ES"/>
        </w:rPr>
        <w:lastRenderedPageBreak/>
        <w:t>Razón fundamental:</w:t>
      </w:r>
    </w:p>
    <w:bookmarkEnd w:id="36"/>
    <w:p w14:paraId="3E8E5D4D" w14:textId="07FEFA47" w:rsidR="00166B33" w:rsidRPr="00A30A1F" w:rsidRDefault="00166B33" w:rsidP="005641F2">
      <w:pPr>
        <w:rPr>
          <w:lang w:val="es-ES"/>
        </w:rPr>
      </w:pPr>
      <w:r w:rsidRPr="00A30A1F">
        <w:rPr>
          <w:lang w:val="es-ES"/>
        </w:rPr>
        <w:t>Proporcionar la flexibilidad de construir un programa que se adapte mejor al alcance de las necesidades de una organización. Algunas organizaciones podrían optar por mantener un programa para una línea de productos específica, mientras que otras podrían implementar un programa para regir el software suministrado de toda la organización.</w:t>
      </w:r>
    </w:p>
    <w:p w14:paraId="77B5916A" w14:textId="171017FB" w:rsidR="00166B33" w:rsidRPr="00A30A1F" w:rsidRDefault="00166B33" w:rsidP="00166B33">
      <w:pPr>
        <w:pStyle w:val="3"/>
        <w:spacing w:after="100" w:afterAutospacing="1"/>
        <w:rPr>
          <w:lang w:val="es-ES"/>
        </w:rPr>
      </w:pPr>
      <w:bookmarkStart w:id="37" w:name="_Toc59141947"/>
      <w:r w:rsidRPr="00A30A1F">
        <w:rPr>
          <w:bCs/>
          <w:lang w:val="es-ES"/>
        </w:rPr>
        <w:t>Obligaciones de la licencia</w:t>
      </w:r>
      <w:bookmarkEnd w:id="37"/>
    </w:p>
    <w:p w14:paraId="1240B08C" w14:textId="1FB9E58F" w:rsidR="00166B33" w:rsidRPr="00A30A1F" w:rsidRDefault="00166B33" w:rsidP="005641F2">
      <w:pPr>
        <w:rPr>
          <w:lang w:val="es-ES"/>
        </w:rPr>
      </w:pPr>
      <w:r w:rsidRPr="00A30A1F">
        <w:rPr>
          <w:lang w:val="es-ES"/>
        </w:rPr>
        <w:t xml:space="preserve">Se deberá contar con </w:t>
      </w:r>
      <w:r w:rsidR="00FF67AC">
        <w:rPr>
          <w:lang w:val="es-ES"/>
        </w:rPr>
        <w:t xml:space="preserve">un </w:t>
      </w:r>
      <w:r w:rsidRPr="00A30A1F">
        <w:rPr>
          <w:lang w:val="es-ES"/>
        </w:rPr>
        <w:t>proceso de revisión de las licencias identificadas para determinar las obligaciones, restricciones y derechos otorgados por cada licencia.</w:t>
      </w:r>
    </w:p>
    <w:p w14:paraId="455A3F41" w14:textId="1CE57475" w:rsidR="00166B33" w:rsidRPr="00A30A1F" w:rsidRDefault="00166B33" w:rsidP="005641F2">
      <w:pPr>
        <w:keepNext/>
        <w:keepLines/>
        <w:spacing w:after="100" w:afterAutospacing="1"/>
        <w:rPr>
          <w:b/>
          <w:bCs/>
          <w:lang w:val="es-ES"/>
        </w:rPr>
      </w:pPr>
      <w:r w:rsidRPr="00A30A1F">
        <w:rPr>
          <w:b/>
          <w:bCs/>
          <w:lang w:val="es-ES"/>
        </w:rPr>
        <w:t>Material(es) de verificación:</w:t>
      </w:r>
    </w:p>
    <w:p w14:paraId="2DD99997" w14:textId="08276112" w:rsidR="00166B33" w:rsidRPr="00A30A1F" w:rsidRDefault="00166B33" w:rsidP="00CA3001">
      <w:pPr>
        <w:pStyle w:val="a"/>
        <w:numPr>
          <w:ilvl w:val="0"/>
          <w:numId w:val="24"/>
        </w:numPr>
        <w:spacing w:after="240" w:line="240" w:lineRule="atLeast"/>
        <w:jc w:val="left"/>
        <w:rPr>
          <w:rFonts w:ascii="Cambria" w:hAnsi="Cambria"/>
          <w:lang w:val="es-ES"/>
        </w:rPr>
      </w:pPr>
      <w:r w:rsidRPr="00A30A1F">
        <w:rPr>
          <w:rFonts w:ascii="Cambria" w:hAnsi="Cambria"/>
          <w:lang w:val="es-ES"/>
        </w:rPr>
        <w:t>3.1.5.1 Un procedimiento escrito para revisar y documentar las obligaciones, restricciones y derechos otorgados por cada licencia identificada.</w:t>
      </w:r>
    </w:p>
    <w:p w14:paraId="1DF76D39" w14:textId="77777777" w:rsidR="00166B33" w:rsidRPr="00A30A1F" w:rsidRDefault="00166B33" w:rsidP="00166B33">
      <w:pPr>
        <w:keepNext/>
        <w:keepLines/>
        <w:spacing w:after="100" w:afterAutospacing="1"/>
        <w:rPr>
          <w:b/>
          <w:bCs/>
          <w:lang w:val="es-ES"/>
        </w:rPr>
      </w:pPr>
      <w:r w:rsidRPr="00A30A1F">
        <w:rPr>
          <w:b/>
          <w:bCs/>
          <w:lang w:val="es-ES"/>
        </w:rPr>
        <w:t>Razón fundamental:</w:t>
      </w:r>
    </w:p>
    <w:p w14:paraId="62869EBA" w14:textId="769DD4FA" w:rsidR="00166B33" w:rsidRPr="00A30A1F" w:rsidRDefault="00166B33" w:rsidP="005641F2">
      <w:pPr>
        <w:rPr>
          <w:lang w:val="es-ES"/>
        </w:rPr>
      </w:pPr>
      <w:r w:rsidRPr="00A30A1F">
        <w:rPr>
          <w:lang w:val="es-ES"/>
        </w:rPr>
        <w:t>Garantizar que existe un proceso de revisión e identificación de las obligaciones de licencia para cada licencia identificada</w:t>
      </w:r>
      <w:r w:rsidR="008F523E">
        <w:rPr>
          <w:lang w:val="es-ES"/>
        </w:rPr>
        <w:t>,</w:t>
      </w:r>
      <w:r w:rsidRPr="00A30A1F">
        <w:rPr>
          <w:lang w:val="es-ES"/>
        </w:rPr>
        <w:t xml:space="preserve"> para los diversos casos de u</w:t>
      </w:r>
      <w:r w:rsidR="00D43D2F" w:rsidRPr="00A30A1F">
        <w:rPr>
          <w:lang w:val="es-ES"/>
        </w:rPr>
        <w:t>tilización</w:t>
      </w:r>
      <w:r w:rsidRPr="00A30A1F">
        <w:rPr>
          <w:lang w:val="es-ES"/>
        </w:rPr>
        <w:t xml:space="preserve"> que una organización pueda encontrar (como se define en el §3.3.2).</w:t>
      </w:r>
    </w:p>
    <w:p w14:paraId="0C3AD15D" w14:textId="24CEDAE2" w:rsidR="003E247B" w:rsidRPr="00A30A1F" w:rsidRDefault="00952169" w:rsidP="005641F2">
      <w:pPr>
        <w:pStyle w:val="2"/>
        <w:spacing w:line="240" w:lineRule="atLeast"/>
        <w:rPr>
          <w:lang w:val="es-ES"/>
        </w:rPr>
      </w:pPr>
      <w:bookmarkStart w:id="38" w:name="_Toc457078799"/>
      <w:bookmarkStart w:id="39" w:name="_Toc5785629"/>
      <w:r w:rsidRPr="00A30A1F">
        <w:rPr>
          <w:lang w:val="es-ES"/>
        </w:rPr>
        <w:t xml:space="preserve"> </w:t>
      </w:r>
      <w:bookmarkStart w:id="40" w:name="_Toc59141948"/>
      <w:bookmarkEnd w:id="38"/>
      <w:bookmarkEnd w:id="39"/>
      <w:r w:rsidR="00D43D2F" w:rsidRPr="00A30A1F">
        <w:rPr>
          <w:lang w:val="es-ES"/>
        </w:rPr>
        <w:t>Tareas relevantes definidas y apoyadas</w:t>
      </w:r>
      <w:bookmarkEnd w:id="40"/>
    </w:p>
    <w:p w14:paraId="477E94FB" w14:textId="37DDEAF2" w:rsidR="003E247B" w:rsidRPr="00A30A1F" w:rsidRDefault="00A30A1F" w:rsidP="00894EAB">
      <w:pPr>
        <w:pStyle w:val="3"/>
        <w:spacing w:after="100" w:afterAutospacing="1"/>
        <w:rPr>
          <w:lang w:val="es-ES"/>
        </w:rPr>
      </w:pPr>
      <w:bookmarkStart w:id="41" w:name="_Toc59141949"/>
      <w:r w:rsidRPr="00A30A1F">
        <w:rPr>
          <w:lang w:val="es-ES"/>
        </w:rPr>
        <w:t>Acceso</w:t>
      </w:r>
      <w:bookmarkEnd w:id="41"/>
    </w:p>
    <w:p w14:paraId="7E67D347" w14:textId="6EEB9100" w:rsidR="00D43D2F" w:rsidRPr="00A30A1F" w:rsidRDefault="00D43D2F" w:rsidP="00894EAB">
      <w:pPr>
        <w:spacing w:after="100" w:afterAutospacing="1"/>
        <w:rPr>
          <w:lang w:val="es-ES"/>
        </w:rPr>
      </w:pPr>
      <w:r w:rsidRPr="00A30A1F">
        <w:rPr>
          <w:lang w:val="es-ES"/>
        </w:rPr>
        <w:t>Mantener un proceso para poder responder eficazmente a las consultas externas de código abierto. Identificar públicamente un medio por el cual un tercero pueda hacer una investigación sobre el cumplimiento del código abierto.</w:t>
      </w:r>
    </w:p>
    <w:p w14:paraId="1B0B8FC0" w14:textId="40ED0F1A" w:rsidR="00D43D2F" w:rsidRPr="00A30A1F" w:rsidRDefault="00D43D2F" w:rsidP="004126AF">
      <w:pPr>
        <w:keepNext/>
        <w:keepLines/>
        <w:spacing w:after="100" w:afterAutospacing="1"/>
        <w:rPr>
          <w:b/>
          <w:bCs/>
          <w:lang w:val="es-ES"/>
        </w:rPr>
      </w:pPr>
      <w:r w:rsidRPr="00A30A1F">
        <w:rPr>
          <w:b/>
          <w:bCs/>
          <w:lang w:val="es-ES"/>
        </w:rPr>
        <w:t>Material(es) de verificación:</w:t>
      </w:r>
    </w:p>
    <w:p w14:paraId="77CECA25" w14:textId="77777777" w:rsidR="00CA3001" w:rsidRPr="00A30A1F" w:rsidRDefault="00CA3001" w:rsidP="00CA3001">
      <w:pPr>
        <w:pStyle w:val="a"/>
        <w:numPr>
          <w:ilvl w:val="0"/>
          <w:numId w:val="24"/>
        </w:numPr>
        <w:rPr>
          <w:rFonts w:ascii="Cambria" w:hAnsi="Cambria"/>
          <w:lang w:val="es-ES"/>
        </w:rPr>
      </w:pPr>
      <w:r w:rsidRPr="00A30A1F">
        <w:rPr>
          <w:rFonts w:ascii="Cambria" w:hAnsi="Cambria"/>
          <w:lang w:val="es-ES"/>
        </w:rPr>
        <w:t xml:space="preserve">3.2.1.1 Método públicamente visible que permite a cualquier tercero hacer una consulta sobre el cumplimiento de la licencia de código abierto (por ejemplo, a través de una dirección de correo electrónico de contacto publicada, o a través del </w:t>
      </w:r>
      <w:r w:rsidRPr="00A30A1F">
        <w:rPr>
          <w:rFonts w:ascii="Cambria" w:hAnsi="Cambria"/>
          <w:i/>
          <w:iCs/>
          <w:lang w:val="es-ES"/>
        </w:rPr>
        <w:t>Linux Foundation's Open Compliance Directory</w:t>
      </w:r>
      <w:r w:rsidRPr="00A30A1F">
        <w:rPr>
          <w:rFonts w:ascii="Cambria" w:hAnsi="Cambria"/>
          <w:lang w:val="es-ES"/>
        </w:rPr>
        <w:t xml:space="preserve">). </w:t>
      </w:r>
    </w:p>
    <w:p w14:paraId="68069946" w14:textId="07C75DFC" w:rsidR="00D43D2F" w:rsidRDefault="00D43D2F" w:rsidP="00D43D2F">
      <w:pPr>
        <w:pStyle w:val="a"/>
        <w:numPr>
          <w:ilvl w:val="0"/>
          <w:numId w:val="24"/>
        </w:numPr>
        <w:spacing w:after="100" w:afterAutospacing="1"/>
        <w:jc w:val="left"/>
        <w:rPr>
          <w:rFonts w:ascii="Cambria" w:hAnsi="Cambria"/>
          <w:lang w:val="es-ES"/>
        </w:rPr>
      </w:pPr>
      <w:r w:rsidRPr="00A30A1F">
        <w:rPr>
          <w:rFonts w:ascii="Cambria" w:hAnsi="Cambria"/>
          <w:lang w:val="es-ES"/>
        </w:rPr>
        <w:t>3.2.1.2 Un procedimiento documentado interno para responder a las consultas sobre el cumplimiento de la licencia de código abierto de terceros.</w:t>
      </w:r>
    </w:p>
    <w:p w14:paraId="066D50CF" w14:textId="77777777" w:rsidR="00FF67AC" w:rsidRPr="00FF67AC" w:rsidRDefault="00FF67AC" w:rsidP="00FF67AC">
      <w:pPr>
        <w:pStyle w:val="a"/>
        <w:numPr>
          <w:ilvl w:val="0"/>
          <w:numId w:val="0"/>
        </w:numPr>
        <w:spacing w:after="100" w:afterAutospacing="1"/>
        <w:ind w:left="720"/>
        <w:jc w:val="left"/>
        <w:rPr>
          <w:rFonts w:ascii="Cambria" w:hAnsi="Cambria"/>
          <w:lang w:val="es-ES"/>
        </w:rPr>
      </w:pPr>
    </w:p>
    <w:p w14:paraId="2D71D15F" w14:textId="77777777" w:rsidR="00166B33" w:rsidRPr="00A30A1F" w:rsidRDefault="00166B33" w:rsidP="00166B33">
      <w:pPr>
        <w:keepNext/>
        <w:keepLines/>
        <w:spacing w:after="100" w:afterAutospacing="1"/>
        <w:rPr>
          <w:b/>
          <w:bCs/>
          <w:lang w:val="es-ES"/>
        </w:rPr>
      </w:pPr>
      <w:r w:rsidRPr="00A30A1F">
        <w:rPr>
          <w:b/>
          <w:bCs/>
          <w:lang w:val="es-ES"/>
        </w:rPr>
        <w:t>Razón fundamental:</w:t>
      </w:r>
    </w:p>
    <w:p w14:paraId="048453EB" w14:textId="03885F3A" w:rsidR="00D43D2F" w:rsidRPr="00A30A1F" w:rsidRDefault="00D43D2F" w:rsidP="004126AF">
      <w:pPr>
        <w:rPr>
          <w:lang w:val="es-ES"/>
        </w:rPr>
      </w:pPr>
      <w:r w:rsidRPr="00A30A1F">
        <w:rPr>
          <w:lang w:val="es-ES"/>
        </w:rPr>
        <w:t>Garantizar que haya una forma razonable para que terceros se pongan en contacto con la organización en relación con las investigaciones sobre el cumplimiento del código abierto y que la organización esté preparada para responder eficazmente.</w:t>
      </w:r>
    </w:p>
    <w:p w14:paraId="50BA87EE" w14:textId="2965BA90" w:rsidR="006038F6" w:rsidRPr="00A30A1F" w:rsidRDefault="006038F6" w:rsidP="006038F6">
      <w:pPr>
        <w:pStyle w:val="3"/>
        <w:rPr>
          <w:lang w:val="es-ES"/>
        </w:rPr>
      </w:pPr>
      <w:bookmarkStart w:id="42" w:name="_Toc59141950"/>
      <w:r w:rsidRPr="00A30A1F">
        <w:rPr>
          <w:bCs/>
          <w:lang w:val="es-ES"/>
        </w:rPr>
        <w:t>Recursos efectivos</w:t>
      </w:r>
      <w:bookmarkEnd w:id="42"/>
    </w:p>
    <w:p w14:paraId="48D08C4F" w14:textId="7F472FF1" w:rsidR="006038F6" w:rsidRPr="00A30A1F" w:rsidRDefault="006038F6" w:rsidP="004126AF">
      <w:pPr>
        <w:keepNext/>
        <w:spacing w:after="100" w:afterAutospacing="1"/>
        <w:rPr>
          <w:lang w:val="es-ES"/>
        </w:rPr>
      </w:pPr>
      <w:r w:rsidRPr="00A30A1F">
        <w:rPr>
          <w:lang w:val="es-ES"/>
        </w:rPr>
        <w:t>Identificación y tarea(s) del programa de recursos:</w:t>
      </w:r>
    </w:p>
    <w:p w14:paraId="71815E4F" w14:textId="77777777" w:rsidR="006038F6" w:rsidRPr="00A30A1F" w:rsidRDefault="006038F6" w:rsidP="006038F6">
      <w:pPr>
        <w:pStyle w:val="a"/>
        <w:rPr>
          <w:rFonts w:ascii="Cambria" w:hAnsi="Cambria"/>
          <w:lang w:val="es-ES"/>
        </w:rPr>
      </w:pPr>
      <w:r w:rsidRPr="00A30A1F">
        <w:rPr>
          <w:rFonts w:ascii="Cambria" w:hAnsi="Cambria"/>
          <w:lang w:val="es-ES"/>
        </w:rPr>
        <w:t xml:space="preserve">Asignar la responsabilidad de asegurar la ejecución exitosa de las tareas del programa. </w:t>
      </w:r>
    </w:p>
    <w:p w14:paraId="0B0BDE69" w14:textId="53207BB9" w:rsidR="006038F6" w:rsidRPr="00A30A1F" w:rsidRDefault="006038F6" w:rsidP="006038F6">
      <w:pPr>
        <w:pStyle w:val="a"/>
        <w:rPr>
          <w:rFonts w:ascii="Cambria" w:hAnsi="Cambria"/>
          <w:lang w:val="es-ES"/>
        </w:rPr>
      </w:pPr>
      <w:r w:rsidRPr="00A30A1F">
        <w:rPr>
          <w:rFonts w:ascii="Cambria" w:hAnsi="Cambria"/>
          <w:lang w:val="es-ES"/>
        </w:rPr>
        <w:t xml:space="preserve">Garantizar que </w:t>
      </w:r>
      <w:r w:rsidR="008F523E">
        <w:rPr>
          <w:rFonts w:ascii="Cambria" w:hAnsi="Cambria"/>
          <w:lang w:val="es-ES"/>
        </w:rPr>
        <w:t xml:space="preserve">las </w:t>
      </w:r>
      <w:r w:rsidRPr="00A30A1F">
        <w:rPr>
          <w:rFonts w:ascii="Cambria" w:hAnsi="Cambria"/>
          <w:lang w:val="es-ES"/>
        </w:rPr>
        <w:t>tareas del programa tienen suficientes recursos:</w:t>
      </w:r>
    </w:p>
    <w:p w14:paraId="61601039" w14:textId="197FC907" w:rsidR="006038F6" w:rsidRPr="00A30A1F" w:rsidRDefault="006038F6" w:rsidP="006038F6">
      <w:pPr>
        <w:pStyle w:val="a"/>
        <w:numPr>
          <w:ilvl w:val="0"/>
          <w:numId w:val="0"/>
        </w:numPr>
        <w:ind w:left="720"/>
        <w:rPr>
          <w:rFonts w:ascii="Cambria" w:hAnsi="Cambria"/>
          <w:lang w:val="es-ES"/>
        </w:rPr>
      </w:pPr>
      <w:r w:rsidRPr="00A30A1F">
        <w:rPr>
          <w:rFonts w:ascii="Cambria" w:hAnsi="Cambria"/>
          <w:lang w:val="es-ES"/>
        </w:rPr>
        <w:t>- Se ha asignado tiempo para realizar las tareas; y</w:t>
      </w:r>
    </w:p>
    <w:p w14:paraId="3D5B4FBF" w14:textId="3365102A" w:rsidR="006038F6" w:rsidRPr="00A30A1F" w:rsidRDefault="006038F6" w:rsidP="006038F6">
      <w:pPr>
        <w:pStyle w:val="a"/>
        <w:numPr>
          <w:ilvl w:val="0"/>
          <w:numId w:val="0"/>
        </w:numPr>
        <w:ind w:left="720"/>
        <w:rPr>
          <w:rFonts w:ascii="Cambria" w:hAnsi="Cambria"/>
          <w:lang w:val="es-ES"/>
        </w:rPr>
      </w:pPr>
      <w:r w:rsidRPr="00A30A1F">
        <w:rPr>
          <w:rFonts w:ascii="Cambria" w:hAnsi="Cambria"/>
          <w:lang w:val="es-ES"/>
        </w:rPr>
        <w:t>- Se han asignado fondos adecuados.</w:t>
      </w:r>
    </w:p>
    <w:p w14:paraId="730F2195" w14:textId="2CF9EDE9" w:rsidR="006038F6" w:rsidRPr="00A30A1F" w:rsidRDefault="006038F6" w:rsidP="006038F6">
      <w:pPr>
        <w:pStyle w:val="a"/>
        <w:rPr>
          <w:rFonts w:ascii="Cambria" w:hAnsi="Cambria"/>
          <w:lang w:val="es-ES"/>
        </w:rPr>
      </w:pPr>
      <w:r w:rsidRPr="00A30A1F">
        <w:rPr>
          <w:rFonts w:ascii="Cambria" w:hAnsi="Cambria"/>
          <w:lang w:val="es-ES"/>
        </w:rPr>
        <w:t>Habilitar un proceso para revisar y actualizar la política y las tareas de apoyo;</w:t>
      </w:r>
    </w:p>
    <w:p w14:paraId="2688511C" w14:textId="5FDB7ADF" w:rsidR="006038F6" w:rsidRPr="00A30A1F" w:rsidRDefault="008F523E" w:rsidP="006038F6">
      <w:pPr>
        <w:pStyle w:val="a"/>
        <w:rPr>
          <w:rFonts w:ascii="Cambria" w:hAnsi="Cambria"/>
          <w:lang w:val="es-ES"/>
        </w:rPr>
      </w:pPr>
      <w:r>
        <w:rPr>
          <w:rFonts w:ascii="Cambria" w:hAnsi="Cambria"/>
          <w:lang w:val="es-ES"/>
        </w:rPr>
        <w:t>Informar sobre c</w:t>
      </w:r>
      <w:r w:rsidR="006038F6" w:rsidRPr="00A30A1F">
        <w:rPr>
          <w:rFonts w:ascii="Cambria" w:hAnsi="Cambria"/>
          <w:lang w:val="es-ES"/>
        </w:rPr>
        <w:t xml:space="preserve">onocimientos jurídicos relativos al cumplimiento de las licencias de código abierto </w:t>
      </w:r>
      <w:r>
        <w:rPr>
          <w:rFonts w:ascii="Cambria" w:hAnsi="Cambria"/>
          <w:lang w:val="es-ES"/>
        </w:rPr>
        <w:t xml:space="preserve">para que </w:t>
      </w:r>
      <w:r w:rsidR="006038F6" w:rsidRPr="00A30A1F">
        <w:rPr>
          <w:rFonts w:ascii="Cambria" w:hAnsi="Cambria"/>
          <w:lang w:val="es-ES"/>
        </w:rPr>
        <w:t>est</w:t>
      </w:r>
      <w:r>
        <w:rPr>
          <w:rFonts w:ascii="Cambria" w:hAnsi="Cambria"/>
          <w:lang w:val="es-ES"/>
        </w:rPr>
        <w:t>é</w:t>
      </w:r>
      <w:r w:rsidR="006038F6" w:rsidRPr="00A30A1F">
        <w:rPr>
          <w:rFonts w:ascii="Cambria" w:hAnsi="Cambria"/>
          <w:lang w:val="es-ES"/>
        </w:rPr>
        <w:t>n a disposición de quienes puedan necesitar esa orientación; y</w:t>
      </w:r>
    </w:p>
    <w:p w14:paraId="569C5BF0" w14:textId="0CA492B5" w:rsidR="006038F6" w:rsidRPr="00A30A1F" w:rsidRDefault="006038F6" w:rsidP="006038F6">
      <w:pPr>
        <w:pStyle w:val="a"/>
        <w:rPr>
          <w:rFonts w:ascii="Cambria" w:hAnsi="Cambria"/>
          <w:lang w:val="es-ES"/>
        </w:rPr>
      </w:pPr>
      <w:r w:rsidRPr="00A30A1F">
        <w:rPr>
          <w:rFonts w:ascii="Cambria" w:hAnsi="Cambria"/>
          <w:lang w:val="es-ES"/>
        </w:rPr>
        <w:lastRenderedPageBreak/>
        <w:t>Habilitar un proceso para la resolución de los problemas de cumplimiento de las licencias de código abierto.</w:t>
      </w:r>
    </w:p>
    <w:p w14:paraId="6C80A995" w14:textId="77777777" w:rsidR="006038F6" w:rsidRPr="00A30A1F" w:rsidRDefault="006038F6" w:rsidP="004126AF">
      <w:pPr>
        <w:keepNext/>
        <w:keepLines/>
        <w:spacing w:after="100" w:afterAutospacing="1"/>
        <w:rPr>
          <w:b/>
          <w:bCs/>
          <w:lang w:val="es-ES"/>
        </w:rPr>
      </w:pPr>
    </w:p>
    <w:p w14:paraId="10CA77CF" w14:textId="752A1548" w:rsidR="00D43D2F" w:rsidRPr="00A30A1F" w:rsidRDefault="00D43D2F" w:rsidP="004126AF">
      <w:pPr>
        <w:keepNext/>
        <w:keepLines/>
        <w:spacing w:after="100" w:afterAutospacing="1"/>
        <w:rPr>
          <w:b/>
          <w:bCs/>
          <w:lang w:val="es-ES"/>
        </w:rPr>
      </w:pPr>
      <w:r w:rsidRPr="00A30A1F">
        <w:rPr>
          <w:b/>
          <w:bCs/>
          <w:lang w:val="es-ES"/>
        </w:rPr>
        <w:t>Material(es) de verificación:</w:t>
      </w:r>
    </w:p>
    <w:p w14:paraId="74D380D9" w14:textId="4BDD5EA5" w:rsidR="00CA3001" w:rsidRPr="00A30A1F" w:rsidRDefault="00CA3001" w:rsidP="00CA3001">
      <w:pPr>
        <w:pStyle w:val="a"/>
        <w:numPr>
          <w:ilvl w:val="0"/>
          <w:numId w:val="24"/>
        </w:numPr>
        <w:rPr>
          <w:rFonts w:ascii="Cambria" w:hAnsi="Cambria"/>
          <w:lang w:val="es-ES"/>
        </w:rPr>
      </w:pPr>
      <w:r w:rsidRPr="00A30A1F">
        <w:rPr>
          <w:rFonts w:ascii="Cambria" w:hAnsi="Cambria"/>
          <w:lang w:val="es-ES"/>
        </w:rPr>
        <w:t>3.2.2.1 Documento con el nombre de las personas, grupo o función</w:t>
      </w:r>
      <w:r w:rsidR="00FF67AC">
        <w:rPr>
          <w:rFonts w:ascii="Cambria" w:hAnsi="Cambria"/>
          <w:lang w:val="es-ES"/>
        </w:rPr>
        <w:t xml:space="preserve"> o </w:t>
      </w:r>
      <w:r w:rsidR="00F036CE">
        <w:rPr>
          <w:rFonts w:ascii="Cambria" w:hAnsi="Cambria"/>
          <w:lang w:val="es-ES"/>
        </w:rPr>
        <w:t xml:space="preserve">funciones </w:t>
      </w:r>
      <w:r w:rsidR="00F036CE" w:rsidRPr="00A30A1F">
        <w:rPr>
          <w:rFonts w:ascii="Cambria" w:hAnsi="Cambria"/>
          <w:lang w:val="es-ES"/>
        </w:rPr>
        <w:t>en</w:t>
      </w:r>
      <w:r w:rsidRPr="00A30A1F">
        <w:rPr>
          <w:rFonts w:ascii="Cambria" w:hAnsi="Cambria"/>
          <w:lang w:val="es-ES"/>
        </w:rPr>
        <w:t xml:space="preserve"> el programa identificado.</w:t>
      </w:r>
    </w:p>
    <w:p w14:paraId="5F1A004D" w14:textId="28162EE3" w:rsidR="00CA3001" w:rsidRPr="00A30A1F" w:rsidRDefault="00CA3001" w:rsidP="00CA3001">
      <w:pPr>
        <w:pStyle w:val="a"/>
        <w:numPr>
          <w:ilvl w:val="0"/>
          <w:numId w:val="24"/>
        </w:numPr>
        <w:rPr>
          <w:rFonts w:ascii="Cambria" w:hAnsi="Cambria"/>
          <w:lang w:val="es-ES"/>
        </w:rPr>
      </w:pPr>
      <w:r w:rsidRPr="00A30A1F">
        <w:rPr>
          <w:rFonts w:ascii="Cambria" w:hAnsi="Cambria"/>
          <w:lang w:val="es-ES"/>
        </w:rPr>
        <w:t>3.2.2.2 Las funciones del programa identificad</w:t>
      </w:r>
      <w:r w:rsidR="008F523E">
        <w:rPr>
          <w:rFonts w:ascii="Cambria" w:hAnsi="Cambria"/>
          <w:lang w:val="es-ES"/>
        </w:rPr>
        <w:t>o</w:t>
      </w:r>
      <w:r w:rsidRPr="00A30A1F">
        <w:rPr>
          <w:rFonts w:ascii="Cambria" w:hAnsi="Cambria"/>
          <w:lang w:val="es-ES"/>
        </w:rPr>
        <w:t xml:space="preserve"> han sido debidamente dotadas de personal y se han proporcionado los fondos adecuados.</w:t>
      </w:r>
    </w:p>
    <w:p w14:paraId="35194B15" w14:textId="77777777" w:rsidR="00CA3001" w:rsidRPr="00A30A1F" w:rsidRDefault="00CA3001" w:rsidP="00CA3001">
      <w:pPr>
        <w:pStyle w:val="a"/>
        <w:numPr>
          <w:ilvl w:val="0"/>
          <w:numId w:val="24"/>
        </w:numPr>
        <w:rPr>
          <w:rFonts w:ascii="Cambria" w:hAnsi="Cambria"/>
          <w:lang w:val="es-ES"/>
        </w:rPr>
      </w:pPr>
      <w:r w:rsidRPr="00A30A1F">
        <w:rPr>
          <w:rFonts w:ascii="Cambria" w:hAnsi="Cambria"/>
          <w:lang w:val="es-ES"/>
        </w:rPr>
        <w:t>3.2.2.3 Identificación de los conocimientos jurídicos disponibles para abordar los asuntos relacionados con el cumplimiento de la licencia de código abierto que podrían ser internos o externos.</w:t>
      </w:r>
    </w:p>
    <w:p w14:paraId="05F09FB2" w14:textId="77777777" w:rsidR="00CA3001" w:rsidRPr="00A30A1F" w:rsidRDefault="00CA3001" w:rsidP="00CA3001">
      <w:pPr>
        <w:pStyle w:val="a"/>
        <w:numPr>
          <w:ilvl w:val="0"/>
          <w:numId w:val="24"/>
        </w:numPr>
        <w:rPr>
          <w:rFonts w:ascii="Cambria" w:hAnsi="Cambria"/>
          <w:lang w:val="es-ES"/>
        </w:rPr>
      </w:pPr>
      <w:r w:rsidRPr="00A30A1F">
        <w:rPr>
          <w:rFonts w:ascii="Cambria" w:hAnsi="Cambria"/>
          <w:lang w:val="es-ES"/>
        </w:rPr>
        <w:t>3.2.2.4 Un procedimiento escrito que asigne responsabilidades internas para el cumplimiento del código abierto.</w:t>
      </w:r>
    </w:p>
    <w:p w14:paraId="55F67EF7" w14:textId="77777777" w:rsidR="00CA3001" w:rsidRPr="00A30A1F" w:rsidRDefault="00CA3001" w:rsidP="00CA3001">
      <w:pPr>
        <w:pStyle w:val="a"/>
        <w:numPr>
          <w:ilvl w:val="0"/>
          <w:numId w:val="24"/>
        </w:numPr>
        <w:rPr>
          <w:rFonts w:ascii="Cambria" w:hAnsi="Cambria"/>
          <w:lang w:val="es-ES"/>
        </w:rPr>
      </w:pPr>
      <w:r w:rsidRPr="00A30A1F">
        <w:rPr>
          <w:rFonts w:ascii="Cambria" w:hAnsi="Cambria"/>
          <w:lang w:val="es-ES"/>
        </w:rPr>
        <w:t>3.2.2.5 Un procedimiento documentado para gestionar la revisión y solución de los casos de incumplimiento.</w:t>
      </w:r>
    </w:p>
    <w:p w14:paraId="2B32CBD4" w14:textId="77777777" w:rsidR="00CA3001" w:rsidRPr="00A30A1F" w:rsidRDefault="00CA3001" w:rsidP="00166B33">
      <w:pPr>
        <w:keepNext/>
        <w:keepLines/>
        <w:spacing w:after="100" w:afterAutospacing="1"/>
        <w:rPr>
          <w:b/>
          <w:bCs/>
          <w:lang w:val="es-ES"/>
        </w:rPr>
      </w:pPr>
    </w:p>
    <w:p w14:paraId="149F0F1E" w14:textId="3D095C9D" w:rsidR="00166B33" w:rsidRPr="00A30A1F" w:rsidRDefault="00166B33" w:rsidP="00166B33">
      <w:pPr>
        <w:keepNext/>
        <w:keepLines/>
        <w:spacing w:after="100" w:afterAutospacing="1"/>
        <w:rPr>
          <w:b/>
          <w:bCs/>
          <w:lang w:val="es-ES"/>
        </w:rPr>
      </w:pPr>
      <w:r w:rsidRPr="00A30A1F">
        <w:rPr>
          <w:b/>
          <w:bCs/>
          <w:lang w:val="es-ES"/>
        </w:rPr>
        <w:t>Razón fundamental:</w:t>
      </w:r>
    </w:p>
    <w:p w14:paraId="50D4BDD1" w14:textId="38A9B57F" w:rsidR="006038F6" w:rsidRPr="00A30A1F" w:rsidRDefault="006038F6" w:rsidP="004126AF">
      <w:pPr>
        <w:rPr>
          <w:lang w:val="es-ES"/>
        </w:rPr>
      </w:pPr>
      <w:r w:rsidRPr="00A30A1F">
        <w:rPr>
          <w:lang w:val="es-ES"/>
        </w:rPr>
        <w:t>Garantizar: i) que las responsabilidades de los programas reciben un apoyo y unos recursos eficaces y ii) que las políticas y los procesos de apoyo se actualicen periódicamente para dar cabida a los cambios en las mejores prácticas de cumplimiento del código abierto.</w:t>
      </w:r>
    </w:p>
    <w:p w14:paraId="29C020CE" w14:textId="3E399500" w:rsidR="00AB61D2" w:rsidRPr="00A30A1F" w:rsidRDefault="00CA3001" w:rsidP="004126AF">
      <w:pPr>
        <w:pStyle w:val="2"/>
        <w:spacing w:line="240" w:lineRule="atLeast"/>
        <w:rPr>
          <w:lang w:val="es-ES"/>
        </w:rPr>
      </w:pPr>
      <w:r w:rsidRPr="00A30A1F">
        <w:rPr>
          <w:lang w:val="es-ES"/>
        </w:rPr>
        <w:t xml:space="preserve"> </w:t>
      </w:r>
      <w:r w:rsidR="0013777C" w:rsidRPr="00A30A1F">
        <w:rPr>
          <w:lang w:val="es-ES"/>
        </w:rPr>
        <w:t xml:space="preserve"> </w:t>
      </w:r>
      <w:bookmarkStart w:id="43" w:name="_Toc59141951"/>
      <w:r w:rsidR="0013777C" w:rsidRPr="00A30A1F">
        <w:rPr>
          <w:lang w:val="es-ES"/>
        </w:rPr>
        <w:t>Revisión y aprobación del contenido de código abierto</w:t>
      </w:r>
      <w:bookmarkEnd w:id="43"/>
    </w:p>
    <w:p w14:paraId="6532FE4C" w14:textId="40C4B507" w:rsidR="0013777C" w:rsidRPr="00A30A1F" w:rsidRDefault="0013777C" w:rsidP="0013777C">
      <w:pPr>
        <w:pStyle w:val="3"/>
        <w:rPr>
          <w:lang w:val="es-ES"/>
        </w:rPr>
      </w:pPr>
      <w:bookmarkStart w:id="44" w:name="_Toc59141952"/>
      <w:r w:rsidRPr="00A30A1F">
        <w:rPr>
          <w:bCs/>
          <w:lang w:val="es-ES"/>
        </w:rPr>
        <w:t>Lista de materiales</w:t>
      </w:r>
      <w:bookmarkEnd w:id="44"/>
    </w:p>
    <w:p w14:paraId="752E0966" w14:textId="73C9860F" w:rsidR="00AB61D2" w:rsidRPr="00A30A1F" w:rsidRDefault="0013777C" w:rsidP="00707647">
      <w:pPr>
        <w:rPr>
          <w:lang w:val="es-ES"/>
        </w:rPr>
      </w:pPr>
      <w:r w:rsidRPr="00A30A1F">
        <w:rPr>
          <w:lang w:val="es-ES"/>
        </w:rPr>
        <w:t>Se deberá contar con un proceso para crear y gestionar una lista de materiales que incluya cada componente de código abierto (y sus licencias identificadas) del que se compone el software suministrado.</w:t>
      </w:r>
    </w:p>
    <w:p w14:paraId="594418A0" w14:textId="74BE9A8D" w:rsidR="00D43D2F" w:rsidRPr="00A30A1F" w:rsidRDefault="00D43D2F" w:rsidP="004126AF">
      <w:pPr>
        <w:keepNext/>
        <w:keepLines/>
        <w:spacing w:after="100" w:afterAutospacing="1"/>
        <w:rPr>
          <w:b/>
          <w:bCs/>
          <w:lang w:val="es-ES"/>
        </w:rPr>
      </w:pPr>
      <w:r w:rsidRPr="00A30A1F">
        <w:rPr>
          <w:b/>
          <w:bCs/>
          <w:lang w:val="es-ES"/>
        </w:rPr>
        <w:t>Material(es) de verificación:</w:t>
      </w:r>
    </w:p>
    <w:p w14:paraId="13C21728" w14:textId="77777777" w:rsidR="00CA3001" w:rsidRPr="00A30A1F" w:rsidRDefault="00CA3001" w:rsidP="00CA3001">
      <w:pPr>
        <w:pStyle w:val="a"/>
        <w:numPr>
          <w:ilvl w:val="0"/>
          <w:numId w:val="24"/>
        </w:numPr>
        <w:rPr>
          <w:rFonts w:ascii="Cambria" w:hAnsi="Cambria"/>
          <w:lang w:val="es-ES"/>
        </w:rPr>
      </w:pPr>
      <w:r w:rsidRPr="00A30A1F">
        <w:rPr>
          <w:rFonts w:ascii="Cambria" w:hAnsi="Cambria"/>
          <w:lang w:val="es-ES"/>
        </w:rPr>
        <w:t>3.3.1.1 Un procedimiento escrito para identificar, rastrear, revisar, aprobar y archivar la información sobre la colección de componentes de código abierto de la que forma parte el software suministrado.</w:t>
      </w:r>
    </w:p>
    <w:p w14:paraId="1CFB55EE" w14:textId="20678ED7" w:rsidR="00CA3001" w:rsidRPr="00A30A1F" w:rsidRDefault="00CA3001" w:rsidP="00CA3001">
      <w:pPr>
        <w:pStyle w:val="a"/>
        <w:numPr>
          <w:ilvl w:val="0"/>
          <w:numId w:val="24"/>
        </w:numPr>
        <w:rPr>
          <w:rFonts w:ascii="Cambria" w:hAnsi="Cambria"/>
          <w:lang w:val="es-ES"/>
        </w:rPr>
      </w:pPr>
      <w:r w:rsidRPr="00A30A1F">
        <w:rPr>
          <w:rFonts w:ascii="Cambria" w:hAnsi="Cambria"/>
          <w:lang w:val="es-ES"/>
        </w:rPr>
        <w:t xml:space="preserve">3.3.1.2 Registros de componentes de código abierto para el software suministrado que demuestren que se ha seguido correctamente el procedimiento </w:t>
      </w:r>
      <w:r w:rsidR="00843D75">
        <w:rPr>
          <w:rFonts w:ascii="Cambria" w:hAnsi="Cambria"/>
          <w:lang w:val="es-ES"/>
        </w:rPr>
        <w:t>que hay escrit</w:t>
      </w:r>
      <w:r w:rsidRPr="00A30A1F">
        <w:rPr>
          <w:rFonts w:ascii="Cambria" w:hAnsi="Cambria"/>
          <w:lang w:val="es-ES"/>
        </w:rPr>
        <w:t>o.</w:t>
      </w:r>
    </w:p>
    <w:p w14:paraId="0E737383" w14:textId="77777777" w:rsidR="00CA3001" w:rsidRPr="00A30A1F" w:rsidRDefault="00CA3001" w:rsidP="00166B33">
      <w:pPr>
        <w:keepNext/>
        <w:keepLines/>
        <w:spacing w:after="100" w:afterAutospacing="1"/>
        <w:rPr>
          <w:lang w:val="es-ES"/>
        </w:rPr>
      </w:pPr>
    </w:p>
    <w:p w14:paraId="1C741585" w14:textId="3C471813" w:rsidR="00166B33" w:rsidRPr="00A30A1F" w:rsidRDefault="00166B33" w:rsidP="00166B33">
      <w:pPr>
        <w:keepNext/>
        <w:keepLines/>
        <w:spacing w:after="100" w:afterAutospacing="1"/>
        <w:rPr>
          <w:b/>
          <w:bCs/>
          <w:lang w:val="es-ES"/>
        </w:rPr>
      </w:pPr>
      <w:r w:rsidRPr="00A30A1F">
        <w:rPr>
          <w:b/>
          <w:bCs/>
          <w:lang w:val="es-ES"/>
        </w:rPr>
        <w:t>Razón fundamental:</w:t>
      </w:r>
    </w:p>
    <w:p w14:paraId="3D3FE3E6" w14:textId="2E4D6930" w:rsidR="00AB61D2" w:rsidRPr="00A30A1F" w:rsidRDefault="0081484C" w:rsidP="004126AF">
      <w:pPr>
        <w:rPr>
          <w:lang w:val="es-ES"/>
        </w:rPr>
      </w:pPr>
      <w:r w:rsidRPr="00A30A1F">
        <w:rPr>
          <w:lang w:val="es-ES"/>
        </w:rPr>
        <w:t>Garantizar que existe un proceso para crear y gestionar una lista de materiales de componentes del código abierto utilizados para construir el software suministrado. Se necesita una lista de materiales para apoyar la revisión y aprobación sistemáticas de los términos de la licencia de cada componente para comprender las obligaciones y restricciones que se aplican a la distribución del software suministrado.</w:t>
      </w:r>
    </w:p>
    <w:p w14:paraId="3F216406" w14:textId="332977DA" w:rsidR="0081484C" w:rsidRPr="00A30A1F" w:rsidRDefault="0081484C" w:rsidP="0081484C">
      <w:pPr>
        <w:pStyle w:val="3"/>
        <w:rPr>
          <w:lang w:val="es-ES"/>
        </w:rPr>
      </w:pPr>
      <w:bookmarkStart w:id="45" w:name="_Toc59141953"/>
      <w:r w:rsidRPr="00A30A1F">
        <w:rPr>
          <w:bCs/>
          <w:lang w:val="es-ES"/>
        </w:rPr>
        <w:t>Cumplimiento de la licencia</w:t>
      </w:r>
      <w:bookmarkEnd w:id="45"/>
    </w:p>
    <w:p w14:paraId="54E00240" w14:textId="5527EDE3" w:rsidR="0081484C" w:rsidRPr="00A30A1F" w:rsidRDefault="0081484C" w:rsidP="00707647">
      <w:pPr>
        <w:rPr>
          <w:lang w:val="es-ES"/>
        </w:rPr>
      </w:pPr>
      <w:r w:rsidRPr="00A30A1F">
        <w:rPr>
          <w:lang w:val="es-ES"/>
        </w:rPr>
        <w:t>El programa deberá ser capaz de gestionar los casos de uso de licencias de código abierto comunes que encuentren los participantes en el programa para el software suministrado, entre los que pueden figurar los siguientes casos de utilización (obsérvese que la lista no es exhaustiva ni puede aplicarse a todos los casos de utilización):</w:t>
      </w:r>
    </w:p>
    <w:p w14:paraId="4C3FBF31" w14:textId="77777777" w:rsidR="0081484C" w:rsidRPr="00A30A1F" w:rsidRDefault="0081484C" w:rsidP="0081484C">
      <w:pPr>
        <w:pStyle w:val="a"/>
        <w:numPr>
          <w:ilvl w:val="0"/>
          <w:numId w:val="40"/>
        </w:numPr>
        <w:rPr>
          <w:rFonts w:ascii="Cambria" w:hAnsi="Cambria"/>
          <w:lang w:val="es-ES"/>
        </w:rPr>
      </w:pPr>
      <w:r w:rsidRPr="00A30A1F">
        <w:rPr>
          <w:rFonts w:ascii="Cambria" w:hAnsi="Cambria"/>
          <w:lang w:val="es-ES"/>
        </w:rPr>
        <w:t>Distribuido en forma binaria;</w:t>
      </w:r>
    </w:p>
    <w:p w14:paraId="4496A426" w14:textId="77777777" w:rsidR="0081484C" w:rsidRPr="00A30A1F" w:rsidRDefault="0081484C" w:rsidP="0081484C">
      <w:pPr>
        <w:pStyle w:val="a"/>
        <w:numPr>
          <w:ilvl w:val="0"/>
          <w:numId w:val="40"/>
        </w:numPr>
        <w:rPr>
          <w:rFonts w:ascii="Cambria" w:hAnsi="Cambria"/>
          <w:lang w:val="es-ES"/>
        </w:rPr>
      </w:pPr>
      <w:r w:rsidRPr="00A30A1F">
        <w:rPr>
          <w:rFonts w:ascii="Cambria" w:hAnsi="Cambria"/>
          <w:lang w:val="es-ES"/>
        </w:rPr>
        <w:t>Distribuido en forma de fuente;</w:t>
      </w:r>
    </w:p>
    <w:p w14:paraId="62242E7A" w14:textId="39D5CDF1" w:rsidR="0081484C" w:rsidRPr="00A30A1F" w:rsidRDefault="0081484C" w:rsidP="0081484C">
      <w:pPr>
        <w:pStyle w:val="a"/>
        <w:numPr>
          <w:ilvl w:val="0"/>
          <w:numId w:val="40"/>
        </w:numPr>
        <w:rPr>
          <w:rFonts w:ascii="Cambria" w:hAnsi="Cambria"/>
          <w:lang w:val="es-ES"/>
        </w:rPr>
      </w:pPr>
      <w:r w:rsidRPr="00A30A1F">
        <w:rPr>
          <w:rFonts w:ascii="Cambria" w:hAnsi="Cambria"/>
          <w:lang w:val="es-ES"/>
        </w:rPr>
        <w:lastRenderedPageBreak/>
        <w:t>Integrado con otro código abierto de tal manera que desencadena en obligaciones de licencia adicionales;</w:t>
      </w:r>
    </w:p>
    <w:p w14:paraId="2117F502" w14:textId="77777777" w:rsidR="0081484C" w:rsidRPr="00A30A1F" w:rsidRDefault="0081484C" w:rsidP="0081484C">
      <w:pPr>
        <w:pStyle w:val="a"/>
        <w:numPr>
          <w:ilvl w:val="0"/>
          <w:numId w:val="40"/>
        </w:numPr>
        <w:rPr>
          <w:rFonts w:ascii="Cambria" w:hAnsi="Cambria"/>
          <w:lang w:val="es-ES"/>
        </w:rPr>
      </w:pPr>
      <w:r w:rsidRPr="00A30A1F">
        <w:rPr>
          <w:rFonts w:ascii="Cambria" w:hAnsi="Cambria"/>
          <w:lang w:val="es-ES"/>
        </w:rPr>
        <w:t>Contiene código abierto modificado;</w:t>
      </w:r>
    </w:p>
    <w:p w14:paraId="2F1F1CC7" w14:textId="762CBBBA" w:rsidR="0081484C" w:rsidRPr="00A30A1F" w:rsidRDefault="0081484C" w:rsidP="0081484C">
      <w:pPr>
        <w:pStyle w:val="a"/>
        <w:numPr>
          <w:ilvl w:val="0"/>
          <w:numId w:val="40"/>
        </w:numPr>
        <w:rPr>
          <w:rFonts w:ascii="Cambria" w:hAnsi="Cambria"/>
          <w:lang w:val="es-ES"/>
        </w:rPr>
      </w:pPr>
      <w:r w:rsidRPr="00A30A1F">
        <w:rPr>
          <w:rFonts w:ascii="Cambria" w:hAnsi="Cambria"/>
          <w:lang w:val="es-ES"/>
        </w:rPr>
        <w:t>Contiene software de código abierto u otro software bajo una licencia incompatible que interactúa con otros componentes dentro del software suministrado; y/o</w:t>
      </w:r>
    </w:p>
    <w:p w14:paraId="50FAF53E" w14:textId="579FC9F8" w:rsidR="0081484C" w:rsidRPr="00A30A1F" w:rsidRDefault="0081484C" w:rsidP="0081484C">
      <w:pPr>
        <w:pStyle w:val="a"/>
        <w:numPr>
          <w:ilvl w:val="0"/>
          <w:numId w:val="40"/>
        </w:numPr>
        <w:spacing w:after="240" w:line="240" w:lineRule="atLeast"/>
        <w:jc w:val="left"/>
        <w:rPr>
          <w:rFonts w:ascii="Cambria" w:hAnsi="Cambria"/>
          <w:lang w:val="es-ES"/>
        </w:rPr>
      </w:pPr>
      <w:r w:rsidRPr="00A30A1F">
        <w:rPr>
          <w:rFonts w:ascii="Cambria" w:hAnsi="Cambria"/>
          <w:lang w:val="es-ES"/>
        </w:rPr>
        <w:t>Contiene código abierto con requisitos de atribución.</w:t>
      </w:r>
    </w:p>
    <w:p w14:paraId="3A1B7C49" w14:textId="77777777" w:rsidR="00CA3001" w:rsidRPr="00A30A1F" w:rsidRDefault="00CA3001" w:rsidP="00D43D2F">
      <w:pPr>
        <w:keepNext/>
        <w:keepLines/>
        <w:spacing w:after="100" w:afterAutospacing="1"/>
        <w:rPr>
          <w:lang w:val="es-ES"/>
        </w:rPr>
      </w:pPr>
    </w:p>
    <w:p w14:paraId="4C99412E" w14:textId="5ADCA411" w:rsidR="00D43D2F" w:rsidRPr="00A30A1F" w:rsidRDefault="00D43D2F" w:rsidP="004126AF">
      <w:pPr>
        <w:keepNext/>
        <w:keepLines/>
        <w:spacing w:after="100" w:afterAutospacing="1"/>
        <w:rPr>
          <w:b/>
          <w:bCs/>
          <w:lang w:val="es-ES"/>
        </w:rPr>
      </w:pPr>
      <w:r w:rsidRPr="00A30A1F">
        <w:rPr>
          <w:b/>
          <w:bCs/>
          <w:lang w:val="es-ES"/>
        </w:rPr>
        <w:t>Material(es) de verificación:</w:t>
      </w:r>
    </w:p>
    <w:p w14:paraId="74CE6BC4" w14:textId="029ADA26" w:rsidR="00247680" w:rsidRPr="00A30A1F" w:rsidRDefault="00247680" w:rsidP="00CA3001">
      <w:pPr>
        <w:pStyle w:val="a"/>
        <w:numPr>
          <w:ilvl w:val="0"/>
          <w:numId w:val="24"/>
        </w:numPr>
        <w:spacing w:after="240" w:line="240" w:lineRule="atLeast"/>
        <w:jc w:val="left"/>
        <w:rPr>
          <w:rFonts w:ascii="Cambria" w:hAnsi="Cambria"/>
          <w:lang w:val="es-ES"/>
        </w:rPr>
      </w:pPr>
      <w:r w:rsidRPr="00A30A1F">
        <w:rPr>
          <w:rFonts w:ascii="Cambria" w:hAnsi="Cambria"/>
          <w:lang w:val="es-ES"/>
        </w:rPr>
        <w:t>3.3.2.1 Un procedimiento escrito para gestionar los casos de uso de la licencia de código abierto común para los componentes de código abierto del software suministrado.</w:t>
      </w:r>
    </w:p>
    <w:p w14:paraId="60CBD18D" w14:textId="77777777" w:rsidR="00166B33" w:rsidRPr="00A30A1F" w:rsidRDefault="00166B33" w:rsidP="00166B33">
      <w:pPr>
        <w:keepNext/>
        <w:keepLines/>
        <w:spacing w:after="100" w:afterAutospacing="1"/>
        <w:rPr>
          <w:b/>
          <w:bCs/>
          <w:lang w:val="es-ES"/>
        </w:rPr>
      </w:pPr>
      <w:r w:rsidRPr="00A30A1F">
        <w:rPr>
          <w:b/>
          <w:bCs/>
          <w:lang w:val="es-ES"/>
        </w:rPr>
        <w:t>Razón fundamental:</w:t>
      </w:r>
    </w:p>
    <w:p w14:paraId="2974B6C6" w14:textId="78853BB2" w:rsidR="00AB61D2" w:rsidRPr="00A30A1F" w:rsidRDefault="00247680" w:rsidP="004126AF">
      <w:pPr>
        <w:rPr>
          <w:lang w:val="es-ES"/>
        </w:rPr>
      </w:pPr>
      <w:r w:rsidRPr="00A30A1F">
        <w:rPr>
          <w:lang w:val="es-ES"/>
        </w:rPr>
        <w:t>Asegurarse de que el programa sea lo suficientemente robusto como para gestionar los casos de uso de licencias de código abierto comunes de una organización.  Que exista un procedimiento para apoyar esta actividad y que se siga el procedimiento.</w:t>
      </w:r>
    </w:p>
    <w:p w14:paraId="16BE5E6A" w14:textId="452F6DDC" w:rsidR="00247680" w:rsidRPr="00A30A1F" w:rsidRDefault="00DC6913" w:rsidP="00247680">
      <w:pPr>
        <w:pStyle w:val="2"/>
        <w:spacing w:line="240" w:lineRule="atLeast"/>
        <w:rPr>
          <w:lang w:val="es-ES"/>
        </w:rPr>
      </w:pPr>
      <w:bookmarkStart w:id="46" w:name="_Toc457078801"/>
      <w:bookmarkStart w:id="47" w:name="_Toc5785631"/>
      <w:r w:rsidRPr="00A30A1F">
        <w:rPr>
          <w:lang w:val="es-ES"/>
        </w:rPr>
        <w:t xml:space="preserve"> </w:t>
      </w:r>
      <w:bookmarkStart w:id="48" w:name="_Toc59141954"/>
      <w:bookmarkEnd w:id="46"/>
      <w:bookmarkEnd w:id="47"/>
      <w:r w:rsidR="00247680" w:rsidRPr="00A30A1F">
        <w:rPr>
          <w:bCs/>
          <w:lang w:val="es-ES"/>
        </w:rPr>
        <w:t>Creación y entrega de artefactos de cumplimiento</w:t>
      </w:r>
      <w:bookmarkEnd w:id="48"/>
    </w:p>
    <w:p w14:paraId="0DFB57C0" w14:textId="19D6CD08" w:rsidR="00247680" w:rsidRPr="00A30A1F" w:rsidRDefault="00247680" w:rsidP="00247680">
      <w:pPr>
        <w:pStyle w:val="3"/>
        <w:rPr>
          <w:lang w:val="es-ES"/>
        </w:rPr>
      </w:pPr>
      <w:bookmarkStart w:id="49" w:name="_Toc59141955"/>
      <w:r w:rsidRPr="00A30A1F">
        <w:rPr>
          <w:bCs/>
          <w:lang w:val="es-ES"/>
        </w:rPr>
        <w:t>Artefactos de cumplimiento</w:t>
      </w:r>
      <w:bookmarkEnd w:id="49"/>
    </w:p>
    <w:p w14:paraId="7E8535A8" w14:textId="08FBD481" w:rsidR="00247680" w:rsidRPr="00A30A1F" w:rsidRDefault="00247680" w:rsidP="00707647">
      <w:pPr>
        <w:rPr>
          <w:lang w:val="es-ES"/>
        </w:rPr>
      </w:pPr>
      <w:r w:rsidRPr="00A30A1F">
        <w:rPr>
          <w:lang w:val="es-ES"/>
        </w:rPr>
        <w:t>Se deberá contar con un proceso para crear el conjunto de artefactos de cumplimiento para el software suministrado.</w:t>
      </w:r>
    </w:p>
    <w:p w14:paraId="062B786B" w14:textId="514DBDBB" w:rsidR="00D43D2F" w:rsidRPr="00A30A1F" w:rsidRDefault="00D43D2F" w:rsidP="004126AF">
      <w:pPr>
        <w:keepNext/>
        <w:keepLines/>
        <w:spacing w:after="100" w:afterAutospacing="1"/>
        <w:rPr>
          <w:b/>
          <w:bCs/>
          <w:lang w:val="es-ES"/>
        </w:rPr>
      </w:pPr>
      <w:r w:rsidRPr="00A30A1F">
        <w:rPr>
          <w:b/>
          <w:bCs/>
          <w:lang w:val="es-ES"/>
        </w:rPr>
        <w:t>Material(es) de verificación:</w:t>
      </w:r>
    </w:p>
    <w:p w14:paraId="439D040D" w14:textId="77777777" w:rsidR="00CA3001" w:rsidRPr="00A30A1F" w:rsidRDefault="00CA3001" w:rsidP="00CA3001">
      <w:pPr>
        <w:pStyle w:val="a"/>
        <w:numPr>
          <w:ilvl w:val="0"/>
          <w:numId w:val="24"/>
        </w:numPr>
        <w:spacing w:after="120"/>
        <w:rPr>
          <w:rFonts w:ascii="Cambria" w:hAnsi="Cambria"/>
          <w:lang w:val="es-ES"/>
        </w:rPr>
      </w:pPr>
      <w:r w:rsidRPr="00A30A1F">
        <w:rPr>
          <w:rFonts w:ascii="Cambria" w:hAnsi="Cambria"/>
          <w:lang w:val="es-ES"/>
        </w:rPr>
        <w:t>3.4.1.1 Un procedimiento escrito que describa el proceso de preparación y distribución de los artefactos de cumplimiento con el software suministrado, según lo requerido por las licencias identificadas.</w:t>
      </w:r>
    </w:p>
    <w:p w14:paraId="5B258D85" w14:textId="54827DA3" w:rsidR="00247680" w:rsidRPr="00171EC0" w:rsidRDefault="00CA3001" w:rsidP="00247680">
      <w:pPr>
        <w:pStyle w:val="a"/>
        <w:numPr>
          <w:ilvl w:val="0"/>
          <w:numId w:val="24"/>
        </w:numPr>
        <w:spacing w:after="120"/>
        <w:jc w:val="left"/>
        <w:rPr>
          <w:rFonts w:ascii="Cambria" w:hAnsi="Cambria"/>
          <w:lang w:val="es-ES"/>
        </w:rPr>
      </w:pPr>
      <w:r w:rsidRPr="00A30A1F">
        <w:rPr>
          <w:rFonts w:ascii="Cambria" w:hAnsi="Cambria"/>
          <w:lang w:val="es-ES"/>
        </w:rPr>
        <w:t xml:space="preserve">3.4.1.2 Un procedimiento escrito para archivar copias de los artefactos de cumplimiento del software suministrado, cuando se prevea que el archivo </w:t>
      </w:r>
      <w:r w:rsidR="00E7256A">
        <w:rPr>
          <w:rFonts w:ascii="Cambria" w:hAnsi="Cambria"/>
          <w:lang w:val="es-ES"/>
        </w:rPr>
        <w:t xml:space="preserve">va a </w:t>
      </w:r>
      <w:r w:rsidRPr="00A30A1F">
        <w:rPr>
          <w:rFonts w:ascii="Cambria" w:hAnsi="Cambria"/>
          <w:lang w:val="es-ES"/>
        </w:rPr>
        <w:t>exist</w:t>
      </w:r>
      <w:r w:rsidR="00E7256A">
        <w:rPr>
          <w:rFonts w:ascii="Cambria" w:hAnsi="Cambria"/>
          <w:lang w:val="es-ES"/>
        </w:rPr>
        <w:t>ir</w:t>
      </w:r>
      <w:r w:rsidRPr="00A30A1F">
        <w:rPr>
          <w:rFonts w:ascii="Cambria" w:hAnsi="Cambria"/>
          <w:lang w:val="es-ES"/>
        </w:rPr>
        <w:t xml:space="preserve"> durante un período de tiempo</w:t>
      </w:r>
      <w:r w:rsidR="00935845" w:rsidRPr="00935845">
        <w:rPr>
          <w:rFonts w:ascii="Cambria" w:hAnsi="Cambria"/>
          <w:vertAlign w:val="superscript"/>
          <w:lang w:val="es-ES"/>
        </w:rPr>
        <w:t>1</w:t>
      </w:r>
      <w:r w:rsidRPr="00A30A1F">
        <w:rPr>
          <w:rFonts w:ascii="Cambria" w:hAnsi="Cambria"/>
          <w:lang w:val="es-ES"/>
        </w:rPr>
        <w:t xml:space="preserve"> razonable desde la última oferta del software suministrado; o según lo requieran las licencias identificadas (el que dure más en el tiempo). Se debe contar con registros que demuestran que el procedimiento se ha seguido correctamente.</w:t>
      </w:r>
    </w:p>
    <w:p w14:paraId="799AA9CE" w14:textId="77777777" w:rsidR="00166B33" w:rsidRPr="00A30A1F" w:rsidRDefault="00166B33" w:rsidP="00166B33">
      <w:pPr>
        <w:keepNext/>
        <w:keepLines/>
        <w:spacing w:after="100" w:afterAutospacing="1"/>
        <w:rPr>
          <w:b/>
          <w:bCs/>
          <w:lang w:val="es-ES"/>
        </w:rPr>
      </w:pPr>
      <w:r w:rsidRPr="00A30A1F">
        <w:rPr>
          <w:b/>
          <w:bCs/>
          <w:lang w:val="es-ES"/>
        </w:rPr>
        <w:t>Razón fundamental:</w:t>
      </w:r>
    </w:p>
    <w:p w14:paraId="57E0AE3D" w14:textId="69322C3B" w:rsidR="00DE629C" w:rsidRPr="00A30A1F" w:rsidRDefault="00DE629C" w:rsidP="004126AF">
      <w:pPr>
        <w:rPr>
          <w:lang w:val="es-ES"/>
        </w:rPr>
      </w:pPr>
      <w:r w:rsidRPr="00A30A1F">
        <w:rPr>
          <w:lang w:val="es-ES"/>
        </w:rPr>
        <w:t>Garantizar que se hayan realizado esfuerzos comerciales razonables en la preparación de los artefactos de cumplimiento que acompañan al software suministrado, según lo requieran las licencias identificadas.</w:t>
      </w:r>
    </w:p>
    <w:p w14:paraId="4CBE0843" w14:textId="02E6A164" w:rsidR="00DE629C" w:rsidRPr="00A30A1F" w:rsidRDefault="00952169" w:rsidP="00DE629C">
      <w:pPr>
        <w:pStyle w:val="2"/>
        <w:spacing w:line="240" w:lineRule="atLeast"/>
        <w:rPr>
          <w:lang w:val="es-ES"/>
        </w:rPr>
      </w:pPr>
      <w:bookmarkStart w:id="50" w:name="_Toc457078802"/>
      <w:bookmarkStart w:id="51" w:name="_Toc5785632"/>
      <w:r w:rsidRPr="00A30A1F">
        <w:rPr>
          <w:lang w:val="es-ES"/>
        </w:rPr>
        <w:t xml:space="preserve"> </w:t>
      </w:r>
      <w:bookmarkStart w:id="52" w:name="_Toc59141956"/>
      <w:bookmarkEnd w:id="50"/>
      <w:bookmarkEnd w:id="51"/>
      <w:r w:rsidR="00DE629C" w:rsidRPr="00A30A1F">
        <w:rPr>
          <w:lang w:val="es-ES"/>
        </w:rPr>
        <w:t>Comprender los compromisos de la comunidad de código abierto</w:t>
      </w:r>
      <w:bookmarkEnd w:id="52"/>
    </w:p>
    <w:p w14:paraId="06A1C361" w14:textId="6EA03788" w:rsidR="00A853DE" w:rsidRPr="00A30A1F" w:rsidRDefault="00A853DE" w:rsidP="00707647">
      <w:pPr>
        <w:pStyle w:val="3"/>
        <w:rPr>
          <w:lang w:val="es-ES"/>
        </w:rPr>
      </w:pPr>
      <w:bookmarkStart w:id="53" w:name="_Toc59141957"/>
      <w:r w:rsidRPr="00A30A1F">
        <w:rPr>
          <w:lang w:val="es-ES"/>
        </w:rPr>
        <w:t>Contribu</w:t>
      </w:r>
      <w:r w:rsidR="00DE629C" w:rsidRPr="00A30A1F">
        <w:rPr>
          <w:lang w:val="es-ES"/>
        </w:rPr>
        <w:t>ciones</w:t>
      </w:r>
      <w:bookmarkEnd w:id="53"/>
    </w:p>
    <w:p w14:paraId="18559B51" w14:textId="36CC16D8" w:rsidR="00DE629C" w:rsidRPr="00A30A1F" w:rsidRDefault="00DE629C" w:rsidP="004126AF">
      <w:pPr>
        <w:spacing w:after="100" w:afterAutospacing="1"/>
        <w:rPr>
          <w:lang w:val="es-ES"/>
        </w:rPr>
      </w:pPr>
      <w:r w:rsidRPr="00A30A1F">
        <w:rPr>
          <w:lang w:val="es-ES"/>
        </w:rPr>
        <w:t xml:space="preserve">Si una organización considera </w:t>
      </w:r>
      <w:r w:rsidR="00171EC0">
        <w:rPr>
          <w:lang w:val="es-ES"/>
        </w:rPr>
        <w:t xml:space="preserve">la </w:t>
      </w:r>
      <w:r w:rsidRPr="00A30A1F">
        <w:rPr>
          <w:lang w:val="es-ES"/>
        </w:rPr>
        <w:t>realiza</w:t>
      </w:r>
      <w:r w:rsidR="00171EC0">
        <w:rPr>
          <w:lang w:val="es-ES"/>
        </w:rPr>
        <w:t>ción de</w:t>
      </w:r>
      <w:r w:rsidRPr="00A30A1F">
        <w:rPr>
          <w:lang w:val="es-ES"/>
        </w:rPr>
        <w:t xml:space="preserve"> contribuciones a proyectos de código abierto, entonces:</w:t>
      </w:r>
    </w:p>
    <w:p w14:paraId="0E6F91EB" w14:textId="1296B6EE" w:rsidR="00DE629C" w:rsidRPr="00A30A1F" w:rsidRDefault="00DE629C" w:rsidP="00DE629C">
      <w:pPr>
        <w:pStyle w:val="a"/>
        <w:numPr>
          <w:ilvl w:val="0"/>
          <w:numId w:val="39"/>
        </w:numPr>
        <w:rPr>
          <w:rFonts w:ascii="Cambria" w:hAnsi="Cambria"/>
          <w:lang w:val="es-ES"/>
        </w:rPr>
      </w:pPr>
      <w:r w:rsidRPr="00A30A1F">
        <w:rPr>
          <w:rFonts w:ascii="Cambria" w:hAnsi="Cambria"/>
          <w:lang w:val="es-ES"/>
        </w:rPr>
        <w:t xml:space="preserve">se deberá contar con una política escrita que rija las contribuciones a los proyectos de código abierto; </w:t>
      </w:r>
    </w:p>
    <w:p w14:paraId="693DAE96" w14:textId="7653BA02" w:rsidR="00DE629C" w:rsidRPr="00A30A1F" w:rsidRDefault="00DE629C" w:rsidP="00DE629C">
      <w:pPr>
        <w:pStyle w:val="a"/>
        <w:numPr>
          <w:ilvl w:val="0"/>
          <w:numId w:val="39"/>
        </w:numPr>
        <w:rPr>
          <w:rFonts w:ascii="Cambria" w:hAnsi="Cambria"/>
          <w:lang w:val="es-ES"/>
        </w:rPr>
      </w:pPr>
      <w:r w:rsidRPr="00A30A1F">
        <w:rPr>
          <w:rFonts w:ascii="Cambria" w:hAnsi="Cambria"/>
          <w:lang w:val="es-ES"/>
        </w:rPr>
        <w:t>la política deberá comunicarse internamente; y</w:t>
      </w:r>
    </w:p>
    <w:p w14:paraId="7BBC6B90" w14:textId="66BE83BF" w:rsidR="00DE629C" w:rsidRDefault="00DE629C" w:rsidP="00DE629C">
      <w:pPr>
        <w:pStyle w:val="a"/>
        <w:numPr>
          <w:ilvl w:val="0"/>
          <w:numId w:val="39"/>
        </w:numPr>
        <w:spacing w:after="240" w:line="240" w:lineRule="atLeast"/>
        <w:jc w:val="left"/>
        <w:rPr>
          <w:rFonts w:ascii="Cambria" w:hAnsi="Cambria"/>
          <w:lang w:val="es-ES"/>
        </w:rPr>
      </w:pPr>
      <w:r w:rsidRPr="00A30A1F">
        <w:rPr>
          <w:rFonts w:ascii="Cambria" w:hAnsi="Cambria"/>
          <w:lang w:val="es-ES"/>
        </w:rPr>
        <w:t>se deberá contar con un proce</w:t>
      </w:r>
      <w:r w:rsidR="006E43DE" w:rsidRPr="00A30A1F">
        <w:rPr>
          <w:rFonts w:ascii="Cambria" w:hAnsi="Cambria"/>
          <w:lang w:val="es-ES"/>
        </w:rPr>
        <w:t>dimiento</w:t>
      </w:r>
      <w:r w:rsidRPr="00A30A1F">
        <w:rPr>
          <w:rFonts w:ascii="Cambria" w:hAnsi="Cambria"/>
          <w:lang w:val="es-ES"/>
        </w:rPr>
        <w:t xml:space="preserve"> que aplique esa política</w:t>
      </w:r>
      <w:r w:rsidR="006E43DE" w:rsidRPr="00A30A1F">
        <w:rPr>
          <w:rFonts w:ascii="Cambria" w:hAnsi="Cambria"/>
          <w:lang w:val="es-ES"/>
        </w:rPr>
        <w:t>.</w:t>
      </w:r>
    </w:p>
    <w:p w14:paraId="329ECD29" w14:textId="77777777" w:rsidR="00171EC0" w:rsidRDefault="00171EC0" w:rsidP="00171EC0">
      <w:pPr>
        <w:pStyle w:val="a"/>
        <w:numPr>
          <w:ilvl w:val="0"/>
          <w:numId w:val="0"/>
        </w:numPr>
        <w:spacing w:after="240" w:line="240" w:lineRule="atLeast"/>
        <w:ind w:left="720"/>
        <w:jc w:val="left"/>
        <w:rPr>
          <w:rFonts w:ascii="Cambria" w:hAnsi="Cambria"/>
          <w:lang w:val="es-ES"/>
        </w:rPr>
      </w:pPr>
    </w:p>
    <w:p w14:paraId="35D13730" w14:textId="78BFACA6" w:rsidR="00171EC0" w:rsidRPr="00E7256A" w:rsidRDefault="00171EC0" w:rsidP="00171EC0">
      <w:pPr>
        <w:pStyle w:val="a"/>
        <w:numPr>
          <w:ilvl w:val="0"/>
          <w:numId w:val="0"/>
        </w:numPr>
        <w:spacing w:after="240" w:line="240" w:lineRule="atLeast"/>
        <w:jc w:val="left"/>
        <w:rPr>
          <w:rFonts w:ascii="Cambria" w:hAnsi="Cambria"/>
          <w:i/>
          <w:iCs/>
          <w:lang w:val="es-ES"/>
        </w:rPr>
      </w:pPr>
      <w:r w:rsidRPr="00E7256A">
        <w:rPr>
          <w:rFonts w:ascii="Cambria" w:hAnsi="Cambria"/>
          <w:i/>
          <w:iCs/>
          <w:vertAlign w:val="superscript"/>
          <w:lang w:val="es-ES"/>
        </w:rPr>
        <w:t>1</w:t>
      </w:r>
      <w:r w:rsidRPr="00E7256A">
        <w:rPr>
          <w:rFonts w:ascii="Cambria" w:hAnsi="Cambria"/>
          <w:i/>
          <w:iCs/>
          <w:lang w:val="es-ES"/>
        </w:rPr>
        <w:t>Determinado por dominio, jurisdicción legal y/o contratos con el cliente</w:t>
      </w:r>
    </w:p>
    <w:p w14:paraId="22B3400D" w14:textId="235BA078" w:rsidR="00D43D2F" w:rsidRPr="00A30A1F" w:rsidRDefault="00D43D2F" w:rsidP="004126AF">
      <w:pPr>
        <w:keepNext/>
        <w:keepLines/>
        <w:spacing w:after="100" w:afterAutospacing="1"/>
        <w:rPr>
          <w:b/>
          <w:bCs/>
          <w:lang w:val="es-ES"/>
        </w:rPr>
      </w:pPr>
      <w:r w:rsidRPr="00A30A1F">
        <w:rPr>
          <w:b/>
          <w:bCs/>
          <w:lang w:val="es-ES"/>
        </w:rPr>
        <w:lastRenderedPageBreak/>
        <w:t>Material(es) de verificación:</w:t>
      </w:r>
    </w:p>
    <w:p w14:paraId="48D0FD19" w14:textId="3E3BC234" w:rsidR="006E43DE" w:rsidRPr="00A30A1F" w:rsidRDefault="006E43DE" w:rsidP="004126AF">
      <w:pPr>
        <w:spacing w:after="100" w:afterAutospacing="1"/>
        <w:rPr>
          <w:lang w:val="es-ES"/>
        </w:rPr>
      </w:pPr>
      <w:r w:rsidRPr="00A30A1F">
        <w:rPr>
          <w:lang w:val="es-ES"/>
        </w:rPr>
        <w:t>Si una organización permite las contribuciones a los proyectos de código abierto, entonces se deberá contar con:</w:t>
      </w:r>
    </w:p>
    <w:p w14:paraId="356D84EC" w14:textId="03D857B4" w:rsidR="006E43DE" w:rsidRPr="00A30A1F" w:rsidRDefault="006E43DE" w:rsidP="006E43DE">
      <w:pPr>
        <w:pStyle w:val="a"/>
        <w:numPr>
          <w:ilvl w:val="0"/>
          <w:numId w:val="24"/>
        </w:numPr>
        <w:rPr>
          <w:rFonts w:ascii="Cambria" w:hAnsi="Cambria"/>
          <w:lang w:val="es-ES"/>
        </w:rPr>
      </w:pPr>
      <w:r w:rsidRPr="00A30A1F">
        <w:rPr>
          <w:rFonts w:ascii="Cambria" w:hAnsi="Cambria"/>
          <w:lang w:val="es-ES"/>
        </w:rPr>
        <w:t>3.5.1.1 Una política escrita de contribución de código abierto;</w:t>
      </w:r>
    </w:p>
    <w:p w14:paraId="45911AF0" w14:textId="5894FB56" w:rsidR="006E43DE" w:rsidRPr="00A30A1F" w:rsidRDefault="006E43DE" w:rsidP="006E43DE">
      <w:pPr>
        <w:pStyle w:val="a"/>
        <w:numPr>
          <w:ilvl w:val="0"/>
          <w:numId w:val="24"/>
        </w:numPr>
        <w:rPr>
          <w:rFonts w:ascii="Cambria" w:hAnsi="Cambria"/>
          <w:lang w:val="es-ES"/>
        </w:rPr>
      </w:pPr>
      <w:r w:rsidRPr="00A30A1F">
        <w:rPr>
          <w:rFonts w:ascii="Cambria" w:hAnsi="Cambria"/>
          <w:lang w:val="es-ES"/>
        </w:rPr>
        <w:t>3.5.1.2 Un procedimiento escrito que rija las contribuciones de código abierto; y</w:t>
      </w:r>
    </w:p>
    <w:p w14:paraId="7CBEED49" w14:textId="67FDEE9C" w:rsidR="006E43DE" w:rsidRPr="00A30A1F" w:rsidRDefault="006E43DE" w:rsidP="006E43DE">
      <w:pPr>
        <w:pStyle w:val="a"/>
        <w:numPr>
          <w:ilvl w:val="0"/>
          <w:numId w:val="24"/>
        </w:numPr>
        <w:spacing w:after="240" w:line="240" w:lineRule="atLeast"/>
        <w:jc w:val="left"/>
        <w:rPr>
          <w:rFonts w:ascii="Cambria" w:hAnsi="Cambria"/>
          <w:lang w:val="es-ES"/>
        </w:rPr>
      </w:pPr>
      <w:r w:rsidRPr="00A30A1F">
        <w:rPr>
          <w:rFonts w:ascii="Cambria" w:hAnsi="Cambria"/>
          <w:lang w:val="es-ES"/>
        </w:rPr>
        <w:t>3.5.1.3 Un procedimiento escrito que haga que todos los participantes en el programa conozcan la existencia de la política de contribución de código abierto (por ejemplo, a través de formación, un wiki interno u otro método de comunicación práctica).</w:t>
      </w:r>
    </w:p>
    <w:p w14:paraId="6C0C3F55" w14:textId="77777777" w:rsidR="00166B33" w:rsidRPr="00A30A1F" w:rsidRDefault="00166B33" w:rsidP="00166B33">
      <w:pPr>
        <w:keepNext/>
        <w:keepLines/>
        <w:spacing w:after="100" w:afterAutospacing="1"/>
        <w:rPr>
          <w:b/>
          <w:bCs/>
          <w:lang w:val="es-ES"/>
        </w:rPr>
      </w:pPr>
      <w:r w:rsidRPr="00A30A1F">
        <w:rPr>
          <w:b/>
          <w:bCs/>
          <w:lang w:val="es-ES"/>
        </w:rPr>
        <w:t>Razón fundamental:</w:t>
      </w:r>
    </w:p>
    <w:p w14:paraId="4D53D11C" w14:textId="3E2A2A15" w:rsidR="006E43DE" w:rsidRPr="00A30A1F" w:rsidRDefault="006E43DE" w:rsidP="004126AF">
      <w:pPr>
        <w:rPr>
          <w:lang w:val="es-ES"/>
        </w:rPr>
      </w:pPr>
      <w:r w:rsidRPr="00A30A1F">
        <w:rPr>
          <w:lang w:val="es-ES"/>
        </w:rPr>
        <w:t>Cuando una organización permite contribuciones de código abierto, la intención es que la organización haya considerado razonablemente la posibilidad de elaborar y aplicar una política de contribuciones.  La política de contribuciones de código abierto puede formar parte de la política general de código abierto o ser una política propia independiente.</w:t>
      </w:r>
    </w:p>
    <w:p w14:paraId="1FF269BF" w14:textId="396C92C1" w:rsidR="006E43DE" w:rsidRPr="00A30A1F" w:rsidRDefault="003E4198" w:rsidP="006E43DE">
      <w:pPr>
        <w:pStyle w:val="2"/>
        <w:spacing w:line="240" w:lineRule="atLeast"/>
        <w:rPr>
          <w:lang w:val="es-ES"/>
        </w:rPr>
      </w:pPr>
      <w:bookmarkStart w:id="54" w:name="_Toc5785633"/>
      <w:bookmarkStart w:id="55" w:name="_Ref11920822"/>
      <w:r w:rsidRPr="00A30A1F">
        <w:rPr>
          <w:lang w:val="es-ES"/>
        </w:rPr>
        <w:t xml:space="preserve"> </w:t>
      </w:r>
      <w:bookmarkStart w:id="56" w:name="_Toc59141958"/>
      <w:bookmarkEnd w:id="54"/>
      <w:bookmarkEnd w:id="55"/>
      <w:r w:rsidR="006E43DE" w:rsidRPr="00A30A1F">
        <w:rPr>
          <w:bCs/>
          <w:lang w:val="es-ES"/>
        </w:rPr>
        <w:t>Adhesión a los requisitos de las especificaciones</w:t>
      </w:r>
      <w:bookmarkEnd w:id="56"/>
    </w:p>
    <w:p w14:paraId="4978564D" w14:textId="1E961A18" w:rsidR="006E43DE" w:rsidRPr="00A30A1F" w:rsidRDefault="006E43DE" w:rsidP="006E43DE">
      <w:pPr>
        <w:pStyle w:val="3"/>
        <w:rPr>
          <w:lang w:val="es-ES"/>
        </w:rPr>
      </w:pPr>
      <w:bookmarkStart w:id="57" w:name="_Toc59141959"/>
      <w:r w:rsidRPr="00A30A1F">
        <w:rPr>
          <w:bCs/>
          <w:lang w:val="es-ES"/>
        </w:rPr>
        <w:t>C</w:t>
      </w:r>
      <w:r w:rsidR="00606E2D" w:rsidRPr="00A30A1F">
        <w:rPr>
          <w:bCs/>
          <w:lang w:val="es-ES"/>
        </w:rPr>
        <w:t>onformidad</w:t>
      </w:r>
      <w:bookmarkEnd w:id="57"/>
    </w:p>
    <w:p w14:paraId="653673C9" w14:textId="25555458" w:rsidR="00606E2D" w:rsidRPr="00A30A1F" w:rsidRDefault="00606E2D" w:rsidP="00707647">
      <w:pPr>
        <w:rPr>
          <w:lang w:val="es-ES"/>
        </w:rPr>
      </w:pPr>
      <w:r w:rsidRPr="00A30A1F">
        <w:rPr>
          <w:lang w:val="es-ES"/>
        </w:rPr>
        <w:t>Para que un programa se considere conforme a OpenChain, la organización deberá afirmar que el programa satisface los requisitos presentados en este documento.</w:t>
      </w:r>
    </w:p>
    <w:p w14:paraId="4967220B" w14:textId="1ACC4097" w:rsidR="00D43D2F" w:rsidRPr="00A30A1F" w:rsidRDefault="00D43D2F" w:rsidP="004126AF">
      <w:pPr>
        <w:keepNext/>
        <w:keepLines/>
        <w:spacing w:after="100" w:afterAutospacing="1"/>
        <w:rPr>
          <w:b/>
          <w:bCs/>
          <w:lang w:val="es-ES"/>
        </w:rPr>
      </w:pPr>
      <w:bookmarkStart w:id="58" w:name="_Hlk58661020"/>
      <w:r w:rsidRPr="00A30A1F">
        <w:rPr>
          <w:b/>
          <w:bCs/>
          <w:lang w:val="es-ES"/>
        </w:rPr>
        <w:t>Material(es) de verificación:</w:t>
      </w:r>
      <w:bookmarkEnd w:id="58"/>
    </w:p>
    <w:p w14:paraId="2EA055C3" w14:textId="5A607E61" w:rsidR="00606E2D" w:rsidRPr="00A30A1F" w:rsidRDefault="00606E2D" w:rsidP="00722720">
      <w:pPr>
        <w:pStyle w:val="a"/>
        <w:numPr>
          <w:ilvl w:val="0"/>
          <w:numId w:val="24"/>
        </w:numPr>
        <w:spacing w:after="240" w:line="240" w:lineRule="atLeast"/>
        <w:jc w:val="left"/>
        <w:rPr>
          <w:rFonts w:ascii="Cambria" w:hAnsi="Cambria"/>
          <w:lang w:val="es-ES"/>
        </w:rPr>
      </w:pPr>
      <w:r w:rsidRPr="00A30A1F">
        <w:rPr>
          <w:rFonts w:ascii="Cambria" w:hAnsi="Cambria"/>
          <w:lang w:val="es-ES"/>
        </w:rPr>
        <w:t xml:space="preserve">3.6.1.1 Un documento que afirme </w:t>
      </w:r>
      <w:r w:rsidR="00E7256A">
        <w:rPr>
          <w:rFonts w:ascii="Cambria" w:hAnsi="Cambria"/>
          <w:lang w:val="es-ES"/>
        </w:rPr>
        <w:t xml:space="preserve">que </w:t>
      </w:r>
      <w:r w:rsidRPr="00A30A1F">
        <w:rPr>
          <w:rFonts w:ascii="Cambria" w:hAnsi="Cambria"/>
          <w:lang w:val="es-ES"/>
        </w:rPr>
        <w:t>el programa especificado en el §3.1.4 satisface todos los requisitos de este documento.</w:t>
      </w:r>
    </w:p>
    <w:p w14:paraId="7107F26B" w14:textId="77777777" w:rsidR="00166B33" w:rsidRPr="00A30A1F" w:rsidRDefault="00166B33" w:rsidP="00166B33">
      <w:pPr>
        <w:keepNext/>
        <w:keepLines/>
        <w:spacing w:after="100" w:afterAutospacing="1"/>
        <w:rPr>
          <w:b/>
          <w:bCs/>
          <w:lang w:val="es-ES"/>
        </w:rPr>
      </w:pPr>
      <w:r w:rsidRPr="00A30A1F">
        <w:rPr>
          <w:b/>
          <w:bCs/>
          <w:lang w:val="es-ES"/>
        </w:rPr>
        <w:t>Razón fundamental:</w:t>
      </w:r>
    </w:p>
    <w:p w14:paraId="48E608E2" w14:textId="6B402AA0" w:rsidR="00606E2D" w:rsidRPr="00A30A1F" w:rsidRDefault="00606E2D" w:rsidP="003E4198">
      <w:pPr>
        <w:rPr>
          <w:lang w:val="es-ES"/>
        </w:rPr>
      </w:pPr>
      <w:r w:rsidRPr="00A30A1F">
        <w:rPr>
          <w:lang w:val="es-ES"/>
        </w:rPr>
        <w:t xml:space="preserve">Asegurar </w:t>
      </w:r>
      <w:r w:rsidR="00DD6B12" w:rsidRPr="00A30A1F">
        <w:rPr>
          <w:lang w:val="es-ES"/>
        </w:rPr>
        <w:t>que,</w:t>
      </w:r>
      <w:r w:rsidRPr="00A30A1F">
        <w:rPr>
          <w:lang w:val="es-ES"/>
        </w:rPr>
        <w:t xml:space="preserve"> si una organización declara que tiene un programa que es conforme a OpenChain, dicho programa ha cumplido todos los requisitos de este documento. El mero cumplimiento de un subconjunto de estos requisitos no se considera suficiente.</w:t>
      </w:r>
    </w:p>
    <w:p w14:paraId="007DFB91" w14:textId="002AD89D" w:rsidR="00706F75" w:rsidRPr="00A30A1F" w:rsidRDefault="00706F75" w:rsidP="003E4198">
      <w:pPr>
        <w:pStyle w:val="3"/>
        <w:rPr>
          <w:lang w:val="es-ES"/>
        </w:rPr>
      </w:pPr>
      <w:bookmarkStart w:id="59" w:name="_Toc59141960"/>
      <w:r w:rsidRPr="00A30A1F">
        <w:rPr>
          <w:lang w:val="es-ES"/>
        </w:rPr>
        <w:t>Dura</w:t>
      </w:r>
      <w:r w:rsidR="00606E2D" w:rsidRPr="00A30A1F">
        <w:rPr>
          <w:lang w:val="es-ES"/>
        </w:rPr>
        <w:t>ción</w:t>
      </w:r>
      <w:bookmarkEnd w:id="59"/>
    </w:p>
    <w:p w14:paraId="7C28907C" w14:textId="1FBEC103" w:rsidR="00706F75" w:rsidRPr="00A30A1F" w:rsidRDefault="00606E2D" w:rsidP="00707647">
      <w:pPr>
        <w:rPr>
          <w:lang w:val="es-ES"/>
        </w:rPr>
      </w:pPr>
      <w:r w:rsidRPr="00A30A1F">
        <w:rPr>
          <w:lang w:val="es-ES"/>
        </w:rPr>
        <w:t>Un programa que sea conforme a OpenChain con esta versión de las especificaciones durará 18 meses desde la fecha en que se obtuvo la validación de la conformidad. El procedimiento de registro de la validación de conformidad se puede encontrar en el sitio web del proyecto OpenChain.</w:t>
      </w:r>
    </w:p>
    <w:p w14:paraId="4F7867E1" w14:textId="4ACB0A42" w:rsidR="00606E2D" w:rsidRPr="00A30A1F" w:rsidRDefault="00606E2D" w:rsidP="004126AF">
      <w:pPr>
        <w:keepNext/>
        <w:keepLines/>
        <w:spacing w:after="100" w:afterAutospacing="1"/>
        <w:rPr>
          <w:b/>
          <w:bCs/>
          <w:lang w:val="es-ES"/>
        </w:rPr>
      </w:pPr>
      <w:r w:rsidRPr="00A30A1F">
        <w:rPr>
          <w:b/>
          <w:bCs/>
          <w:lang w:val="es-ES"/>
        </w:rPr>
        <w:t>Material(es) de verificación:</w:t>
      </w:r>
    </w:p>
    <w:p w14:paraId="7C5F20E3" w14:textId="13B7B635" w:rsidR="00FD09A9" w:rsidRDefault="00606E2D" w:rsidP="009F11E9">
      <w:pPr>
        <w:pStyle w:val="a"/>
        <w:numPr>
          <w:ilvl w:val="0"/>
          <w:numId w:val="24"/>
        </w:numPr>
        <w:spacing w:after="100" w:afterAutospacing="1"/>
        <w:jc w:val="left"/>
        <w:rPr>
          <w:rFonts w:ascii="Cambria" w:hAnsi="Cambria"/>
          <w:lang w:val="es-ES"/>
        </w:rPr>
      </w:pPr>
      <w:r w:rsidRPr="00A30A1F">
        <w:rPr>
          <w:rFonts w:ascii="Cambria" w:hAnsi="Cambria"/>
          <w:lang w:val="es-ES"/>
        </w:rPr>
        <w:t>3.6.2.1 Un documento en el que se afirme que el programa cumple todos los requisitos del presente documento, sin haber transcurrido 18 meses desde la obtención de la validación de la conformidad.</w:t>
      </w:r>
    </w:p>
    <w:p w14:paraId="299521DB" w14:textId="77777777" w:rsidR="009F11E9" w:rsidRPr="009F11E9" w:rsidRDefault="009F11E9" w:rsidP="009F11E9">
      <w:pPr>
        <w:pStyle w:val="a"/>
        <w:numPr>
          <w:ilvl w:val="0"/>
          <w:numId w:val="0"/>
        </w:numPr>
        <w:spacing w:after="100" w:afterAutospacing="1"/>
        <w:ind w:left="720"/>
        <w:jc w:val="left"/>
        <w:rPr>
          <w:rFonts w:ascii="Cambria" w:hAnsi="Cambria"/>
          <w:lang w:val="es-ES"/>
        </w:rPr>
      </w:pPr>
    </w:p>
    <w:p w14:paraId="4B2C4B60" w14:textId="44C60949" w:rsidR="00166B33" w:rsidRPr="00A30A1F" w:rsidRDefault="00166B33" w:rsidP="00166B33">
      <w:pPr>
        <w:keepNext/>
        <w:keepLines/>
        <w:spacing w:after="100" w:afterAutospacing="1"/>
        <w:rPr>
          <w:b/>
          <w:bCs/>
          <w:lang w:val="es-ES"/>
        </w:rPr>
      </w:pPr>
      <w:r w:rsidRPr="00A30A1F">
        <w:rPr>
          <w:b/>
          <w:bCs/>
          <w:lang w:val="es-ES"/>
        </w:rPr>
        <w:t>Razón fundamental:</w:t>
      </w:r>
    </w:p>
    <w:p w14:paraId="623CA49D" w14:textId="3D5D6952" w:rsidR="00606E2D" w:rsidRPr="00A30A1F" w:rsidRDefault="00606E2D" w:rsidP="004126AF">
      <w:pPr>
        <w:spacing w:after="100" w:afterAutospacing="1"/>
        <w:rPr>
          <w:lang w:val="es-ES"/>
        </w:rPr>
      </w:pPr>
      <w:r w:rsidRPr="00A30A1F">
        <w:rPr>
          <w:lang w:val="es-ES"/>
        </w:rPr>
        <w:t xml:space="preserve">Si una organización desea afirmar su conformidad a lo largo del tiempo, es importante que el programa se mantenga al día con las especificaciones. </w:t>
      </w:r>
      <w:r w:rsidR="00284C88" w:rsidRPr="00A30A1F">
        <w:rPr>
          <w:lang w:val="es-ES"/>
        </w:rPr>
        <w:t>Si una organización continúa afirmando la conformidad del programa a lo largo del tiempo, e</w:t>
      </w:r>
      <w:r w:rsidRPr="00A30A1F">
        <w:rPr>
          <w:lang w:val="es-ES"/>
        </w:rPr>
        <w:t xml:space="preserve">ste requisito asegura que los procesos y controles de apoyo </w:t>
      </w:r>
      <w:r w:rsidR="00284C88" w:rsidRPr="00A30A1F">
        <w:rPr>
          <w:lang w:val="es-ES"/>
        </w:rPr>
        <w:t>a</w:t>
      </w:r>
      <w:r w:rsidRPr="00A30A1F">
        <w:rPr>
          <w:lang w:val="es-ES"/>
        </w:rPr>
        <w:t>l programa no se erosion</w:t>
      </w:r>
      <w:r w:rsidR="00E7256A">
        <w:rPr>
          <w:lang w:val="es-ES"/>
        </w:rPr>
        <w:t>a</w:t>
      </w:r>
      <w:r w:rsidRPr="00A30A1F">
        <w:rPr>
          <w:lang w:val="es-ES"/>
        </w:rPr>
        <w:t>n.</w:t>
      </w:r>
    </w:p>
    <w:p w14:paraId="627CE34B" w14:textId="59408781" w:rsidR="001A33D0" w:rsidRPr="00A30A1F" w:rsidRDefault="00284C88" w:rsidP="00284C88">
      <w:pPr>
        <w:pStyle w:val="ANNEX"/>
        <w:numPr>
          <w:ilvl w:val="0"/>
          <w:numId w:val="0"/>
        </w:numPr>
        <w:spacing w:after="240" w:line="240" w:lineRule="atLeast"/>
        <w:rPr>
          <w:lang w:val="es-ES"/>
        </w:rPr>
      </w:pPr>
      <w:bookmarkStart w:id="60" w:name="_Toc450303222"/>
      <w:bookmarkStart w:id="61" w:name="_Toc9996972"/>
      <w:bookmarkStart w:id="62" w:name="_Toc438968655"/>
      <w:bookmarkStart w:id="63" w:name="_Toc443461103"/>
      <w:bookmarkStart w:id="64" w:name="_Toc353342675"/>
      <w:bookmarkStart w:id="65" w:name="_Toc59141961"/>
      <w:r w:rsidRPr="00A30A1F">
        <w:rPr>
          <w:lang w:val="es-ES"/>
        </w:rPr>
        <w:lastRenderedPageBreak/>
        <w:t>Anexo A</w:t>
      </w:r>
      <w:r w:rsidR="001A33D0" w:rsidRPr="00A30A1F">
        <w:rPr>
          <w:lang w:val="es-ES"/>
        </w:rPr>
        <w:br/>
      </w:r>
      <w:r w:rsidR="001A33D0" w:rsidRPr="00A30A1F">
        <w:rPr>
          <w:b w:val="0"/>
          <w:lang w:val="es-ES"/>
        </w:rPr>
        <w:t>(informativ</w:t>
      </w:r>
      <w:r w:rsidRPr="00A30A1F">
        <w:rPr>
          <w:b w:val="0"/>
          <w:lang w:val="es-ES"/>
        </w:rPr>
        <w:t>o</w:t>
      </w:r>
      <w:r w:rsidR="001A33D0" w:rsidRPr="00A30A1F">
        <w:rPr>
          <w:b w:val="0"/>
          <w:lang w:val="es-ES"/>
        </w:rPr>
        <w:t>)</w:t>
      </w:r>
      <w:bookmarkEnd w:id="60"/>
      <w:bookmarkEnd w:id="61"/>
      <w:bookmarkEnd w:id="62"/>
      <w:bookmarkEnd w:id="63"/>
      <w:bookmarkEnd w:id="64"/>
      <w:bookmarkEnd w:id="65"/>
    </w:p>
    <w:p w14:paraId="242AA851" w14:textId="2936C9A0" w:rsidR="00284C88" w:rsidRPr="00A30A1F" w:rsidRDefault="00284C88" w:rsidP="00284C88">
      <w:pPr>
        <w:jc w:val="center"/>
        <w:rPr>
          <w:b/>
          <w:bCs/>
          <w:sz w:val="28"/>
          <w:szCs w:val="28"/>
          <w:lang w:val="es-ES" w:eastAsia="ja-JP"/>
        </w:rPr>
      </w:pPr>
      <w:r w:rsidRPr="00A30A1F">
        <w:rPr>
          <w:b/>
          <w:bCs/>
          <w:sz w:val="28"/>
          <w:szCs w:val="28"/>
          <w:lang w:val="es-ES" w:eastAsia="ja-JP"/>
        </w:rPr>
        <w:t>Traducciones de esta</w:t>
      </w:r>
      <w:r w:rsidR="00C80882" w:rsidRPr="00A30A1F">
        <w:rPr>
          <w:b/>
          <w:bCs/>
          <w:sz w:val="28"/>
          <w:szCs w:val="28"/>
          <w:lang w:val="es-ES" w:eastAsia="ja-JP"/>
        </w:rPr>
        <w:t>s</w:t>
      </w:r>
      <w:r w:rsidRPr="00A30A1F">
        <w:rPr>
          <w:b/>
          <w:bCs/>
          <w:sz w:val="28"/>
          <w:szCs w:val="28"/>
          <w:lang w:val="es-ES" w:eastAsia="ja-JP"/>
        </w:rPr>
        <w:t xml:space="preserve"> especificaciones</w:t>
      </w:r>
    </w:p>
    <w:p w14:paraId="103B86A1" w14:textId="133D68F7" w:rsidR="00284C88" w:rsidRPr="00A30A1F" w:rsidRDefault="00284C88" w:rsidP="002651C0">
      <w:pPr>
        <w:spacing w:before="60"/>
        <w:rPr>
          <w:lang w:val="es-ES"/>
        </w:rPr>
      </w:pPr>
      <w:r w:rsidRPr="00A30A1F">
        <w:rPr>
          <w:lang w:val="es-ES"/>
        </w:rPr>
        <w:t xml:space="preserve">Con el fin de facilitar la adopción mundial, se acogen con gran satisfacción los esfuerzos por traducir las especificaciones en diferentes idiomas. Dado que OpenChain funciona como un proyecto de código abierto, las traducciones son preparadas por aquellos que están dispuestos a contribuir con su tiempo y experiencia para realizar las traducciones. Las traducciones son i) ofrecidas bajo los términos de la licencia CC-BY-4.0 y ii) consistentes con la política de traducción del proyecto.  Los detalles de la política y las traducciones disponibles se pueden encontrar en el </w:t>
      </w:r>
      <w:r w:rsidR="007B2A95" w:rsidRPr="00A30A1F">
        <w:rPr>
          <w:color w:val="0000CC"/>
          <w:u w:val="single"/>
          <w:lang w:val="es-ES"/>
        </w:rPr>
        <w:t xml:space="preserve">proyecto wiki de </w:t>
      </w:r>
      <w:r w:rsidRPr="00A30A1F">
        <w:rPr>
          <w:color w:val="0000CC"/>
          <w:u w:val="single"/>
          <w:lang w:val="es-ES"/>
        </w:rPr>
        <w:t>OpenChain</w:t>
      </w:r>
      <w:r w:rsidRPr="00A30A1F">
        <w:rPr>
          <w:lang w:val="es-ES"/>
        </w:rPr>
        <w:t>.</w:t>
      </w:r>
    </w:p>
    <w:p w14:paraId="0332E405" w14:textId="38BBB4AA" w:rsidR="00C545F9" w:rsidRPr="00A30A1F" w:rsidRDefault="00C545F9">
      <w:pPr>
        <w:rPr>
          <w:lang w:val="es-ES"/>
        </w:rPr>
      </w:pPr>
    </w:p>
    <w:sectPr w:rsidR="00C545F9" w:rsidRPr="00A30A1F" w:rsidSect="004E4F09">
      <w:footerReference w:type="even" r:id="rId16"/>
      <w:footerReference w:type="default" r:id="rId17"/>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8BD32" w14:textId="77777777" w:rsidR="005060AE" w:rsidRDefault="005060AE">
      <w:pPr>
        <w:spacing w:after="0" w:line="240" w:lineRule="auto"/>
      </w:pPr>
      <w:r>
        <w:separator/>
      </w:r>
    </w:p>
  </w:endnote>
  <w:endnote w:type="continuationSeparator" w:id="0">
    <w:p w14:paraId="608C997E" w14:textId="77777777" w:rsidR="005060AE" w:rsidRDefault="0050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3A3AA" w14:textId="6A43A848" w:rsidR="00C80882" w:rsidRPr="00BA1CC8" w:rsidRDefault="00C80882" w:rsidP="00526284">
    <w:pPr>
      <w:pStyle w:val="aa"/>
      <w:spacing w:line="240" w:lineRule="exact"/>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r w:rsidRPr="00BA1CC8">
      <w:rPr>
        <w:sz w:val="20"/>
      </w:rPr>
      <w:tab/>
    </w:r>
    <w:r w:rsidRPr="00923F27">
      <w:rPr>
        <w:sz w:val="20"/>
      </w:rPr>
      <w:t xml:space="preserve">© Joint Development Foundation 2020 – </w:t>
    </w:r>
    <w:r w:rsidR="008076B0" w:rsidRPr="008076B0">
      <w:rPr>
        <w:sz w:val="20"/>
        <w:lang w:val="es-ES"/>
      </w:rPr>
      <w:t xml:space="preserve">Obtenga más información y </w:t>
    </w:r>
    <w:r w:rsidR="008076B0">
      <w:rPr>
        <w:sz w:val="20"/>
        <w:lang w:val="es-ES"/>
      </w:rPr>
      <w:t>auto</w:t>
    </w:r>
    <w:r w:rsidR="008076B0" w:rsidRPr="008076B0">
      <w:rPr>
        <w:sz w:val="20"/>
        <w:lang w:val="es-ES"/>
      </w:rPr>
      <w:t>certif</w:t>
    </w:r>
    <w:r w:rsidR="008076B0">
      <w:rPr>
        <w:sz w:val="20"/>
        <w:lang w:val="es-ES"/>
      </w:rPr>
      <w:t>í</w:t>
    </w:r>
    <w:r w:rsidR="008076B0" w:rsidRPr="008076B0">
      <w:rPr>
        <w:sz w:val="20"/>
        <w:lang w:val="es-ES"/>
      </w:rPr>
      <w:t>quese en</w:t>
    </w:r>
    <w:r w:rsidR="008076B0" w:rsidRPr="00923F27">
      <w:rPr>
        <w:sz w:val="20"/>
      </w:rPr>
      <w:t xml:space="preserve"> </w:t>
    </w:r>
    <w:r w:rsidRPr="00923F27">
      <w:rPr>
        <w:sz w:val="20"/>
      </w:rPr>
      <w:t>www.openchainproject.org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764C3" w14:textId="7055F79A" w:rsidR="00C80882" w:rsidRPr="008076B0" w:rsidRDefault="00C80882" w:rsidP="00526284">
    <w:pPr>
      <w:pStyle w:val="aa"/>
      <w:spacing w:line="240" w:lineRule="atLeast"/>
      <w:rPr>
        <w:sz w:val="20"/>
        <w:lang w:val="es-ES"/>
      </w:rPr>
    </w:pPr>
    <w:bookmarkStart w:id="3" w:name="_Hlk58757161"/>
    <w:r w:rsidRPr="008076B0">
      <w:rPr>
        <w:sz w:val="20"/>
        <w:lang w:val="es-ES"/>
      </w:rPr>
      <w:t xml:space="preserve">© Joint Development Foundation 2020 – </w:t>
    </w:r>
    <w:r w:rsidR="008076B0" w:rsidRPr="008076B0">
      <w:rPr>
        <w:sz w:val="20"/>
        <w:lang w:val="es-ES"/>
      </w:rPr>
      <w:t xml:space="preserve">Obtenga más información y </w:t>
    </w:r>
    <w:r w:rsidR="008076B0">
      <w:rPr>
        <w:sz w:val="20"/>
        <w:lang w:val="es-ES"/>
      </w:rPr>
      <w:t>auto</w:t>
    </w:r>
    <w:r w:rsidR="008076B0" w:rsidRPr="008076B0">
      <w:rPr>
        <w:sz w:val="20"/>
        <w:lang w:val="es-ES"/>
      </w:rPr>
      <w:t>certif</w:t>
    </w:r>
    <w:r w:rsidR="008076B0">
      <w:rPr>
        <w:sz w:val="20"/>
        <w:lang w:val="es-ES"/>
      </w:rPr>
      <w:t>í</w:t>
    </w:r>
    <w:r w:rsidR="008076B0" w:rsidRPr="008076B0">
      <w:rPr>
        <w:sz w:val="20"/>
        <w:lang w:val="es-ES"/>
      </w:rPr>
      <w:t>quese en</w:t>
    </w:r>
    <w:r w:rsidRPr="008076B0">
      <w:rPr>
        <w:sz w:val="20"/>
        <w:lang w:val="es-ES"/>
      </w:rPr>
      <w:t xml:space="preserve"> www.openchainproject.org</w:t>
    </w:r>
    <w:bookmarkEnd w:id="3"/>
    <w:r w:rsidRPr="008076B0">
      <w:rPr>
        <w:sz w:val="20"/>
        <w:lang w:val="es-ES"/>
      </w:rPr>
      <w:tab/>
    </w:r>
    <w:r w:rsidRPr="006E50E0">
      <w:rPr>
        <w:sz w:val="20"/>
      </w:rPr>
      <w:fldChar w:fldCharType="begin"/>
    </w:r>
    <w:r w:rsidRPr="008076B0">
      <w:rPr>
        <w:sz w:val="20"/>
        <w:lang w:val="es-ES"/>
      </w:rPr>
      <w:instrText xml:space="preserve"> PAGE   \* MERGEFORMAT </w:instrText>
    </w:r>
    <w:r w:rsidRPr="006E50E0">
      <w:rPr>
        <w:sz w:val="20"/>
      </w:rPr>
      <w:fldChar w:fldCharType="separate"/>
    </w:r>
    <w:r w:rsidRPr="008076B0">
      <w:rPr>
        <w:noProof/>
        <w:sz w:val="20"/>
        <w:lang w:val="es-ES"/>
      </w:rPr>
      <w:t>v</w:t>
    </w:r>
    <w:r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8EEBF" w14:textId="7728D7EB" w:rsidR="00C80882" w:rsidRPr="00171EC0" w:rsidRDefault="00C80882" w:rsidP="004421EF">
    <w:pPr>
      <w:pStyle w:val="aa"/>
      <w:spacing w:before="240" w:line="240" w:lineRule="exact"/>
      <w:rPr>
        <w:sz w:val="20"/>
        <w:lang w:val="es-ES"/>
      </w:rPr>
    </w:pPr>
    <w:r w:rsidRPr="00171EC0">
      <w:rPr>
        <w:b/>
        <w:sz w:val="20"/>
        <w:lang w:val="es-ES"/>
      </w:rPr>
      <w:fldChar w:fldCharType="begin"/>
    </w:r>
    <w:r w:rsidRPr="00171EC0">
      <w:rPr>
        <w:b/>
        <w:sz w:val="20"/>
        <w:lang w:val="es-ES"/>
      </w:rPr>
      <w:instrText xml:space="preserve"> PAGE   \* MERGEFORMAT </w:instrText>
    </w:r>
    <w:r w:rsidRPr="00171EC0">
      <w:rPr>
        <w:b/>
        <w:sz w:val="20"/>
        <w:lang w:val="es-ES"/>
      </w:rPr>
      <w:fldChar w:fldCharType="separate"/>
    </w:r>
    <w:r w:rsidRPr="00171EC0">
      <w:rPr>
        <w:b/>
        <w:noProof/>
        <w:sz w:val="20"/>
        <w:lang w:val="es-ES"/>
      </w:rPr>
      <w:t>8</w:t>
    </w:r>
    <w:r w:rsidRPr="00171EC0">
      <w:rPr>
        <w:b/>
        <w:sz w:val="20"/>
        <w:lang w:val="es-ES"/>
      </w:rPr>
      <w:fldChar w:fldCharType="end"/>
    </w:r>
    <w:r w:rsidRPr="00171EC0">
      <w:rPr>
        <w:sz w:val="20"/>
        <w:lang w:val="es-ES"/>
      </w:rPr>
      <w:tab/>
    </w:r>
    <w:r w:rsidR="00171EC0" w:rsidRPr="00171EC0">
      <w:rPr>
        <w:sz w:val="20"/>
        <w:lang w:val="es-ES"/>
      </w:rPr>
      <w:t>© Joint Development Foundation 2020 – Obtenga más información y autocertifíquese en www.openchainproject.org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0337D" w14:textId="3BFDD388" w:rsidR="00C80882" w:rsidRPr="00BA1CC8" w:rsidRDefault="00171EC0" w:rsidP="00526284">
    <w:pPr>
      <w:pStyle w:val="aa"/>
      <w:spacing w:line="240" w:lineRule="atLeast"/>
      <w:rPr>
        <w:sz w:val="20"/>
      </w:rPr>
    </w:pPr>
    <w:r w:rsidRPr="00171EC0">
      <w:rPr>
        <w:sz w:val="18"/>
        <w:szCs w:val="21"/>
        <w:lang w:val="es-ES"/>
      </w:rPr>
      <w:t>© Joint Development Foundation 2020 – Obtenga más información y autocertifíquese en www.openchainproject.org</w:t>
    </w:r>
    <w:r w:rsidR="00C80882" w:rsidRPr="00BA1CC8">
      <w:rPr>
        <w:sz w:val="20"/>
      </w:rPr>
      <w:tab/>
    </w:r>
    <w:r w:rsidR="00C80882" w:rsidRPr="006E50E0">
      <w:rPr>
        <w:b/>
        <w:sz w:val="20"/>
      </w:rPr>
      <w:fldChar w:fldCharType="begin"/>
    </w:r>
    <w:r w:rsidR="00C80882" w:rsidRPr="006E50E0">
      <w:rPr>
        <w:b/>
        <w:sz w:val="20"/>
      </w:rPr>
      <w:instrText xml:space="preserve"> PAGE   \* MERGEFORMAT </w:instrText>
    </w:r>
    <w:r w:rsidR="00C80882" w:rsidRPr="006E50E0">
      <w:rPr>
        <w:b/>
        <w:sz w:val="20"/>
      </w:rPr>
      <w:fldChar w:fldCharType="separate"/>
    </w:r>
    <w:r w:rsidR="00C80882">
      <w:rPr>
        <w:b/>
        <w:noProof/>
        <w:sz w:val="20"/>
      </w:rPr>
      <w:t>7</w:t>
    </w:r>
    <w:r w:rsidR="00C80882" w:rsidRPr="006E50E0">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AA6A8" w14:textId="77777777" w:rsidR="005060AE" w:rsidRDefault="005060AE">
      <w:pPr>
        <w:spacing w:after="0" w:line="240" w:lineRule="auto"/>
      </w:pPr>
      <w:r>
        <w:separator/>
      </w:r>
    </w:p>
  </w:footnote>
  <w:footnote w:type="continuationSeparator" w:id="0">
    <w:p w14:paraId="5E4115B0" w14:textId="77777777" w:rsidR="005060AE" w:rsidRDefault="00506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BBB56" w14:textId="1796D9FD" w:rsidR="00C80882" w:rsidRPr="008076B0" w:rsidRDefault="00C80882" w:rsidP="00923F27">
    <w:pPr>
      <w:pStyle w:val="ac"/>
      <w:rPr>
        <w:lang w:val="es-ES"/>
      </w:rPr>
    </w:pPr>
    <w:r w:rsidRPr="008076B0">
      <w:rPr>
        <w:lang w:val="es-ES"/>
      </w:rPr>
      <w:t xml:space="preserve">OpenChain 2.1 – </w:t>
    </w:r>
    <w:r w:rsidR="008076B0" w:rsidRPr="008076B0">
      <w:rPr>
        <w:lang w:val="es-ES"/>
      </w:rPr>
      <w:t>El estándar de la industria para el cumplimiento de la licencia de código abierto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30F9" w14:textId="5B6FB27A" w:rsidR="00C80882" w:rsidRPr="008076B0" w:rsidRDefault="00C80882" w:rsidP="004421EF">
    <w:pPr>
      <w:pStyle w:val="ac"/>
      <w:spacing w:line="240" w:lineRule="exact"/>
      <w:jc w:val="right"/>
      <w:rPr>
        <w:lang w:val="es-ES"/>
      </w:rPr>
    </w:pPr>
    <w:r w:rsidRPr="008076B0">
      <w:rPr>
        <w:lang w:val="es-ES"/>
      </w:rPr>
      <w:t xml:space="preserve">OpenChain 2.1 – </w:t>
    </w:r>
    <w:bookmarkStart w:id="2" w:name="_Hlk58664019"/>
    <w:r w:rsidR="008076B0" w:rsidRPr="008076B0">
      <w:rPr>
        <w:lang w:val="es-ES"/>
      </w:rPr>
      <w:t>El estándar de la industria para el cumplimiento de la licencia de código abierto</w:t>
    </w:r>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C7EB8"/>
    <w:multiLevelType w:val="multilevel"/>
    <w:tmpl w:val="975087F0"/>
    <w:lvl w:ilvl="0">
      <w:start w:val="1"/>
      <w:numFmt w:val="decimal"/>
      <w:pStyle w:val="1"/>
      <w:lvlText w:val="%1"/>
      <w:lvlJc w:val="left"/>
      <w:pPr>
        <w:tabs>
          <w:tab w:val="num" w:pos="3268"/>
        </w:tabs>
        <w:ind w:left="3268" w:hanging="432"/>
      </w:pPr>
      <w:rPr>
        <w:rFonts w:cs="Times New Roman"/>
        <w:b/>
        <w:i w:val="0"/>
      </w:rPr>
    </w:lvl>
    <w:lvl w:ilvl="1">
      <w:start w:val="1"/>
      <w:numFmt w:val="decimal"/>
      <w:pStyle w:val="2"/>
      <w:lvlText w:val="%1.%2"/>
      <w:lvlJc w:val="left"/>
      <w:pPr>
        <w:tabs>
          <w:tab w:val="num" w:pos="2629"/>
        </w:tabs>
      </w:pPr>
      <w:rPr>
        <w:rFonts w:cs="Times New Roman"/>
        <w:b/>
        <w:i w:val="0"/>
      </w:rPr>
    </w:lvl>
    <w:lvl w:ilvl="2">
      <w:start w:val="1"/>
      <w:numFmt w:val="decimal"/>
      <w:pStyle w:val="3"/>
      <w:lvlText w:val="%1.%2.%3"/>
      <w:lvlJc w:val="left"/>
      <w:pPr>
        <w:tabs>
          <w:tab w:val="num" w:pos="3079"/>
        </w:tabs>
      </w:pPr>
      <w:rPr>
        <w:rFonts w:cs="Times New Roman"/>
        <w:b/>
        <w:i w:val="0"/>
      </w:rPr>
    </w:lvl>
    <w:lvl w:ilvl="3">
      <w:start w:val="1"/>
      <w:numFmt w:val="decimal"/>
      <w:pStyle w:val="4"/>
      <w:lvlText w:val="%1.%2.%3.%4"/>
      <w:lvlJc w:val="left"/>
      <w:pPr>
        <w:tabs>
          <w:tab w:val="num" w:pos="3349"/>
        </w:tabs>
      </w:pPr>
      <w:rPr>
        <w:rFonts w:cs="Times New Roman"/>
        <w:b/>
        <w:i w:val="0"/>
      </w:rPr>
    </w:lvl>
    <w:lvl w:ilvl="4">
      <w:start w:val="1"/>
      <w:numFmt w:val="decimal"/>
      <w:pStyle w:val="5"/>
      <w:lvlText w:val="%1.%2.%3.%4.%5"/>
      <w:lvlJc w:val="left"/>
      <w:pPr>
        <w:tabs>
          <w:tab w:val="num" w:pos="3349"/>
        </w:tabs>
      </w:pPr>
      <w:rPr>
        <w:rFonts w:cs="Times New Roman"/>
        <w:b/>
        <w:i w:val="0"/>
      </w:rPr>
    </w:lvl>
    <w:lvl w:ilvl="5">
      <w:start w:val="1"/>
      <w:numFmt w:val="decimal"/>
      <w:pStyle w:val="6"/>
      <w:lvlText w:val="%1.%2.%3.%4.%5.%6"/>
      <w:lvlJc w:val="left"/>
      <w:pPr>
        <w:tabs>
          <w:tab w:val="num" w:pos="3709"/>
        </w:tabs>
      </w:pPr>
      <w:rPr>
        <w:rFonts w:cs="Times New Roman"/>
        <w:b/>
        <w:i w:val="0"/>
      </w:rPr>
    </w:lvl>
    <w:lvl w:ilvl="6">
      <w:start w:val="1"/>
      <w:numFmt w:val="decimal"/>
      <w:lvlText w:val="%1.%2.%3.%4.%5.%6.%7"/>
      <w:lvlJc w:val="left"/>
      <w:pPr>
        <w:tabs>
          <w:tab w:val="num" w:pos="3709"/>
        </w:tabs>
      </w:pPr>
      <w:rPr>
        <w:rFonts w:cs="Times New Roman"/>
      </w:rPr>
    </w:lvl>
    <w:lvl w:ilvl="7">
      <w:start w:val="1"/>
      <w:numFmt w:val="decimal"/>
      <w:lvlText w:val="%1.%2.%3.%4.%5.%6.%7.%8"/>
      <w:lvlJc w:val="left"/>
      <w:pPr>
        <w:tabs>
          <w:tab w:val="num" w:pos="4069"/>
        </w:tabs>
      </w:pPr>
      <w:rPr>
        <w:rFonts w:cs="Times New Roman"/>
      </w:rPr>
    </w:lvl>
    <w:lvl w:ilvl="8">
      <w:start w:val="1"/>
      <w:numFmt w:val="decimal"/>
      <w:lvlText w:val="%1.%2.%3.%4.%5.%6.%7.%8.%9"/>
      <w:lvlJc w:val="left"/>
      <w:pPr>
        <w:tabs>
          <w:tab w:val="num" w:pos="4069"/>
        </w:tabs>
      </w:pPr>
      <w:rPr>
        <w:rFonts w:cs="Times New Roman"/>
      </w:rPr>
    </w:lvl>
  </w:abstractNum>
  <w:abstractNum w:abstractNumId="8"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507C4"/>
    <w:multiLevelType w:val="hybridMultilevel"/>
    <w:tmpl w:val="1678589E"/>
    <w:lvl w:ilvl="0" w:tplc="0966FD58">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0"/>
  </w:num>
  <w:num w:numId="4">
    <w:abstractNumId w:val="0"/>
  </w:num>
  <w:num w:numId="5">
    <w:abstractNumId w:val="10"/>
  </w:num>
  <w:num w:numId="6">
    <w:abstractNumId w:val="18"/>
  </w:num>
  <w:num w:numId="7">
    <w:abstractNumId w:val="12"/>
  </w:num>
  <w:num w:numId="8">
    <w:abstractNumId w:val="6"/>
  </w:num>
  <w:num w:numId="9">
    <w:abstractNumId w:val="11"/>
  </w:num>
  <w:num w:numId="10">
    <w:abstractNumId w:val="17"/>
  </w:num>
  <w:num w:numId="11">
    <w:abstractNumId w:val="20"/>
  </w:num>
  <w:num w:numId="12">
    <w:abstractNumId w:val="14"/>
  </w:num>
  <w:num w:numId="13">
    <w:abstractNumId w:val="15"/>
  </w:num>
  <w:num w:numId="14">
    <w:abstractNumId w:val="7"/>
    <w:lvlOverride w:ilvl="0">
      <w:startOverride w:val="1"/>
    </w:lvlOverride>
    <w:lvlOverride w:ilvl="1">
      <w:startOverride w:val="2"/>
    </w:lvlOverride>
  </w:num>
  <w:num w:numId="15">
    <w:abstractNumId w:val="9"/>
  </w:num>
  <w:num w:numId="16">
    <w:abstractNumId w:val="3"/>
  </w:num>
  <w:num w:numId="17">
    <w:abstractNumId w:val="1"/>
  </w:num>
  <w:num w:numId="18">
    <w:abstractNumId w:val="14"/>
  </w:num>
  <w:num w:numId="19">
    <w:abstractNumId w:val="8"/>
  </w:num>
  <w:num w:numId="20">
    <w:abstractNumId w:val="16"/>
  </w:num>
  <w:num w:numId="21">
    <w:abstractNumId w:val="21"/>
  </w:num>
  <w:num w:numId="22">
    <w:abstractNumId w:val="14"/>
  </w:num>
  <w:num w:numId="23">
    <w:abstractNumId w:val="19"/>
  </w:num>
  <w:num w:numId="24">
    <w:abstractNumId w:val="4"/>
  </w:num>
  <w:num w:numId="25">
    <w:abstractNumId w:val="7"/>
  </w:num>
  <w:num w:numId="26">
    <w:abstractNumId w:val="7"/>
  </w:num>
  <w:num w:numId="27">
    <w:abstractNumId w:val="7"/>
  </w:num>
  <w:num w:numId="28">
    <w:abstractNumId w:val="7"/>
  </w:num>
  <w:num w:numId="29">
    <w:abstractNumId w:val="7"/>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2"/>
  </w:num>
  <w:num w:numId="39">
    <w:abstractNumId w:val="5"/>
  </w:num>
  <w:num w:numId="40">
    <w:abstractNumId w:val="22"/>
  </w:num>
  <w:num w:numId="4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hyphenationZone w:val="425"/>
  <w:evenAndOddHeaders/>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50B78"/>
    <w:rsid w:val="00052262"/>
    <w:rsid w:val="00054B44"/>
    <w:rsid w:val="00054F87"/>
    <w:rsid w:val="00055455"/>
    <w:rsid w:val="00060093"/>
    <w:rsid w:val="000701D6"/>
    <w:rsid w:val="000712AF"/>
    <w:rsid w:val="000753DC"/>
    <w:rsid w:val="00087C23"/>
    <w:rsid w:val="00094732"/>
    <w:rsid w:val="000A548E"/>
    <w:rsid w:val="000B5928"/>
    <w:rsid w:val="000C033F"/>
    <w:rsid w:val="000C4262"/>
    <w:rsid w:val="000D12F8"/>
    <w:rsid w:val="000F6BE9"/>
    <w:rsid w:val="00113B91"/>
    <w:rsid w:val="00124640"/>
    <w:rsid w:val="0013777C"/>
    <w:rsid w:val="00147550"/>
    <w:rsid w:val="0015110E"/>
    <w:rsid w:val="00161E62"/>
    <w:rsid w:val="00166B33"/>
    <w:rsid w:val="00171982"/>
    <w:rsid w:val="00171EC0"/>
    <w:rsid w:val="00172DB9"/>
    <w:rsid w:val="00197170"/>
    <w:rsid w:val="001976BB"/>
    <w:rsid w:val="001A0B0F"/>
    <w:rsid w:val="001A33D0"/>
    <w:rsid w:val="001A5738"/>
    <w:rsid w:val="001B158D"/>
    <w:rsid w:val="001B4B77"/>
    <w:rsid w:val="001B51CD"/>
    <w:rsid w:val="001B76B6"/>
    <w:rsid w:val="001D08D8"/>
    <w:rsid w:val="001D2901"/>
    <w:rsid w:val="001D6C27"/>
    <w:rsid w:val="001D6D04"/>
    <w:rsid w:val="001E4B61"/>
    <w:rsid w:val="001E7F7E"/>
    <w:rsid w:val="00200AFC"/>
    <w:rsid w:val="002049F5"/>
    <w:rsid w:val="0022401E"/>
    <w:rsid w:val="0022663C"/>
    <w:rsid w:val="00227461"/>
    <w:rsid w:val="00227A37"/>
    <w:rsid w:val="00234122"/>
    <w:rsid w:val="00237D7A"/>
    <w:rsid w:val="0024071C"/>
    <w:rsid w:val="00247680"/>
    <w:rsid w:val="002605C0"/>
    <w:rsid w:val="002637C0"/>
    <w:rsid w:val="00263F87"/>
    <w:rsid w:val="00264095"/>
    <w:rsid w:val="002651C0"/>
    <w:rsid w:val="00270D29"/>
    <w:rsid w:val="002748BD"/>
    <w:rsid w:val="00284C88"/>
    <w:rsid w:val="00285BC3"/>
    <w:rsid w:val="00287FFA"/>
    <w:rsid w:val="00291AE8"/>
    <w:rsid w:val="00294FB0"/>
    <w:rsid w:val="002A0230"/>
    <w:rsid w:val="002A0C4A"/>
    <w:rsid w:val="002A19CC"/>
    <w:rsid w:val="002C453D"/>
    <w:rsid w:val="002C76CD"/>
    <w:rsid w:val="002E0796"/>
    <w:rsid w:val="002F10BF"/>
    <w:rsid w:val="00314414"/>
    <w:rsid w:val="0031564E"/>
    <w:rsid w:val="00325C8C"/>
    <w:rsid w:val="00327F75"/>
    <w:rsid w:val="00333718"/>
    <w:rsid w:val="003473CC"/>
    <w:rsid w:val="0034798D"/>
    <w:rsid w:val="003579A6"/>
    <w:rsid w:val="003646B6"/>
    <w:rsid w:val="00370B71"/>
    <w:rsid w:val="00374B54"/>
    <w:rsid w:val="00377EE9"/>
    <w:rsid w:val="00393544"/>
    <w:rsid w:val="00395E39"/>
    <w:rsid w:val="003B11ED"/>
    <w:rsid w:val="003C0AF5"/>
    <w:rsid w:val="003C1B08"/>
    <w:rsid w:val="003C6799"/>
    <w:rsid w:val="003D09EC"/>
    <w:rsid w:val="003E247B"/>
    <w:rsid w:val="003E4198"/>
    <w:rsid w:val="003F38FD"/>
    <w:rsid w:val="00400F60"/>
    <w:rsid w:val="00404DBD"/>
    <w:rsid w:val="00406187"/>
    <w:rsid w:val="004126AF"/>
    <w:rsid w:val="00425B58"/>
    <w:rsid w:val="00431BA1"/>
    <w:rsid w:val="00441FD0"/>
    <w:rsid w:val="004421EF"/>
    <w:rsid w:val="0044390B"/>
    <w:rsid w:val="00443D77"/>
    <w:rsid w:val="00456837"/>
    <w:rsid w:val="00460363"/>
    <w:rsid w:val="00461125"/>
    <w:rsid w:val="00463A9B"/>
    <w:rsid w:val="004641EA"/>
    <w:rsid w:val="00471582"/>
    <w:rsid w:val="00472710"/>
    <w:rsid w:val="00477E88"/>
    <w:rsid w:val="0048006F"/>
    <w:rsid w:val="00481387"/>
    <w:rsid w:val="00482308"/>
    <w:rsid w:val="00483590"/>
    <w:rsid w:val="00483B6D"/>
    <w:rsid w:val="00484B1D"/>
    <w:rsid w:val="00490CBC"/>
    <w:rsid w:val="00496834"/>
    <w:rsid w:val="004A0332"/>
    <w:rsid w:val="004C241D"/>
    <w:rsid w:val="004C6B5D"/>
    <w:rsid w:val="004D024F"/>
    <w:rsid w:val="004D2D98"/>
    <w:rsid w:val="004D4FA8"/>
    <w:rsid w:val="004E4F09"/>
    <w:rsid w:val="004E6E8E"/>
    <w:rsid w:val="004F3309"/>
    <w:rsid w:val="004F7738"/>
    <w:rsid w:val="005060AE"/>
    <w:rsid w:val="00511536"/>
    <w:rsid w:val="00511D57"/>
    <w:rsid w:val="0051294E"/>
    <w:rsid w:val="00522D16"/>
    <w:rsid w:val="00523976"/>
    <w:rsid w:val="00526284"/>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44BC"/>
    <w:rsid w:val="005978F9"/>
    <w:rsid w:val="005B3EC6"/>
    <w:rsid w:val="005D0FC0"/>
    <w:rsid w:val="005D118F"/>
    <w:rsid w:val="005D5A93"/>
    <w:rsid w:val="005D6017"/>
    <w:rsid w:val="005E0612"/>
    <w:rsid w:val="005E0811"/>
    <w:rsid w:val="005E50B1"/>
    <w:rsid w:val="005E6DD1"/>
    <w:rsid w:val="005F1722"/>
    <w:rsid w:val="006038F6"/>
    <w:rsid w:val="00606968"/>
    <w:rsid w:val="00606E2D"/>
    <w:rsid w:val="00610D56"/>
    <w:rsid w:val="006259E3"/>
    <w:rsid w:val="00630137"/>
    <w:rsid w:val="006337A7"/>
    <w:rsid w:val="00644944"/>
    <w:rsid w:val="0064621B"/>
    <w:rsid w:val="00651374"/>
    <w:rsid w:val="006560E8"/>
    <w:rsid w:val="00663F0B"/>
    <w:rsid w:val="00671B6D"/>
    <w:rsid w:val="00673172"/>
    <w:rsid w:val="00680A25"/>
    <w:rsid w:val="0068101F"/>
    <w:rsid w:val="00681B41"/>
    <w:rsid w:val="00683AE6"/>
    <w:rsid w:val="006925BD"/>
    <w:rsid w:val="006C1BAF"/>
    <w:rsid w:val="006D3D76"/>
    <w:rsid w:val="006D6C43"/>
    <w:rsid w:val="006E43DE"/>
    <w:rsid w:val="006F4D60"/>
    <w:rsid w:val="006F591D"/>
    <w:rsid w:val="0070124E"/>
    <w:rsid w:val="0070419C"/>
    <w:rsid w:val="00706757"/>
    <w:rsid w:val="007067F1"/>
    <w:rsid w:val="00706811"/>
    <w:rsid w:val="00706F75"/>
    <w:rsid w:val="00707647"/>
    <w:rsid w:val="00715D95"/>
    <w:rsid w:val="00722720"/>
    <w:rsid w:val="007262ED"/>
    <w:rsid w:val="00726CF5"/>
    <w:rsid w:val="007307AD"/>
    <w:rsid w:val="00734A6D"/>
    <w:rsid w:val="0074342E"/>
    <w:rsid w:val="007454DD"/>
    <w:rsid w:val="00762AED"/>
    <w:rsid w:val="0076442E"/>
    <w:rsid w:val="00775956"/>
    <w:rsid w:val="007812F0"/>
    <w:rsid w:val="00785E40"/>
    <w:rsid w:val="00790A8A"/>
    <w:rsid w:val="00797872"/>
    <w:rsid w:val="007B23EF"/>
    <w:rsid w:val="007B2A95"/>
    <w:rsid w:val="007B3B88"/>
    <w:rsid w:val="007C49C9"/>
    <w:rsid w:val="007D00E0"/>
    <w:rsid w:val="007D2FCD"/>
    <w:rsid w:val="007F073C"/>
    <w:rsid w:val="007F2F77"/>
    <w:rsid w:val="007F42E7"/>
    <w:rsid w:val="007F5EDC"/>
    <w:rsid w:val="007F7ABD"/>
    <w:rsid w:val="007F7F35"/>
    <w:rsid w:val="00800ABE"/>
    <w:rsid w:val="008076B0"/>
    <w:rsid w:val="0081484C"/>
    <w:rsid w:val="00826377"/>
    <w:rsid w:val="008340D8"/>
    <w:rsid w:val="00843D75"/>
    <w:rsid w:val="00854C92"/>
    <w:rsid w:val="00860C6E"/>
    <w:rsid w:val="008713ED"/>
    <w:rsid w:val="00871602"/>
    <w:rsid w:val="00872AA6"/>
    <w:rsid w:val="008752CA"/>
    <w:rsid w:val="0087690B"/>
    <w:rsid w:val="008814B2"/>
    <w:rsid w:val="00885E28"/>
    <w:rsid w:val="00893560"/>
    <w:rsid w:val="00894EAB"/>
    <w:rsid w:val="00897961"/>
    <w:rsid w:val="008A395D"/>
    <w:rsid w:val="008B6DBC"/>
    <w:rsid w:val="008C204E"/>
    <w:rsid w:val="008D4B66"/>
    <w:rsid w:val="008F07BB"/>
    <w:rsid w:val="008F1F18"/>
    <w:rsid w:val="008F523E"/>
    <w:rsid w:val="00903297"/>
    <w:rsid w:val="009143A5"/>
    <w:rsid w:val="00914C53"/>
    <w:rsid w:val="00923F27"/>
    <w:rsid w:val="00935845"/>
    <w:rsid w:val="00943178"/>
    <w:rsid w:val="009439E1"/>
    <w:rsid w:val="00952169"/>
    <w:rsid w:val="00966E2F"/>
    <w:rsid w:val="00967235"/>
    <w:rsid w:val="0097303B"/>
    <w:rsid w:val="009839BB"/>
    <w:rsid w:val="00985FDA"/>
    <w:rsid w:val="009A035F"/>
    <w:rsid w:val="009B3704"/>
    <w:rsid w:val="009B573D"/>
    <w:rsid w:val="009B600D"/>
    <w:rsid w:val="009B70CD"/>
    <w:rsid w:val="009D710A"/>
    <w:rsid w:val="009E19CE"/>
    <w:rsid w:val="009E33D9"/>
    <w:rsid w:val="009E62B0"/>
    <w:rsid w:val="009F11E9"/>
    <w:rsid w:val="009F39BD"/>
    <w:rsid w:val="009F5197"/>
    <w:rsid w:val="00A026FA"/>
    <w:rsid w:val="00A043A6"/>
    <w:rsid w:val="00A10C28"/>
    <w:rsid w:val="00A12382"/>
    <w:rsid w:val="00A235CA"/>
    <w:rsid w:val="00A25788"/>
    <w:rsid w:val="00A30A1F"/>
    <w:rsid w:val="00A45AE0"/>
    <w:rsid w:val="00A50D78"/>
    <w:rsid w:val="00A662E7"/>
    <w:rsid w:val="00A752AD"/>
    <w:rsid w:val="00A76617"/>
    <w:rsid w:val="00A853DE"/>
    <w:rsid w:val="00A97ED7"/>
    <w:rsid w:val="00AA23D6"/>
    <w:rsid w:val="00AA55ED"/>
    <w:rsid w:val="00AA7E24"/>
    <w:rsid w:val="00AB3FAD"/>
    <w:rsid w:val="00AB422F"/>
    <w:rsid w:val="00AB4C64"/>
    <w:rsid w:val="00AB61D2"/>
    <w:rsid w:val="00AB7972"/>
    <w:rsid w:val="00AB7CB6"/>
    <w:rsid w:val="00AC045D"/>
    <w:rsid w:val="00AE533A"/>
    <w:rsid w:val="00AF357D"/>
    <w:rsid w:val="00AF50D6"/>
    <w:rsid w:val="00AF68C4"/>
    <w:rsid w:val="00B025E9"/>
    <w:rsid w:val="00B02C9D"/>
    <w:rsid w:val="00B15D16"/>
    <w:rsid w:val="00B15F5F"/>
    <w:rsid w:val="00B24DE6"/>
    <w:rsid w:val="00B30F2A"/>
    <w:rsid w:val="00B32685"/>
    <w:rsid w:val="00B345EF"/>
    <w:rsid w:val="00B432E9"/>
    <w:rsid w:val="00B5071A"/>
    <w:rsid w:val="00B651E7"/>
    <w:rsid w:val="00B757F2"/>
    <w:rsid w:val="00B76E77"/>
    <w:rsid w:val="00B77025"/>
    <w:rsid w:val="00B80F08"/>
    <w:rsid w:val="00B83404"/>
    <w:rsid w:val="00B9118A"/>
    <w:rsid w:val="00BA1F97"/>
    <w:rsid w:val="00BA6E9D"/>
    <w:rsid w:val="00BB379C"/>
    <w:rsid w:val="00BB7527"/>
    <w:rsid w:val="00BC2508"/>
    <w:rsid w:val="00BC394B"/>
    <w:rsid w:val="00BD0761"/>
    <w:rsid w:val="00BD6A44"/>
    <w:rsid w:val="00BF7921"/>
    <w:rsid w:val="00C01C96"/>
    <w:rsid w:val="00C1316C"/>
    <w:rsid w:val="00C3361A"/>
    <w:rsid w:val="00C33932"/>
    <w:rsid w:val="00C40878"/>
    <w:rsid w:val="00C41821"/>
    <w:rsid w:val="00C41A82"/>
    <w:rsid w:val="00C424F1"/>
    <w:rsid w:val="00C545F9"/>
    <w:rsid w:val="00C62CE1"/>
    <w:rsid w:val="00C64A6F"/>
    <w:rsid w:val="00C658E9"/>
    <w:rsid w:val="00C7071D"/>
    <w:rsid w:val="00C72E90"/>
    <w:rsid w:val="00C732DE"/>
    <w:rsid w:val="00C74AAF"/>
    <w:rsid w:val="00C753A4"/>
    <w:rsid w:val="00C80882"/>
    <w:rsid w:val="00C80E49"/>
    <w:rsid w:val="00C83357"/>
    <w:rsid w:val="00C839CB"/>
    <w:rsid w:val="00CA15F4"/>
    <w:rsid w:val="00CA3001"/>
    <w:rsid w:val="00CA6DF8"/>
    <w:rsid w:val="00CB2B6D"/>
    <w:rsid w:val="00CB3C4B"/>
    <w:rsid w:val="00CC2F0B"/>
    <w:rsid w:val="00CE2020"/>
    <w:rsid w:val="00CE656F"/>
    <w:rsid w:val="00D066E9"/>
    <w:rsid w:val="00D06905"/>
    <w:rsid w:val="00D10706"/>
    <w:rsid w:val="00D138FD"/>
    <w:rsid w:val="00D16F11"/>
    <w:rsid w:val="00D33289"/>
    <w:rsid w:val="00D3614C"/>
    <w:rsid w:val="00D43D2F"/>
    <w:rsid w:val="00D52696"/>
    <w:rsid w:val="00D541EE"/>
    <w:rsid w:val="00D77347"/>
    <w:rsid w:val="00D85AAB"/>
    <w:rsid w:val="00D95D44"/>
    <w:rsid w:val="00DA1077"/>
    <w:rsid w:val="00DB2BD4"/>
    <w:rsid w:val="00DC44C3"/>
    <w:rsid w:val="00DC6913"/>
    <w:rsid w:val="00DC7FDD"/>
    <w:rsid w:val="00DD15BF"/>
    <w:rsid w:val="00DD1BA4"/>
    <w:rsid w:val="00DD6B12"/>
    <w:rsid w:val="00DE118B"/>
    <w:rsid w:val="00DE4393"/>
    <w:rsid w:val="00DE4D2D"/>
    <w:rsid w:val="00DE629C"/>
    <w:rsid w:val="00E02537"/>
    <w:rsid w:val="00E06DF2"/>
    <w:rsid w:val="00E10672"/>
    <w:rsid w:val="00E13074"/>
    <w:rsid w:val="00E16379"/>
    <w:rsid w:val="00E33FB5"/>
    <w:rsid w:val="00E45DE1"/>
    <w:rsid w:val="00E66E01"/>
    <w:rsid w:val="00E7256A"/>
    <w:rsid w:val="00E74789"/>
    <w:rsid w:val="00E7547A"/>
    <w:rsid w:val="00EA1837"/>
    <w:rsid w:val="00EA2F83"/>
    <w:rsid w:val="00EA405C"/>
    <w:rsid w:val="00EA7587"/>
    <w:rsid w:val="00EA7BD6"/>
    <w:rsid w:val="00EB5FF5"/>
    <w:rsid w:val="00ED118E"/>
    <w:rsid w:val="00ED401C"/>
    <w:rsid w:val="00EE0A3B"/>
    <w:rsid w:val="00EE1297"/>
    <w:rsid w:val="00EF4D63"/>
    <w:rsid w:val="00EF7DC9"/>
    <w:rsid w:val="00F036CE"/>
    <w:rsid w:val="00F17530"/>
    <w:rsid w:val="00F31C7A"/>
    <w:rsid w:val="00F378E6"/>
    <w:rsid w:val="00F63A16"/>
    <w:rsid w:val="00F706FA"/>
    <w:rsid w:val="00F760ED"/>
    <w:rsid w:val="00F77E4F"/>
    <w:rsid w:val="00F81ACE"/>
    <w:rsid w:val="00F828CA"/>
    <w:rsid w:val="00F82CF0"/>
    <w:rsid w:val="00F85048"/>
    <w:rsid w:val="00F85C3C"/>
    <w:rsid w:val="00FA09CA"/>
    <w:rsid w:val="00FB5FAB"/>
    <w:rsid w:val="00FC1FDA"/>
    <w:rsid w:val="00FC52A7"/>
    <w:rsid w:val="00FD09A9"/>
    <w:rsid w:val="00FD39AA"/>
    <w:rsid w:val="00FF2548"/>
    <w:rsid w:val="00FF5202"/>
    <w:rsid w:val="00FF6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ＭＳ 明朝"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72AA6"/>
    <w:pPr>
      <w:tabs>
        <w:tab w:val="left" w:pos="403"/>
      </w:tabs>
      <w:spacing w:after="240" w:line="240" w:lineRule="atLeast"/>
    </w:pPr>
    <w:rPr>
      <w:sz w:val="22"/>
      <w:szCs w:val="22"/>
      <w:lang w:val="en-GB"/>
    </w:rPr>
  </w:style>
  <w:style w:type="paragraph" w:styleId="1">
    <w:name w:val="heading 1"/>
    <w:basedOn w:val="a0"/>
    <w:next w:val="a0"/>
    <w:link w:val="10"/>
    <w:uiPriority w:val="1"/>
    <w:qFormat/>
    <w:rsid w:val="001B51CD"/>
    <w:pPr>
      <w:keepNext/>
      <w:numPr>
        <w:numId w:val="1"/>
      </w:numPr>
      <w:tabs>
        <w:tab w:val="clear" w:pos="403"/>
        <w:tab w:val="left" w:pos="400"/>
        <w:tab w:val="num" w:pos="432"/>
        <w:tab w:val="left" w:pos="560"/>
      </w:tabs>
      <w:suppressAutoHyphens/>
      <w:spacing w:before="270" w:line="270" w:lineRule="atLeast"/>
      <w:ind w:left="432"/>
      <w:outlineLvl w:val="0"/>
    </w:pPr>
    <w:rPr>
      <w:b/>
      <w:sz w:val="26"/>
      <w:lang w:eastAsia="ja-JP"/>
    </w:rPr>
  </w:style>
  <w:style w:type="paragraph" w:styleId="2">
    <w:name w:val="heading 2"/>
    <w:basedOn w:val="1"/>
    <w:next w:val="a0"/>
    <w:link w:val="20"/>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3">
    <w:name w:val="heading 3"/>
    <w:basedOn w:val="1"/>
    <w:next w:val="a0"/>
    <w:link w:val="30"/>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4">
    <w:name w:val="heading 4"/>
    <w:basedOn w:val="3"/>
    <w:next w:val="a0"/>
    <w:link w:val="40"/>
    <w:uiPriority w:val="4"/>
    <w:qFormat/>
    <w:rsid w:val="00F828CA"/>
    <w:pPr>
      <w:numPr>
        <w:ilvl w:val="3"/>
      </w:numPr>
      <w:tabs>
        <w:tab w:val="clear" w:pos="880"/>
        <w:tab w:val="left" w:pos="1021"/>
        <w:tab w:val="left" w:pos="1140"/>
        <w:tab w:val="left" w:pos="1360"/>
        <w:tab w:val="num" w:pos="3268"/>
      </w:tabs>
      <w:outlineLvl w:val="3"/>
    </w:pPr>
  </w:style>
  <w:style w:type="paragraph" w:styleId="5">
    <w:name w:val="heading 5"/>
    <w:basedOn w:val="4"/>
    <w:next w:val="a0"/>
    <w:link w:val="50"/>
    <w:uiPriority w:val="5"/>
    <w:qFormat/>
    <w:rsid w:val="001B51CD"/>
    <w:pPr>
      <w:numPr>
        <w:ilvl w:val="4"/>
      </w:numPr>
      <w:tabs>
        <w:tab w:val="clear" w:pos="1140"/>
        <w:tab w:val="clear" w:pos="1360"/>
      </w:tabs>
      <w:outlineLvl w:val="4"/>
    </w:pPr>
  </w:style>
  <w:style w:type="paragraph" w:styleId="6">
    <w:name w:val="heading 6"/>
    <w:basedOn w:val="5"/>
    <w:next w:val="a0"/>
    <w:link w:val="60"/>
    <w:uiPriority w:val="6"/>
    <w:qFormat/>
    <w:rsid w:val="001B51CD"/>
    <w:pPr>
      <w:numPr>
        <w:ilvl w:val="5"/>
      </w:numPr>
      <w:outlineLvl w:val="5"/>
    </w:pPr>
  </w:style>
  <w:style w:type="character" w:default="1" w:styleId="a1">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1"/>
    <w:rsid w:val="001B51CD"/>
    <w:rPr>
      <w:rFonts w:eastAsia="ＭＳ 明朝"/>
      <w:b/>
      <w:sz w:val="26"/>
      <w:szCs w:val="22"/>
      <w:lang w:val="en-GB" w:eastAsia="ja-JP"/>
    </w:rPr>
  </w:style>
  <w:style w:type="character" w:customStyle="1" w:styleId="20">
    <w:name w:val="見出し 2 (文字)"/>
    <w:link w:val="2"/>
    <w:uiPriority w:val="2"/>
    <w:rsid w:val="001B51CD"/>
    <w:rPr>
      <w:rFonts w:eastAsia="ＭＳ 明朝"/>
      <w:b/>
      <w:sz w:val="24"/>
      <w:szCs w:val="22"/>
      <w:lang w:val="en-GB" w:eastAsia="ja-JP"/>
    </w:rPr>
  </w:style>
  <w:style w:type="character" w:customStyle="1" w:styleId="30">
    <w:name w:val="見出し 3 (文字)"/>
    <w:link w:val="3"/>
    <w:uiPriority w:val="3"/>
    <w:rsid w:val="001B51CD"/>
    <w:rPr>
      <w:rFonts w:eastAsia="ＭＳ 明朝"/>
      <w:b/>
      <w:sz w:val="22"/>
      <w:szCs w:val="22"/>
      <w:lang w:val="en-GB" w:eastAsia="ja-JP"/>
    </w:rPr>
  </w:style>
  <w:style w:type="character" w:customStyle="1" w:styleId="40">
    <w:name w:val="見出し 4 (文字)"/>
    <w:link w:val="4"/>
    <w:uiPriority w:val="4"/>
    <w:rsid w:val="00F828CA"/>
    <w:rPr>
      <w:rFonts w:eastAsia="ＭＳ 明朝"/>
      <w:b/>
      <w:sz w:val="22"/>
      <w:szCs w:val="22"/>
      <w:lang w:val="en-GB" w:eastAsia="ja-JP"/>
    </w:rPr>
  </w:style>
  <w:style w:type="character" w:customStyle="1" w:styleId="50">
    <w:name w:val="見出し 5 (文字)"/>
    <w:link w:val="5"/>
    <w:uiPriority w:val="5"/>
    <w:rsid w:val="001B51CD"/>
    <w:rPr>
      <w:rFonts w:eastAsia="ＭＳ 明朝"/>
      <w:b/>
      <w:sz w:val="22"/>
      <w:szCs w:val="22"/>
      <w:lang w:val="en-GB" w:eastAsia="ja-JP"/>
    </w:rPr>
  </w:style>
  <w:style w:type="character" w:customStyle="1" w:styleId="60">
    <w:name w:val="見出し 6 (文字)"/>
    <w:link w:val="6"/>
    <w:uiPriority w:val="6"/>
    <w:rsid w:val="001B51CD"/>
    <w:rPr>
      <w:rFonts w:eastAsia="ＭＳ 明朝"/>
      <w:b/>
      <w:sz w:val="22"/>
      <w:szCs w:val="22"/>
      <w:lang w:val="en-GB" w:eastAsia="ja-JP"/>
    </w:rPr>
  </w:style>
  <w:style w:type="paragraph" w:customStyle="1" w:styleId="a2">
    <w:name w:val="a2"/>
    <w:basedOn w:val="a0"/>
    <w:next w:val="a0"/>
    <w:uiPriority w:val="11"/>
    <w:rsid w:val="0054733A"/>
    <w:pPr>
      <w:keepNext/>
      <w:numPr>
        <w:ilvl w:val="1"/>
        <w:numId w:val="4"/>
      </w:numPr>
      <w:tabs>
        <w:tab w:val="clear" w:pos="360"/>
        <w:tab w:val="clear" w:pos="403"/>
        <w:tab w:val="left" w:pos="567"/>
        <w:tab w:val="left" w:pos="720"/>
      </w:tabs>
      <w:spacing w:before="270" w:line="270" w:lineRule="atLeast"/>
      <w:outlineLvl w:val="0"/>
    </w:pPr>
    <w:rPr>
      <w:b/>
      <w:sz w:val="26"/>
      <w:lang w:eastAsia="ja-JP"/>
    </w:rPr>
  </w:style>
  <w:style w:type="paragraph" w:customStyle="1" w:styleId="a3">
    <w:name w:val="a3"/>
    <w:basedOn w:val="a0"/>
    <w:next w:val="a0"/>
    <w:uiPriority w:val="12"/>
    <w:rsid w:val="00F828CA"/>
    <w:pPr>
      <w:keepNext/>
      <w:numPr>
        <w:ilvl w:val="2"/>
        <w:numId w:val="4"/>
      </w:numPr>
      <w:spacing w:before="60" w:line="250" w:lineRule="atLeast"/>
      <w:outlineLvl w:val="0"/>
    </w:pPr>
    <w:rPr>
      <w:b/>
      <w:sz w:val="24"/>
      <w:lang w:eastAsia="ja-JP"/>
    </w:rPr>
  </w:style>
  <w:style w:type="paragraph" w:customStyle="1" w:styleId="a4">
    <w:name w:val="a4"/>
    <w:basedOn w:val="a0"/>
    <w:next w:val="a0"/>
    <w:uiPriority w:val="13"/>
    <w:rsid w:val="001B51CD"/>
    <w:pPr>
      <w:keepNext/>
      <w:numPr>
        <w:ilvl w:val="3"/>
        <w:numId w:val="4"/>
      </w:numPr>
      <w:tabs>
        <w:tab w:val="left" w:pos="880"/>
      </w:tabs>
      <w:spacing w:before="60"/>
      <w:outlineLvl w:val="0"/>
    </w:pPr>
    <w:rPr>
      <w:b/>
      <w:bCs/>
      <w:iCs/>
      <w:lang w:eastAsia="ja-JP"/>
    </w:rPr>
  </w:style>
  <w:style w:type="paragraph" w:customStyle="1" w:styleId="a5">
    <w:name w:val="a5"/>
    <w:basedOn w:val="a0"/>
    <w:next w:val="a0"/>
    <w:uiPriority w:val="14"/>
    <w:rsid w:val="00F828CA"/>
    <w:pPr>
      <w:keepNext/>
      <w:numPr>
        <w:ilvl w:val="4"/>
        <w:numId w:val="4"/>
      </w:numPr>
      <w:tabs>
        <w:tab w:val="left" w:pos="1247"/>
        <w:tab w:val="left" w:pos="1360"/>
      </w:tabs>
      <w:spacing w:before="60"/>
      <w:outlineLvl w:val="0"/>
    </w:pPr>
    <w:rPr>
      <w:b/>
      <w:bCs/>
      <w:iCs/>
      <w:lang w:eastAsia="ja-JP"/>
    </w:rPr>
  </w:style>
  <w:style w:type="paragraph" w:customStyle="1" w:styleId="a6">
    <w:name w:val="a6"/>
    <w:basedOn w:val="a0"/>
    <w:next w:val="a0"/>
    <w:uiPriority w:val="15"/>
    <w:rsid w:val="00F828CA"/>
    <w:pPr>
      <w:keepNext/>
      <w:numPr>
        <w:ilvl w:val="5"/>
        <w:numId w:val="4"/>
      </w:numPr>
      <w:tabs>
        <w:tab w:val="left" w:pos="1247"/>
        <w:tab w:val="left" w:pos="1360"/>
      </w:tabs>
      <w:spacing w:before="60"/>
      <w:outlineLvl w:val="0"/>
    </w:pPr>
    <w:rPr>
      <w:b/>
      <w:bCs/>
      <w:lang w:eastAsia="ja-JP"/>
    </w:rPr>
  </w:style>
  <w:style w:type="paragraph" w:customStyle="1" w:styleId="ANNEX">
    <w:name w:val="ANNEX"/>
    <w:basedOn w:val="a0"/>
    <w:next w:val="a0"/>
    <w:uiPriority w:val="10"/>
    <w:rsid w:val="00F77E4F"/>
    <w:pPr>
      <w:keepNext/>
      <w:pageBreakBefore/>
      <w:numPr>
        <w:numId w:val="4"/>
      </w:numPr>
      <w:spacing w:after="480" w:line="310" w:lineRule="exact"/>
      <w:jc w:val="center"/>
      <w:outlineLvl w:val="0"/>
    </w:pPr>
    <w:rPr>
      <w:b/>
      <w:sz w:val="28"/>
      <w:lang w:eastAsia="ja-JP"/>
    </w:rPr>
  </w:style>
  <w:style w:type="paragraph" w:customStyle="1" w:styleId="BiblioTitle">
    <w:name w:val="Biblio Title"/>
    <w:basedOn w:val="a0"/>
    <w:semiHidden/>
    <w:rsid w:val="00264095"/>
    <w:pPr>
      <w:spacing w:after="310" w:line="310" w:lineRule="atLeast"/>
      <w:jc w:val="center"/>
      <w:outlineLvl w:val="0"/>
    </w:pPr>
    <w:rPr>
      <w:b/>
      <w:sz w:val="28"/>
    </w:rPr>
  </w:style>
  <w:style w:type="paragraph" w:customStyle="1" w:styleId="Definition">
    <w:name w:val="Definition"/>
    <w:basedOn w:val="a0"/>
    <w:uiPriority w:val="9"/>
    <w:rsid w:val="00F77E4F"/>
  </w:style>
  <w:style w:type="paragraph" w:customStyle="1" w:styleId="ForewordTitle">
    <w:name w:val="Foreword Title"/>
    <w:basedOn w:val="a0"/>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a0"/>
    <w:next w:val="Definition"/>
    <w:uiPriority w:val="8"/>
    <w:rsid w:val="00F77E4F"/>
    <w:pPr>
      <w:keepNext/>
      <w:suppressAutoHyphens/>
      <w:spacing w:after="0"/>
    </w:pPr>
    <w:rPr>
      <w:b/>
    </w:rPr>
  </w:style>
  <w:style w:type="paragraph" w:customStyle="1" w:styleId="TermNum">
    <w:name w:val="TermNum"/>
    <w:basedOn w:val="a0"/>
    <w:next w:val="Terms"/>
    <w:uiPriority w:val="7"/>
    <w:rsid w:val="00F77E4F"/>
    <w:pPr>
      <w:keepNext/>
      <w:spacing w:after="0"/>
    </w:pPr>
    <w:rPr>
      <w:b/>
    </w:rPr>
  </w:style>
  <w:style w:type="paragraph" w:styleId="11">
    <w:name w:val="toc 1"/>
    <w:basedOn w:val="a0"/>
    <w:next w:val="a0"/>
    <w:uiPriority w:val="39"/>
    <w:rsid w:val="00264095"/>
    <w:pPr>
      <w:tabs>
        <w:tab w:val="left" w:pos="720"/>
        <w:tab w:val="right" w:leader="dot" w:pos="9752"/>
      </w:tabs>
      <w:suppressAutoHyphens/>
      <w:spacing w:before="120" w:after="0"/>
      <w:ind w:left="720" w:right="500" w:hanging="720"/>
    </w:pPr>
    <w:rPr>
      <w:b/>
    </w:rPr>
  </w:style>
  <w:style w:type="paragraph" w:styleId="21">
    <w:name w:val="toc 2"/>
    <w:basedOn w:val="11"/>
    <w:next w:val="a0"/>
    <w:uiPriority w:val="39"/>
    <w:rsid w:val="00264095"/>
    <w:pPr>
      <w:spacing w:before="0"/>
    </w:pPr>
  </w:style>
  <w:style w:type="paragraph" w:styleId="31">
    <w:name w:val="toc 3"/>
    <w:basedOn w:val="21"/>
    <w:next w:val="a0"/>
    <w:uiPriority w:val="39"/>
    <w:rsid w:val="00264095"/>
  </w:style>
  <w:style w:type="paragraph" w:customStyle="1" w:styleId="zzContents">
    <w:name w:val="zzContents"/>
    <w:basedOn w:val="a0"/>
    <w:next w:val="11"/>
    <w:semiHidden/>
    <w:rsid w:val="00264095"/>
    <w:pPr>
      <w:keepNext/>
      <w:pageBreakBefore/>
      <w:suppressAutoHyphens/>
      <w:spacing w:before="960" w:after="310" w:line="310" w:lineRule="exact"/>
    </w:pPr>
    <w:rPr>
      <w:b/>
      <w:sz w:val="28"/>
    </w:rPr>
  </w:style>
  <w:style w:type="paragraph" w:customStyle="1" w:styleId="zzCopyright">
    <w:name w:val="zzCopyright"/>
    <w:basedOn w:val="a0"/>
    <w:next w:val="a0"/>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a0"/>
    <w:next w:val="a0"/>
    <w:semiHidden/>
    <w:rsid w:val="00264095"/>
    <w:pPr>
      <w:suppressAutoHyphens/>
      <w:spacing w:before="400" w:after="760" w:line="350" w:lineRule="exact"/>
    </w:pPr>
    <w:rPr>
      <w:b/>
      <w:color w:val="0000FF"/>
      <w:sz w:val="32"/>
    </w:rPr>
  </w:style>
  <w:style w:type="table" w:styleId="a9">
    <w:name w:val="Table Grid"/>
    <w:basedOn w:val="a7"/>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er"/>
    <w:basedOn w:val="a0"/>
    <w:link w:val="ab"/>
    <w:uiPriority w:val="99"/>
    <w:semiHidden/>
    <w:rsid w:val="00526284"/>
    <w:pPr>
      <w:tabs>
        <w:tab w:val="clear" w:pos="403"/>
        <w:tab w:val="right" w:pos="9752"/>
      </w:tabs>
      <w:spacing w:before="360" w:after="120" w:line="220" w:lineRule="exact"/>
    </w:pPr>
  </w:style>
  <w:style w:type="character" w:customStyle="1" w:styleId="ab">
    <w:name w:val="フッター (文字)"/>
    <w:link w:val="aa"/>
    <w:uiPriority w:val="99"/>
    <w:semiHidden/>
    <w:rsid w:val="00526284"/>
    <w:rPr>
      <w:sz w:val="22"/>
      <w:szCs w:val="22"/>
      <w:lang w:val="en-GB"/>
    </w:rPr>
  </w:style>
  <w:style w:type="paragraph" w:styleId="ac">
    <w:name w:val="header"/>
    <w:basedOn w:val="a0"/>
    <w:link w:val="ad"/>
    <w:uiPriority w:val="99"/>
    <w:semiHidden/>
    <w:rsid w:val="00526284"/>
    <w:pPr>
      <w:spacing w:after="600" w:line="220" w:lineRule="exact"/>
    </w:pPr>
    <w:rPr>
      <w:b/>
    </w:rPr>
  </w:style>
  <w:style w:type="character" w:customStyle="1" w:styleId="ad">
    <w:name w:val="ヘッダー (文字)"/>
    <w:link w:val="ac"/>
    <w:uiPriority w:val="99"/>
    <w:semiHidden/>
    <w:rsid w:val="00526284"/>
    <w:rPr>
      <w:b/>
      <w:sz w:val="22"/>
      <w:szCs w:val="22"/>
      <w:lang w:val="en-GB"/>
    </w:rPr>
  </w:style>
  <w:style w:type="character" w:styleId="ae">
    <w:name w:val="Hyperlink"/>
    <w:uiPriority w:val="99"/>
    <w:rsid w:val="001A33D0"/>
    <w:rPr>
      <w:color w:val="0000FF"/>
      <w:u w:val="single"/>
      <w:lang w:val="fr-FR"/>
    </w:rPr>
  </w:style>
  <w:style w:type="paragraph" w:customStyle="1" w:styleId="Code">
    <w:name w:val="Code"/>
    <w:basedOn w:val="a0"/>
    <w:uiPriority w:val="16"/>
    <w:qFormat/>
    <w:rsid w:val="00526284"/>
    <w:pPr>
      <w:spacing w:after="0" w:line="200" w:lineRule="atLeast"/>
    </w:pPr>
    <w:rPr>
      <w:rFonts w:ascii="Courier New" w:hAnsi="Courier New"/>
      <w:sz w:val="18"/>
    </w:rPr>
  </w:style>
  <w:style w:type="paragraph" w:styleId="af">
    <w:name w:val="Body Text"/>
    <w:basedOn w:val="a0"/>
    <w:link w:val="af0"/>
    <w:uiPriority w:val="99"/>
    <w:semiHidden/>
    <w:rsid w:val="00314414"/>
    <w:pPr>
      <w:tabs>
        <w:tab w:val="clear" w:pos="403"/>
      </w:tabs>
      <w:spacing w:after="120"/>
    </w:pPr>
    <w:rPr>
      <w:rFonts w:eastAsia="Times New Roman"/>
    </w:rPr>
  </w:style>
  <w:style w:type="character" w:customStyle="1" w:styleId="af0">
    <w:name w:val="本文 (文字)"/>
    <w:link w:val="af"/>
    <w:uiPriority w:val="99"/>
    <w:semiHidden/>
    <w:rsid w:val="0054733A"/>
    <w:rPr>
      <w:rFonts w:eastAsia="Times New Roman"/>
      <w:sz w:val="22"/>
      <w:szCs w:val="22"/>
      <w:lang w:val="en-GB"/>
    </w:rPr>
  </w:style>
  <w:style w:type="paragraph" w:customStyle="1" w:styleId="Formula">
    <w:name w:val="Formula"/>
    <w:basedOn w:val="a0"/>
    <w:semiHidden/>
    <w:rsid w:val="00314414"/>
    <w:pPr>
      <w:tabs>
        <w:tab w:val="clear" w:pos="403"/>
        <w:tab w:val="right" w:pos="9749"/>
      </w:tabs>
      <w:spacing w:after="220"/>
      <w:ind w:left="403"/>
    </w:pPr>
    <w:rPr>
      <w:rFonts w:eastAsia="Times New Roman"/>
    </w:rPr>
  </w:style>
  <w:style w:type="paragraph" w:customStyle="1" w:styleId="Tablebody">
    <w:name w:val="Table body"/>
    <w:basedOn w:val="a0"/>
    <w:semiHidden/>
    <w:rsid w:val="00314414"/>
    <w:pPr>
      <w:tabs>
        <w:tab w:val="clear" w:pos="403"/>
      </w:tabs>
      <w:spacing w:before="60" w:after="60" w:line="210" w:lineRule="atLeast"/>
    </w:pPr>
    <w:rPr>
      <w:rFonts w:eastAsia="Times New Roman"/>
      <w:sz w:val="20"/>
    </w:rPr>
  </w:style>
  <w:style w:type="character" w:styleId="af1">
    <w:name w:val="Placeholder Text"/>
    <w:basedOn w:val="a1"/>
    <w:uiPriority w:val="99"/>
    <w:semiHidden/>
    <w:rsid w:val="00610D56"/>
    <w:rPr>
      <w:color w:val="808080"/>
    </w:rPr>
  </w:style>
  <w:style w:type="paragraph" w:customStyle="1" w:styleId="ForewordText">
    <w:name w:val="Foreword Text"/>
    <w:basedOn w:val="a0"/>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af2">
    <w:name w:val="Balloon Text"/>
    <w:basedOn w:val="a0"/>
    <w:link w:val="af3"/>
    <w:uiPriority w:val="99"/>
    <w:semiHidden/>
    <w:unhideWhenUsed/>
    <w:rsid w:val="000C033F"/>
    <w:pPr>
      <w:spacing w:after="0" w:line="240" w:lineRule="auto"/>
    </w:pPr>
    <w:rPr>
      <w:rFonts w:ascii="Segoe UI" w:hAnsi="Segoe UI" w:cs="Segoe UI"/>
      <w:sz w:val="18"/>
      <w:szCs w:val="18"/>
    </w:rPr>
  </w:style>
  <w:style w:type="character" w:customStyle="1" w:styleId="af3">
    <w:name w:val="吹き出し (文字)"/>
    <w:basedOn w:val="a1"/>
    <w:link w:val="af2"/>
    <w:uiPriority w:val="99"/>
    <w:semiHidden/>
    <w:rsid w:val="000C033F"/>
    <w:rPr>
      <w:rFonts w:ascii="Segoe UI" w:hAnsi="Segoe UI" w:cs="Segoe UI"/>
      <w:sz w:val="18"/>
      <w:szCs w:val="18"/>
      <w:lang w:val="en-GB"/>
    </w:rPr>
  </w:style>
  <w:style w:type="character" w:styleId="af4">
    <w:name w:val="FollowedHyperlink"/>
    <w:basedOn w:val="a1"/>
    <w:uiPriority w:val="99"/>
    <w:semiHidden/>
    <w:unhideWhenUsed/>
    <w:rsid w:val="00F81ACE"/>
    <w:rPr>
      <w:color w:val="954F72" w:themeColor="followedHyperlink"/>
      <w:u w:val="single"/>
    </w:rPr>
  </w:style>
  <w:style w:type="character" w:styleId="af5">
    <w:name w:val="annotation reference"/>
    <w:basedOn w:val="a1"/>
    <w:uiPriority w:val="99"/>
    <w:semiHidden/>
    <w:unhideWhenUsed/>
    <w:rsid w:val="001D6D04"/>
    <w:rPr>
      <w:sz w:val="16"/>
      <w:szCs w:val="16"/>
    </w:rPr>
  </w:style>
  <w:style w:type="paragraph" w:styleId="af6">
    <w:name w:val="annotation text"/>
    <w:basedOn w:val="a0"/>
    <w:link w:val="af7"/>
    <w:uiPriority w:val="99"/>
    <w:semiHidden/>
    <w:unhideWhenUsed/>
    <w:rsid w:val="001D6D04"/>
    <w:pPr>
      <w:spacing w:line="240" w:lineRule="auto"/>
    </w:pPr>
    <w:rPr>
      <w:sz w:val="20"/>
      <w:szCs w:val="20"/>
    </w:rPr>
  </w:style>
  <w:style w:type="character" w:customStyle="1" w:styleId="af7">
    <w:name w:val="コメント文字列 (文字)"/>
    <w:basedOn w:val="a1"/>
    <w:link w:val="af6"/>
    <w:uiPriority w:val="99"/>
    <w:semiHidden/>
    <w:rsid w:val="001D6D04"/>
    <w:rPr>
      <w:lang w:val="en-GB"/>
    </w:rPr>
  </w:style>
  <w:style w:type="paragraph" w:styleId="af8">
    <w:name w:val="annotation subject"/>
    <w:basedOn w:val="af6"/>
    <w:next w:val="af6"/>
    <w:link w:val="af9"/>
    <w:uiPriority w:val="99"/>
    <w:semiHidden/>
    <w:unhideWhenUsed/>
    <w:rsid w:val="001D6D04"/>
    <w:rPr>
      <w:b/>
      <w:bCs/>
    </w:rPr>
  </w:style>
  <w:style w:type="character" w:customStyle="1" w:styleId="af9">
    <w:name w:val="コメント内容 (文字)"/>
    <w:basedOn w:val="af7"/>
    <w:link w:val="af8"/>
    <w:uiPriority w:val="99"/>
    <w:semiHidden/>
    <w:rsid w:val="001D6D04"/>
    <w:rPr>
      <w:b/>
      <w:bCs/>
      <w:lang w:val="en-GB"/>
    </w:rPr>
  </w:style>
  <w:style w:type="character" w:customStyle="1" w:styleId="UnresolvedMention1">
    <w:name w:val="Unresolved Mention1"/>
    <w:basedOn w:val="a1"/>
    <w:uiPriority w:val="99"/>
    <w:semiHidden/>
    <w:unhideWhenUsed/>
    <w:rsid w:val="00484B1D"/>
    <w:rPr>
      <w:color w:val="605E5C"/>
      <w:shd w:val="clear" w:color="auto" w:fill="E1DFDD"/>
    </w:rPr>
  </w:style>
  <w:style w:type="paragraph" w:styleId="a">
    <w:name w:val="List Paragraph"/>
    <w:basedOn w:val="a0"/>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afa">
    <w:name w:val="Strong"/>
    <w:basedOn w:val="a1"/>
    <w:uiPriority w:val="22"/>
    <w:qFormat/>
    <w:rsid w:val="00EA1837"/>
    <w:rPr>
      <w:b/>
      <w:bCs/>
    </w:rPr>
  </w:style>
  <w:style w:type="paragraph" w:styleId="afb">
    <w:name w:val="footnote text"/>
    <w:basedOn w:val="a0"/>
    <w:link w:val="afc"/>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afc">
    <w:name w:val="脚注文字列 (文字)"/>
    <w:basedOn w:val="a1"/>
    <w:link w:val="afb"/>
    <w:uiPriority w:val="99"/>
    <w:semiHidden/>
    <w:rsid w:val="00E02537"/>
    <w:rPr>
      <w:rFonts w:asciiTheme="minorHAnsi" w:eastAsiaTheme="minorHAnsi" w:hAnsiTheme="minorHAnsi" w:cstheme="minorBidi"/>
    </w:rPr>
  </w:style>
  <w:style w:type="character" w:styleId="afd">
    <w:name w:val="footnote reference"/>
    <w:basedOn w:val="a1"/>
    <w:uiPriority w:val="99"/>
    <w:semiHidden/>
    <w:unhideWhenUsed/>
    <w:rsid w:val="00E02537"/>
    <w:rPr>
      <w:vertAlign w:val="superscript"/>
    </w:rPr>
  </w:style>
  <w:style w:type="character" w:styleId="afe">
    <w:name w:val="Unresolved Mention"/>
    <w:basedOn w:val="a1"/>
    <w:uiPriority w:val="99"/>
    <w:semiHidden/>
    <w:unhideWhenUsed/>
    <w:rsid w:val="00D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electropedia.org/"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penchainproject.org" TargetMode="External"/><Relationship Id="rId14" Type="http://schemas.openxmlformats.org/officeDocument/2006/relationships/hyperlink" Target="https://www.iso.org/obp/u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 (1)</Template>
  <TotalTime>497</TotalTime>
  <Pages>1</Pages>
  <Words>3264</Words>
  <Characters>18608</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Wind River</Company>
  <LinksUpToDate>false</LinksUpToDate>
  <CharactersWithSpaces>21829</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Jaeschke</dc:creator>
  <cp:lastModifiedBy>819093228602</cp:lastModifiedBy>
  <cp:revision>38</cp:revision>
  <cp:lastPrinted>2019-11-17T03:07:00Z</cp:lastPrinted>
  <dcterms:created xsi:type="dcterms:W3CDTF">2020-11-25T06:20:00Z</dcterms:created>
  <dcterms:modified xsi:type="dcterms:W3CDTF">2020-12-17T14:58:00Z</dcterms:modified>
</cp:coreProperties>
</file>