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Variable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Obs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Mean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Dev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Min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Max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avg_wage_est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965007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10.769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18.127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5765.663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avg_wage_white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907704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12.010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20.121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5765.663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avg_wage_nonwhite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862660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9.403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14.329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1547.105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avg_wage_female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915250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9.798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15.920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5008.534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avg_wage_male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952561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11.681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20.570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6301.963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avg_wage_lowereduc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786203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6.693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6.376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755.453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avg_wage_highereduc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831355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18.046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23.791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5765.663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avg_wage_disab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368864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9.338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18.445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3048.975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avg_wage_nondis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963898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10.811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18.283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5765.663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gap_race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814124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-2.715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11.479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-1543.498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832.383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gap_gender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902804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-2.022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9.357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-1848.766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1677.471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gap_educ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694088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-10.008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17.955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-1509.527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664.867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gap_disab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367755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-3.827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20.083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-1125.241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2482.967</w:t>
            </w:r>
          </w:p>
        </w:tc>
      </w:tr>
    </w:tbl>
    <w:p>
      <w:r>
        <w:t/>
      </w:r>
    </w:p>
    <w:p>
      <w:r>
        <w:t/>
      </w:r>
      <w:r>
        <w:t xml:space="preserve">Notes: Establishment-year panel. Means and standard deviations computed over the estimation sample. 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