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de peer Host1MSP, CouchDB, GW CORE, PostgreSQL, IPFS y nueve runtimes CCAAS mediante kind y Helm.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dirigido al peer Kubernetes,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 -t "${OCI_REPOSITORY}/gw-core:${release_tag}" 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push "${OCI_REPOSITORY}/gw-core:${release_tag}"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"${OCI_REPOSITORY}/gw-core:${release_tag}"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usa el digest OCI. Cada CCAAS necesita una imagen por digest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CCAAS_IMAGE="${OCI_REPOSITORY}/host-runtime@sha256:&lt;digest&gt;"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charts/gdc-host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