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de peer Host1MSP, CouchDB, GW CORE, PostgreSQL, IPFS y nueve runtimes CCAAS mediante kind y Helm.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dirigido al peer Kubernetes,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