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D30AE" w14:textId="4020B8F3" w:rsidR="00D04820" w:rsidRDefault="00D04820" w:rsidP="00D04820">
      <w:pPr>
        <w:pStyle w:val="Title"/>
      </w:pPr>
      <w:r>
        <w:t>Power Supply Design</w:t>
      </w:r>
    </w:p>
    <w:p w14:paraId="549DC226" w14:textId="2E63CB41" w:rsidR="00D04820" w:rsidRDefault="00D04820" w:rsidP="00D04820">
      <w:pPr>
        <w:rPr>
          <w:lang w:val="en-US"/>
        </w:rPr>
      </w:pPr>
      <w:r w:rsidRPr="00D04820">
        <w:rPr>
          <w:lang w:val="en-US"/>
        </w:rPr>
        <w:t>The power supply architecture of the "</w:t>
      </w:r>
      <w:proofErr w:type="spellStart"/>
      <w:r w:rsidRPr="00D04820">
        <w:rPr>
          <w:lang w:val="en-US"/>
        </w:rPr>
        <w:t>Dripito</w:t>
      </w:r>
      <w:proofErr w:type="spellEnd"/>
      <w:r w:rsidRPr="00D04820">
        <w:rPr>
          <w:lang w:val="en-US"/>
        </w:rPr>
        <w:t>" IV flow rate monitor has been deliberately designed to be simple, robust, and appropriate for low-resource, humanitarian settings. This section details the power path from battery to regulated system voltage and highlights the rationale for each component and configuration.</w:t>
      </w:r>
    </w:p>
    <w:p w14:paraId="33265905" w14:textId="77777777" w:rsidR="00D04820" w:rsidRDefault="00D04820" w:rsidP="00D04820">
      <w:pPr>
        <w:pStyle w:val="Heading1"/>
      </w:pPr>
      <w:proofErr w:type="spellStart"/>
      <w:r w:rsidRPr="00D04820">
        <w:t>Battery</w:t>
      </w:r>
      <w:proofErr w:type="spellEnd"/>
      <w:r w:rsidRPr="00D04820">
        <w:t xml:space="preserve"> </w:t>
      </w:r>
      <w:proofErr w:type="spellStart"/>
      <w:r w:rsidRPr="00D04820">
        <w:t>Selection</w:t>
      </w:r>
      <w:proofErr w:type="spellEnd"/>
      <w:r w:rsidRPr="00D04820">
        <w:t xml:space="preserve"> and Holder Design </w:t>
      </w:r>
    </w:p>
    <w:p w14:paraId="2B2C9370" w14:textId="499DC876" w:rsidR="00D04820" w:rsidRPr="00D04820" w:rsidRDefault="00D04820" w:rsidP="00D04820">
      <w:pPr>
        <w:rPr>
          <w:lang w:val="en-US"/>
        </w:rPr>
      </w:pPr>
      <w:proofErr w:type="spellStart"/>
      <w:r w:rsidRPr="00D04820">
        <w:rPr>
          <w:lang w:val="en-US"/>
        </w:rPr>
        <w:t>Dripito</w:t>
      </w:r>
      <w:proofErr w:type="spellEnd"/>
      <w:r w:rsidRPr="00D04820">
        <w:rPr>
          <w:lang w:val="en-US"/>
        </w:rPr>
        <w:t xml:space="preserve"> is powered by a single AA alkaline battery. This choice is driven by availability (ubiquity in nearly every healthcare setting), low cost, and its typical capacity of ~2000 </w:t>
      </w:r>
      <w:proofErr w:type="spellStart"/>
      <w:r w:rsidRPr="00D04820">
        <w:rPr>
          <w:lang w:val="en-US"/>
        </w:rPr>
        <w:t>mAh</w:t>
      </w:r>
      <w:proofErr w:type="spellEnd"/>
      <w:r w:rsidRPr="00D04820">
        <w:rPr>
          <w:lang w:val="en-US"/>
        </w:rPr>
        <w:t xml:space="preserve">. The battery holder used is the </w:t>
      </w:r>
      <w:hyperlink r:id="rId4" w:history="1">
        <w:r w:rsidRPr="00D04820">
          <w:rPr>
            <w:rStyle w:val="Hyperlink"/>
            <w:lang w:val="en-US"/>
          </w:rPr>
          <w:t>BK-92 model</w:t>
        </w:r>
      </w:hyperlink>
      <w:r w:rsidRPr="00D04820">
        <w:rPr>
          <w:lang w:val="en-US"/>
        </w:rPr>
        <w:t>, a low-cost through-hole component that provides reliable retention force and mechanical robustness.</w:t>
      </w:r>
    </w:p>
    <w:p w14:paraId="0304BBB9" w14:textId="1D3F49C0" w:rsidR="00D04820" w:rsidRDefault="00D04820" w:rsidP="00D04820">
      <w:pPr>
        <w:keepNext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E0D3957" wp14:editId="38D7CDC5">
            <wp:extent cx="1657350" cy="1657350"/>
            <wp:effectExtent l="0" t="0" r="0" b="0"/>
            <wp:docPr id="1337670744" name="Picture 1" descr="BK-92 Battery 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K-92 Battery Hold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0120" w14:textId="5893E45C" w:rsidR="00D04820" w:rsidRPr="00D04820" w:rsidRDefault="00D04820" w:rsidP="00D04820">
      <w:pPr>
        <w:pStyle w:val="Caption"/>
        <w:rPr>
          <w:lang w:val="en-US"/>
        </w:rPr>
      </w:pPr>
      <w:r w:rsidRPr="00D04820">
        <w:rPr>
          <w:lang w:val="en-US"/>
        </w:rPr>
        <w:t xml:space="preserve">Figure </w:t>
      </w:r>
      <w:r>
        <w:fldChar w:fldCharType="begin"/>
      </w:r>
      <w:r w:rsidRPr="00D04820">
        <w:rPr>
          <w:lang w:val="en-US"/>
        </w:rPr>
        <w:instrText xml:space="preserve"> SEQ Figure \* ARABIC </w:instrText>
      </w:r>
      <w:r>
        <w:fldChar w:fldCharType="separate"/>
      </w:r>
      <w:r w:rsidR="00EC6BC7">
        <w:rPr>
          <w:noProof/>
          <w:lang w:val="en-US"/>
        </w:rPr>
        <w:t>1</w:t>
      </w:r>
      <w:r>
        <w:fldChar w:fldCharType="end"/>
      </w:r>
      <w:r w:rsidRPr="00D04820">
        <w:rPr>
          <w:lang w:val="en-US"/>
        </w:rPr>
        <w:t>:BK-92 Battery Holder</w:t>
      </w:r>
    </w:p>
    <w:p w14:paraId="1BB892BD" w14:textId="723B89B6" w:rsidR="00D04820" w:rsidRPr="00D04820" w:rsidRDefault="00D04820" w:rsidP="00D04820">
      <w:pPr>
        <w:keepNext/>
        <w:rPr>
          <w:lang w:val="en-US"/>
        </w:rPr>
      </w:pPr>
      <w:r w:rsidRPr="00D04820">
        <w:drawing>
          <wp:inline distT="0" distB="0" distL="0" distR="0" wp14:anchorId="4941E2F6" wp14:editId="73B6F2CE">
            <wp:extent cx="1762125" cy="2020094"/>
            <wp:effectExtent l="0" t="0" r="0" b="0"/>
            <wp:docPr id="153327792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7929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3246" w14:textId="47EC34E8" w:rsidR="00D04820" w:rsidRDefault="00D04820" w:rsidP="00D04820">
      <w:pPr>
        <w:pStyle w:val="Caption"/>
        <w:rPr>
          <w:lang w:val="en-US"/>
        </w:rPr>
      </w:pPr>
      <w:r w:rsidRPr="00D04820">
        <w:rPr>
          <w:lang w:val="en-US"/>
        </w:rPr>
        <w:t xml:space="preserve">Figure </w:t>
      </w:r>
      <w:r>
        <w:fldChar w:fldCharType="begin"/>
      </w:r>
      <w:r w:rsidRPr="00D04820">
        <w:rPr>
          <w:lang w:val="en-US"/>
        </w:rPr>
        <w:instrText xml:space="preserve"> SEQ Figure \* ARABIC </w:instrText>
      </w:r>
      <w:r>
        <w:fldChar w:fldCharType="separate"/>
      </w:r>
      <w:r w:rsidR="00EC6BC7">
        <w:rPr>
          <w:noProof/>
          <w:lang w:val="en-US"/>
        </w:rPr>
        <w:t>2</w:t>
      </w:r>
      <w:r>
        <w:fldChar w:fldCharType="end"/>
      </w:r>
      <w:r w:rsidRPr="00D04820">
        <w:rPr>
          <w:lang w:val="en-US"/>
        </w:rPr>
        <w:t>:BK-92 PCB Mounting Holes</w:t>
      </w:r>
      <w:r>
        <w:rPr>
          <w:lang w:val="en-US"/>
        </w:rPr>
        <w:t xml:space="preserve"> (Datasheet)</w:t>
      </w:r>
    </w:p>
    <w:p w14:paraId="605D05C1" w14:textId="43432D01" w:rsidR="00142CD8" w:rsidRDefault="00142CD8" w:rsidP="00C149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DD2C57" wp14:editId="56D93C2B">
            <wp:extent cx="5760720" cy="3385820"/>
            <wp:effectExtent l="0" t="0" r="0" b="5080"/>
            <wp:docPr id="73907687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6879" name="Picture 1" descr="A diagram of a circu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628E" w14:textId="2D9F4D4C" w:rsidR="00D04820" w:rsidRPr="00C14927" w:rsidRDefault="00616309" w:rsidP="00616309">
      <w:pPr>
        <w:pStyle w:val="Caption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FC8F1" wp14:editId="5511F98C">
            <wp:simplePos x="0" y="0"/>
            <wp:positionH relativeFrom="column">
              <wp:posOffset>882015</wp:posOffset>
            </wp:positionH>
            <wp:positionV relativeFrom="paragraph">
              <wp:posOffset>196215</wp:posOffset>
            </wp:positionV>
            <wp:extent cx="3895090" cy="3288665"/>
            <wp:effectExtent l="0" t="0" r="0" b="6985"/>
            <wp:wrapTopAndBottom/>
            <wp:docPr id="2035513893" name="Picture 1" descr="A green circuit board with white and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3893" name="Picture 1" descr="A green circuit board with white and yellow d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D8" w:rsidRPr="00EC6BC7">
        <w:rPr>
          <w:lang w:val="en-US"/>
        </w:rPr>
        <w:t xml:space="preserve">Figure </w:t>
      </w:r>
      <w:r w:rsidR="00142CD8">
        <w:fldChar w:fldCharType="begin"/>
      </w:r>
      <w:r w:rsidR="00142CD8" w:rsidRPr="00EC6BC7">
        <w:rPr>
          <w:lang w:val="en-US"/>
        </w:rPr>
        <w:instrText xml:space="preserve"> SEQ Figure \* ARABIC </w:instrText>
      </w:r>
      <w:r w:rsidR="00142CD8">
        <w:fldChar w:fldCharType="separate"/>
      </w:r>
      <w:r w:rsidR="00EC6BC7">
        <w:rPr>
          <w:noProof/>
          <w:lang w:val="en-US"/>
        </w:rPr>
        <w:t>3</w:t>
      </w:r>
      <w:r w:rsidR="00142CD8">
        <w:fldChar w:fldCharType="end"/>
      </w:r>
      <w:r w:rsidR="00142CD8" w:rsidRPr="00EC6BC7">
        <w:rPr>
          <w:lang w:val="en-US"/>
        </w:rPr>
        <w:t>: Battery Holders — Schematic Extract</w:t>
      </w:r>
    </w:p>
    <w:p w14:paraId="325E766A" w14:textId="04B59A08" w:rsidR="00D04820" w:rsidRDefault="00D04820" w:rsidP="00616309">
      <w:pPr>
        <w:pStyle w:val="Caption"/>
        <w:jc w:val="center"/>
        <w:rPr>
          <w:lang w:val="en-US"/>
        </w:rPr>
      </w:pPr>
      <w:r w:rsidRPr="00BC60E3">
        <w:rPr>
          <w:lang w:val="en-US"/>
        </w:rPr>
        <w:t xml:space="preserve">Figure </w:t>
      </w:r>
      <w:r>
        <w:fldChar w:fldCharType="begin"/>
      </w:r>
      <w:r w:rsidRPr="00BC60E3">
        <w:rPr>
          <w:lang w:val="en-US"/>
        </w:rPr>
        <w:instrText xml:space="preserve"> SEQ Figure \* ARABIC </w:instrText>
      </w:r>
      <w:r>
        <w:fldChar w:fldCharType="separate"/>
      </w:r>
      <w:r w:rsidR="00EC6BC7">
        <w:rPr>
          <w:noProof/>
          <w:lang w:val="en-US"/>
        </w:rPr>
        <w:t>4</w:t>
      </w:r>
      <w:r>
        <w:fldChar w:fldCharType="end"/>
      </w:r>
      <w:r w:rsidRPr="00BC60E3">
        <w:rPr>
          <w:lang w:val="en-US"/>
        </w:rPr>
        <w:t>:BK-92 PCB Mounting Holes</w:t>
      </w:r>
    </w:p>
    <w:p w14:paraId="253E8E52" w14:textId="365B3A45" w:rsidR="00142CD8" w:rsidRDefault="00142CD8" w:rsidP="00142CD8">
      <w:pPr>
        <w:rPr>
          <w:lang w:val="en-US"/>
        </w:rPr>
      </w:pPr>
    </w:p>
    <w:p w14:paraId="2ED1E203" w14:textId="4E210B87" w:rsidR="00BC60E3" w:rsidRDefault="00BC60E3" w:rsidP="00BC60E3">
      <w:pPr>
        <w:pStyle w:val="Heading1"/>
        <w:rPr>
          <w:lang w:val="en-US"/>
        </w:rPr>
      </w:pPr>
      <w:r w:rsidRPr="00BC60E3">
        <w:rPr>
          <w:lang w:val="en-US"/>
        </w:rPr>
        <w:t>Reverse Polarity Protection</w:t>
      </w:r>
    </w:p>
    <w:p w14:paraId="1F544BFE" w14:textId="2A22620F" w:rsidR="00BC60E3" w:rsidRDefault="00BC60E3" w:rsidP="00BC60E3">
      <w:pPr>
        <w:rPr>
          <w:lang w:val="en-US"/>
        </w:rPr>
      </w:pPr>
      <w:r w:rsidRPr="00BC60E3">
        <w:rPr>
          <w:lang w:val="en-US"/>
        </w:rPr>
        <w:t xml:space="preserve">To protect against incorrect battery insertion — a realistic risk in pediatric or emergency contexts — reverse polarity protection was implemented using a P-Channel MOSFET (AO3401A). Unlike a diode-based approach, this introduces nearly no forward voltage </w:t>
      </w:r>
      <w:r w:rsidRPr="00BC60E3">
        <w:rPr>
          <w:lang w:val="en-US"/>
        </w:rPr>
        <w:lastRenderedPageBreak/>
        <w:t>drop, preserving valuable millivolts in a low-voltage supply. The gate is pulled low via a 100k resistor, allowing current to flow only when the polarity is correct.</w:t>
      </w:r>
    </w:p>
    <w:p w14:paraId="1C5D79E1" w14:textId="77777777" w:rsidR="00142CD8" w:rsidRDefault="00142CD8" w:rsidP="00142CD8">
      <w:pPr>
        <w:keepNext/>
      </w:pPr>
      <w:r>
        <w:rPr>
          <w:noProof/>
        </w:rPr>
        <w:drawing>
          <wp:inline distT="0" distB="0" distL="0" distR="0" wp14:anchorId="3A3F8B9C" wp14:editId="26462E85">
            <wp:extent cx="5010303" cy="2819400"/>
            <wp:effectExtent l="0" t="0" r="0" b="0"/>
            <wp:docPr id="951340426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0426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766" cy="28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299" w14:textId="0E781B4A" w:rsidR="00142CD8" w:rsidRDefault="00142CD8" w:rsidP="00142CD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6BC7">
        <w:rPr>
          <w:noProof/>
        </w:rPr>
        <w:t>5</w:t>
      </w:r>
      <w:r>
        <w:fldChar w:fldCharType="end"/>
      </w:r>
      <w:r>
        <w:t>:</w:t>
      </w:r>
      <w:r w:rsidRPr="007200AA">
        <w:t xml:space="preserve">Reverse </w:t>
      </w:r>
      <w:proofErr w:type="spellStart"/>
      <w:r w:rsidRPr="007200AA">
        <w:t>Polarity</w:t>
      </w:r>
      <w:proofErr w:type="spellEnd"/>
      <w:r w:rsidRPr="007200AA">
        <w:t xml:space="preserve"> </w:t>
      </w:r>
      <w:proofErr w:type="spellStart"/>
      <w:r w:rsidRPr="007200AA">
        <w:t>Protection</w:t>
      </w:r>
      <w:proofErr w:type="spellEnd"/>
      <w:r w:rsidRPr="007200AA">
        <w:t xml:space="preserve"> Circuit — </w:t>
      </w:r>
      <w:proofErr w:type="spellStart"/>
      <w:r w:rsidRPr="007200AA">
        <w:t>Schematic</w:t>
      </w:r>
      <w:proofErr w:type="spellEnd"/>
      <w:r w:rsidRPr="007200AA">
        <w:t xml:space="preserve"> Extract</w:t>
      </w:r>
    </w:p>
    <w:p w14:paraId="14E6ED82" w14:textId="77777777" w:rsidR="00142CD8" w:rsidRDefault="00142CD8" w:rsidP="00142CD8">
      <w:pPr>
        <w:keepNext/>
      </w:pPr>
      <w:r>
        <w:rPr>
          <w:noProof/>
        </w:rPr>
        <w:drawing>
          <wp:inline distT="0" distB="0" distL="0" distR="0" wp14:anchorId="698B4F29" wp14:editId="461485EF">
            <wp:extent cx="4085305" cy="2952750"/>
            <wp:effectExtent l="0" t="0" r="0" b="0"/>
            <wp:docPr id="701105444" name="Picture 1" descr="A green circuit 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05444" name="Picture 1" descr="A green circuit boar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878" cy="29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0F8" w14:textId="0555B9FA" w:rsidR="00142CD8" w:rsidRDefault="00142CD8" w:rsidP="00142C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6BC7">
        <w:rPr>
          <w:noProof/>
        </w:rPr>
        <w:t>6</w:t>
      </w:r>
      <w:r>
        <w:fldChar w:fldCharType="end"/>
      </w:r>
      <w:r>
        <w:t xml:space="preserve">: </w:t>
      </w:r>
      <w:r w:rsidRPr="00B84B14">
        <w:t xml:space="preserve">Reverse </w:t>
      </w:r>
      <w:proofErr w:type="spellStart"/>
      <w:r w:rsidRPr="00B84B14">
        <w:t>Polarity</w:t>
      </w:r>
      <w:proofErr w:type="spellEnd"/>
      <w:r w:rsidRPr="00B84B14">
        <w:t xml:space="preserve"> </w:t>
      </w:r>
      <w:proofErr w:type="spellStart"/>
      <w:r w:rsidRPr="00B84B14">
        <w:t>Protection</w:t>
      </w:r>
      <w:proofErr w:type="spellEnd"/>
      <w:r>
        <w:t xml:space="preserve"> </w:t>
      </w:r>
      <w:proofErr w:type="spellStart"/>
      <w:r>
        <w:t>Mosfet</w:t>
      </w:r>
      <w:proofErr w:type="spellEnd"/>
    </w:p>
    <w:p w14:paraId="28AF6606" w14:textId="77777777" w:rsidR="00142CD8" w:rsidRPr="00142CD8" w:rsidRDefault="00142CD8" w:rsidP="00142CD8">
      <w:pPr>
        <w:rPr>
          <w:lang w:val="en-US"/>
        </w:rPr>
      </w:pPr>
      <w:r w:rsidRPr="00142CD8">
        <w:rPr>
          <w:lang w:val="en-US"/>
        </w:rPr>
        <w:t>A large positive battery symbol on the silkscreen further guides correct insertion, but the MOSFET ensures resilience against human error.</w:t>
      </w:r>
    </w:p>
    <w:p w14:paraId="6D4FEBA4" w14:textId="2AF4F020" w:rsidR="00142CD8" w:rsidRDefault="00142CD8" w:rsidP="00142CD8">
      <w:pPr>
        <w:pStyle w:val="Heading1"/>
        <w:rPr>
          <w:lang w:val="en-US"/>
        </w:rPr>
      </w:pPr>
      <w:r>
        <w:rPr>
          <w:lang w:val="en-US"/>
        </w:rPr>
        <w:t>Boost Conversion with TPS610982</w:t>
      </w:r>
    </w:p>
    <w:p w14:paraId="2B0D4796" w14:textId="335B12FA" w:rsidR="00EC6BC7" w:rsidRDefault="00EC6BC7" w:rsidP="00EC6BC7">
      <w:pPr>
        <w:rPr>
          <w:lang w:val="en-US"/>
        </w:rPr>
      </w:pPr>
      <w:r w:rsidRPr="00EC6BC7">
        <w:rPr>
          <w:lang w:val="en-US"/>
        </w:rPr>
        <w:t>Given the wide voltage range of an AA battery (1.5</w:t>
      </w:r>
      <w:r w:rsidRPr="00EC6BC7">
        <w:rPr>
          <w:rFonts w:ascii="Arial" w:hAnsi="Arial" w:cs="Arial"/>
          <w:lang w:val="en-US"/>
        </w:rPr>
        <w:t> </w:t>
      </w:r>
      <w:r w:rsidRPr="00EC6BC7">
        <w:rPr>
          <w:lang w:val="en-US"/>
        </w:rPr>
        <w:t>V fresh, ~0.7</w:t>
      </w:r>
      <w:r w:rsidRPr="00EC6BC7">
        <w:rPr>
          <w:rFonts w:ascii="Arial" w:hAnsi="Arial" w:cs="Arial"/>
          <w:lang w:val="en-US"/>
        </w:rPr>
        <w:t> </w:t>
      </w:r>
      <w:r w:rsidRPr="00EC6BC7">
        <w:rPr>
          <w:lang w:val="en-US"/>
        </w:rPr>
        <w:t xml:space="preserve">V depleted), a DC-DC boost converter is necessary. The Texas Instruments </w:t>
      </w:r>
      <w:hyperlink r:id="rId11" w:history="1">
        <w:r w:rsidRPr="00EC6BC7">
          <w:rPr>
            <w:rStyle w:val="Hyperlink"/>
            <w:lang w:val="en-US"/>
          </w:rPr>
          <w:t>TPS610981DSET</w:t>
        </w:r>
      </w:hyperlink>
      <w:r w:rsidRPr="00EC6BC7">
        <w:rPr>
          <w:lang w:val="en-US"/>
        </w:rPr>
        <w:t xml:space="preserve"> was selected due to its high efficiency, compact footprint, and suitability for low startup voltages.</w:t>
      </w:r>
    </w:p>
    <w:p w14:paraId="6608DEB6" w14:textId="173D7A0C" w:rsidR="00EC6BC7" w:rsidRPr="00EC6BC7" w:rsidRDefault="00616309" w:rsidP="00EC6BC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264465" wp14:editId="7E64AED0">
            <wp:simplePos x="0" y="0"/>
            <wp:positionH relativeFrom="margin">
              <wp:align>center</wp:align>
            </wp:positionH>
            <wp:positionV relativeFrom="paragraph">
              <wp:posOffset>843280</wp:posOffset>
            </wp:positionV>
            <wp:extent cx="5136077" cy="2981325"/>
            <wp:effectExtent l="0" t="0" r="7620" b="0"/>
            <wp:wrapTopAndBottom/>
            <wp:docPr id="11274429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292" name="Picture 1" descr="A diagram of a circui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77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BC7" w:rsidRPr="00EC6BC7">
        <w:rPr>
          <w:lang w:val="en-US"/>
        </w:rPr>
        <w:t>The device converts the battery voltage up to a regulated 3.3</w:t>
      </w:r>
      <w:r w:rsidR="00EC6BC7" w:rsidRPr="00EC6BC7">
        <w:rPr>
          <w:rFonts w:ascii="Arial" w:hAnsi="Arial" w:cs="Arial"/>
          <w:lang w:val="en-US"/>
        </w:rPr>
        <w:t> </w:t>
      </w:r>
      <w:r w:rsidR="00EC6BC7" w:rsidRPr="00EC6BC7">
        <w:rPr>
          <w:lang w:val="en-US"/>
        </w:rPr>
        <w:t>V supply for the microcontroller and sensors. Its internal feedback loop ensures tight voltage regulation even as battery capacity diminishes.</w:t>
      </w:r>
    </w:p>
    <w:p w14:paraId="38173D89" w14:textId="49067183" w:rsidR="00EC6BC7" w:rsidRDefault="00EC6BC7" w:rsidP="00EC6BC7">
      <w:pPr>
        <w:keepNext/>
      </w:pPr>
    </w:p>
    <w:p w14:paraId="18366A32" w14:textId="6AFDBF75" w:rsidR="00D04820" w:rsidRPr="00D04820" w:rsidRDefault="00EC6BC7" w:rsidP="00616309">
      <w:pPr>
        <w:pStyle w:val="Caption"/>
        <w:jc w:val="center"/>
        <w:rPr>
          <w:lang w:val="en-US"/>
        </w:rPr>
      </w:pPr>
      <w:r w:rsidRPr="00EC6BC7">
        <w:rPr>
          <w:lang w:val="en-US"/>
        </w:rPr>
        <w:t xml:space="preserve">Figure </w:t>
      </w:r>
      <w:r>
        <w:fldChar w:fldCharType="begin"/>
      </w:r>
      <w:r w:rsidRPr="00EC6BC7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EC6BC7">
        <w:rPr>
          <w:lang w:val="en-US"/>
        </w:rPr>
        <w:t>:Boost Converter— Schematic Extract</w:t>
      </w:r>
    </w:p>
    <w:p w14:paraId="43D55395" w14:textId="77777777" w:rsidR="00EC6BC7" w:rsidRDefault="00D04820" w:rsidP="00EC6BC7">
      <w:pPr>
        <w:keepNext/>
      </w:pPr>
      <w:r w:rsidRPr="00D04820">
        <w:drawing>
          <wp:anchor distT="0" distB="0" distL="114300" distR="114300" simplePos="0" relativeHeight="251660288" behindDoc="0" locked="0" layoutInCell="1" allowOverlap="1" wp14:anchorId="61A8CD9B" wp14:editId="27264F8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75100" cy="3384550"/>
            <wp:effectExtent l="0" t="0" r="6350" b="6350"/>
            <wp:wrapTopAndBottom/>
            <wp:docPr id="1333057670" name="Picture 7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7670" name="Picture 7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4AD91" w14:textId="76F19B3D" w:rsidR="00D04820" w:rsidRPr="00D04820" w:rsidRDefault="00EC6BC7" w:rsidP="00616309">
      <w:pPr>
        <w:pStyle w:val="Caption"/>
        <w:jc w:val="center"/>
        <w:rPr>
          <w:lang w:val="en-US"/>
        </w:rPr>
      </w:pPr>
      <w:r w:rsidRPr="00EC6BC7">
        <w:rPr>
          <w:lang w:val="en-US"/>
        </w:rPr>
        <w:t xml:space="preserve">Figure </w:t>
      </w:r>
      <w:r>
        <w:fldChar w:fldCharType="begin"/>
      </w:r>
      <w:r w:rsidRPr="00EC6BC7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 w:rsidRPr="00EC6BC7">
        <w:rPr>
          <w:lang w:val="en-US"/>
        </w:rPr>
        <w:t>:TPS610982 — Example Layout from Datasheet for Comparison</w:t>
      </w:r>
    </w:p>
    <w:p w14:paraId="344A2B92" w14:textId="77777777" w:rsidR="00D04820" w:rsidRPr="00D04820" w:rsidRDefault="00D04820" w:rsidP="00D04820">
      <w:pPr>
        <w:rPr>
          <w:lang w:val="en-US"/>
        </w:rPr>
      </w:pPr>
    </w:p>
    <w:p w14:paraId="655BD89D" w14:textId="77777777" w:rsidR="00D04820" w:rsidRPr="00D04820" w:rsidRDefault="00D04820" w:rsidP="00D04820">
      <w:pPr>
        <w:rPr>
          <w:lang w:val="en-US"/>
        </w:rPr>
      </w:pPr>
    </w:p>
    <w:p w14:paraId="4E694441" w14:textId="77777777" w:rsidR="00EC6BC7" w:rsidRDefault="00D04820" w:rsidP="00EC6BC7">
      <w:pPr>
        <w:keepNext/>
      </w:pPr>
      <w:r w:rsidRPr="00D04820">
        <w:lastRenderedPageBreak/>
        <w:drawing>
          <wp:anchor distT="0" distB="0" distL="114300" distR="114300" simplePos="0" relativeHeight="251659264" behindDoc="0" locked="0" layoutInCell="1" allowOverlap="1" wp14:anchorId="16492B77" wp14:editId="0E2892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27083" cy="4517409"/>
            <wp:effectExtent l="0" t="0" r="0" b="0"/>
            <wp:wrapTopAndBottom/>
            <wp:docPr id="350815634" name="Picture 5" descr="A green circuit board with white text and black and white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5634" name="Picture 5" descr="A green circuit board with white text and black and white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83" cy="45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91DE1F" w14:textId="087FD28F" w:rsidR="00D04820" w:rsidRPr="00D04820" w:rsidRDefault="00EC6BC7" w:rsidP="00616309">
      <w:pPr>
        <w:pStyle w:val="Caption"/>
        <w:jc w:val="center"/>
        <w:rPr>
          <w:lang w:val="en-US"/>
        </w:rPr>
      </w:pPr>
      <w:r w:rsidRPr="00C14927">
        <w:rPr>
          <w:lang w:val="en-US"/>
        </w:rPr>
        <w:t xml:space="preserve">Figure </w:t>
      </w:r>
      <w:r>
        <w:fldChar w:fldCharType="begin"/>
      </w:r>
      <w:r w:rsidRPr="00C14927">
        <w:rPr>
          <w:lang w:val="en-US"/>
        </w:rPr>
        <w:instrText xml:space="preserve"> SEQ Figure \* ARABIC </w:instrText>
      </w:r>
      <w:r>
        <w:fldChar w:fldCharType="separate"/>
      </w:r>
      <w:r w:rsidRPr="00C14927">
        <w:rPr>
          <w:noProof/>
          <w:lang w:val="en-US"/>
        </w:rPr>
        <w:t>9</w:t>
      </w:r>
      <w:r>
        <w:fldChar w:fldCharType="end"/>
      </w:r>
      <w:r w:rsidRPr="00C14927">
        <w:rPr>
          <w:lang w:val="en-US"/>
        </w:rPr>
        <w:t>:Boost Converter — PCB Layout</w:t>
      </w:r>
    </w:p>
    <w:p w14:paraId="25DBC920" w14:textId="77777777" w:rsidR="00EC6BC7" w:rsidRPr="00C14927" w:rsidRDefault="00EC6BC7" w:rsidP="00EC6BC7">
      <w:pPr>
        <w:pStyle w:val="Heading1"/>
        <w:rPr>
          <w:lang w:val="en-US"/>
        </w:rPr>
      </w:pPr>
      <w:r w:rsidRPr="00C14927">
        <w:rPr>
          <w:lang w:val="en-US"/>
        </w:rPr>
        <w:t>Battery Voltage Monitoring (Gauge)</w:t>
      </w:r>
    </w:p>
    <w:p w14:paraId="1DBCEA89" w14:textId="3E20763C" w:rsidR="00EC6BC7" w:rsidRPr="00EC6BC7" w:rsidRDefault="00EC6BC7" w:rsidP="00EC6BC7">
      <w:pPr>
        <w:rPr>
          <w:lang w:val="en-US"/>
        </w:rPr>
      </w:pPr>
      <w:r w:rsidRPr="00C14927">
        <w:rPr>
          <w:lang w:val="en-US"/>
        </w:rPr>
        <w:t xml:space="preserve">The node labeled VIN_RC_FILTER is directly routed to an analog-capable pin on the STM32G030 microcontroller. This connection allows the firmware to sample the battery voltage (pre-boost) periodically. </w:t>
      </w:r>
      <w:r w:rsidRPr="00EC6BC7">
        <w:rPr>
          <w:lang w:val="en-US"/>
        </w:rPr>
        <w:t xml:space="preserve">This setup enables simple </w:t>
      </w:r>
      <w:r w:rsidRPr="00C14927">
        <w:rPr>
          <w:lang w:val="en-US"/>
        </w:rPr>
        <w:t>estimation</w:t>
      </w:r>
      <w:r w:rsidRPr="00EC6BC7">
        <w:rPr>
          <w:lang w:val="en-US"/>
        </w:rPr>
        <w:t xml:space="preserve"> of battery fullness, which may be used to trigger low-battery warnings.</w:t>
      </w:r>
    </w:p>
    <w:p w14:paraId="61BA4FAA" w14:textId="77777777" w:rsidR="00D04820" w:rsidRPr="00D04820" w:rsidRDefault="00D04820" w:rsidP="00EC6BC7">
      <w:pPr>
        <w:rPr>
          <w:lang w:val="en-US"/>
        </w:rPr>
      </w:pPr>
    </w:p>
    <w:sectPr w:rsidR="00D04820" w:rsidRPr="00D0482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20"/>
    <w:rsid w:val="00142CD8"/>
    <w:rsid w:val="00167556"/>
    <w:rsid w:val="00616309"/>
    <w:rsid w:val="00BC60E3"/>
    <w:rsid w:val="00C14927"/>
    <w:rsid w:val="00D04820"/>
    <w:rsid w:val="00EC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398B1F"/>
  <w15:chartTrackingRefBased/>
  <w15:docId w15:val="{E4F341C4-C3A3-485C-9A24-619AD0C2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8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48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82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0482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digikey.ch/de/products/detail/texas-instruments/TPS610982DSET/5404237?s=N4IgTCBcDaICoAUDKA2AjABgJwA4wBEkBROEAXQF8g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digikey.ch/de/products/detail/mpd-memory-protection-devices/BK-92/207990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416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Catarci  Leandro (VPWW)</dc:creator>
  <cp:keywords/>
  <dc:description/>
  <cp:lastModifiedBy>Catarci  Leandro (VPWW)</cp:lastModifiedBy>
  <cp:revision>1</cp:revision>
  <dcterms:created xsi:type="dcterms:W3CDTF">2025-06-09T14:08:00Z</dcterms:created>
  <dcterms:modified xsi:type="dcterms:W3CDTF">2025-06-09T15:05:00Z</dcterms:modified>
</cp:coreProperties>
</file>