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fcxi34od8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UI Design Note – IV Flow Monitor Device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Leandro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2025-05-16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wsuqxbmes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simple, robust, and intuitive </w:t>
      </w: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 for the battery-powered IV flow monitor, suitable for </w:t>
      </w:r>
      <w:r w:rsidDel="00000000" w:rsidR="00000000" w:rsidRPr="00000000">
        <w:rPr>
          <w:b w:val="1"/>
          <w:rtl w:val="0"/>
        </w:rPr>
        <w:t xml:space="preserve">medical and humanitarian environments</w:t>
      </w:r>
      <w:r w:rsidDel="00000000" w:rsidR="00000000" w:rsidRPr="00000000">
        <w:rPr>
          <w:rtl w:val="0"/>
        </w:rPr>
        <w:t xml:space="preserve">. The interface enables essential configuration and interaction without requiring complex menus or screens.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xep9ol49d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UI Concept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interface is based on </w:t>
      </w:r>
      <w:r w:rsidDel="00000000" w:rsidR="00000000" w:rsidRPr="00000000">
        <w:rPr>
          <w:b w:val="1"/>
          <w:rtl w:val="0"/>
        </w:rPr>
        <w:t xml:space="preserve">four tactile push-buttons</w:t>
      </w:r>
      <w:r w:rsidDel="00000000" w:rsidR="00000000" w:rsidRPr="00000000">
        <w:rPr>
          <w:rtl w:val="0"/>
        </w:rPr>
        <w:t xml:space="preserve">, placed logically for ease of use: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740"/>
        <w:gridCol w:w="4670"/>
        <w:tblGridChange w:id="0">
          <w:tblGrid>
            <w:gridCol w:w="935"/>
            <w:gridCol w:w="3740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Symbol/Label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Toggle between drip set size and mL/h target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“MODE”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Increment selected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“+”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Decrement selected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“–”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Mute active alarm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Loudspeaker icon with a cross (🔇 or symbol printed on silkscreen)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dirktadlk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Functionality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2mbqyl5f8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MODE Button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 press cycles between: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Drip Chamber Set</w:t>
      </w:r>
      <w:r w:rsidDel="00000000" w:rsidR="00000000" w:rsidRPr="00000000">
        <w:rPr>
          <w:rtl w:val="0"/>
        </w:rPr>
        <w:t xml:space="preserve">: Allows choosing between 10, 15, 20, or 60 drops/mL.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Flow Rate</w:t>
      </w:r>
      <w:r w:rsidDel="00000000" w:rsidR="00000000" w:rsidRPr="00000000">
        <w:rPr>
          <w:rtl w:val="0"/>
        </w:rPr>
        <w:t xml:space="preserve">: Allows setting the target rate in </w:t>
      </w:r>
      <w:r w:rsidDel="00000000" w:rsidR="00000000" w:rsidRPr="00000000">
        <w:rPr>
          <w:b w:val="1"/>
          <w:rtl w:val="0"/>
        </w:rPr>
        <w:t xml:space="preserve">mL/h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Cycles repeat (wrap-around).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8d1cyce7b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+ and – Buttons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Context-sensitive: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Drip Chamber Mode</w:t>
      </w:r>
      <w:r w:rsidDel="00000000" w:rsidR="00000000" w:rsidRPr="00000000">
        <w:rPr>
          <w:rtl w:val="0"/>
        </w:rPr>
        <w:t xml:space="preserve">: increments or decrements through the list of drip sets.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Target mL/h Mode</w:t>
      </w:r>
      <w:r w:rsidDel="00000000" w:rsidR="00000000" w:rsidRPr="00000000">
        <w:rPr>
          <w:rtl w:val="0"/>
        </w:rPr>
        <w:t xml:space="preserve">: increases or decreases flow rate in defined steps (e.g. ±1 mL/h or ±5 mL/h if pressed long).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Long-press acceleration is optional in firmware.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9p5x2svhy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MUTE Button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Instantly silences an active alarm or buzzer.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hold for 2 seconds to </w:t>
      </w:r>
      <w:r w:rsidDel="00000000" w:rsidR="00000000" w:rsidRPr="00000000">
        <w:rPr>
          <w:b w:val="1"/>
          <w:rtl w:val="0"/>
        </w:rPr>
        <w:t xml:space="preserve">reset the session</w:t>
      </w:r>
      <w:r w:rsidDel="00000000" w:rsidR="00000000" w:rsidRPr="00000000">
        <w:rPr>
          <w:rtl w:val="0"/>
        </w:rPr>
        <w:t xml:space="preserve"> (TBD).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Marked with a </w:t>
      </w:r>
      <w:r w:rsidDel="00000000" w:rsidR="00000000" w:rsidRPr="00000000">
        <w:rPr>
          <w:b w:val="1"/>
          <w:rtl w:val="0"/>
        </w:rPr>
        <w:t xml:space="preserve">loudspeaker crossed-out icon</w:t>
      </w:r>
      <w:r w:rsidDel="00000000" w:rsidR="00000000" w:rsidRPr="00000000">
        <w:rPr>
          <w:rtl w:val="0"/>
        </w:rPr>
        <w:t xml:space="preserve"> on the PCB silkscreen for universal recognition.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o7ftkogfx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Design Goals</w:t>
      </w:r>
    </w:p>
    <w:tbl>
      <w:tblPr>
        <w:tblStyle w:val="Table2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7175"/>
        <w:tblGridChange w:id="0">
          <w:tblGrid>
            <w:gridCol w:w="1985"/>
            <w:gridCol w:w="7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Robustness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Uses standard 6×6 mm tactile switches with 100k+ lifecycle, protected by pull-ups and optional debounce caps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Glove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Large enough spacing, click feedback, recessed area optional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Low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 rotary encoders, no touch sensors; minimal firmware state machine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Universal symbols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MUTE button symbol replaces text; language-independent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2jz8vv26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Hardware Implementation Notes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button connected to a dedicated GPIO pin.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Pulled up to VDD with </w:t>
      </w:r>
      <w:r w:rsidDel="00000000" w:rsidR="00000000" w:rsidRPr="00000000">
        <w:rPr>
          <w:b w:val="1"/>
          <w:rtl w:val="0"/>
        </w:rPr>
        <w:t xml:space="preserve">10 kΩ</w:t>
      </w:r>
      <w:r w:rsidDel="00000000" w:rsidR="00000000" w:rsidRPr="00000000">
        <w:rPr>
          <w:rtl w:val="0"/>
        </w:rPr>
        <w:t xml:space="preserve"> resistors.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side of each button tied to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place </w:t>
      </w:r>
      <w:r w:rsidDel="00000000" w:rsidR="00000000" w:rsidRPr="00000000">
        <w:rPr>
          <w:b w:val="1"/>
          <w:rtl w:val="0"/>
        </w:rPr>
        <w:t xml:space="preserve">100 nF capacitors</w:t>
      </w:r>
      <w:r w:rsidDel="00000000" w:rsidR="00000000" w:rsidRPr="00000000">
        <w:rPr>
          <w:rtl w:val="0"/>
        </w:rPr>
        <w:t xml:space="preserve"> to GND on GPIO for hardware debounce.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Debouncing and long-press detection handled in firmware.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jtdkmy48n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Firmware Logic Overview (State Machine)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[Idle]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 MODE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[Drip Set Select]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↑/↓ ± = 10/15/20/60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 MODE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[Target Rate Select]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↑/↓ ± = increment mL/h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 MODE → [Idle]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[MUTE] — active anytime → Silence alarm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y7ldsb9iu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Future Considerations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LED indicators</w:t>
      </w:r>
      <w:r w:rsidDel="00000000" w:rsidR="00000000" w:rsidRPr="00000000">
        <w:rPr>
          <w:rtl w:val="0"/>
        </w:rPr>
        <w:t xml:space="preserve"> or minimal LCD display to show selected mode/values.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press+hold actions</w:t>
      </w:r>
      <w:r w:rsidDel="00000000" w:rsidR="00000000" w:rsidRPr="00000000">
        <w:rPr>
          <w:rtl w:val="0"/>
        </w:rPr>
        <w:t xml:space="preserve"> (e.g. reset session or enter sleep mode).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 buttons flush with enclosure to prevent accidental presses.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