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EB" w:rsidRDefault="005B0677">
      <w:r>
        <w:t>Load King wants a quick and simple solution to cascade their customer’s sales tax exempt numbers from the customer number master to all their additional ship to addresses.</w:t>
      </w:r>
      <w:bookmarkStart w:id="0" w:name="_GoBack"/>
      <w:bookmarkEnd w:id="0"/>
    </w:p>
    <w:sectPr w:rsidR="0034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F0"/>
    <w:rsid w:val="003436EB"/>
    <w:rsid w:val="005B0677"/>
    <w:rsid w:val="00C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E25B"/>
  <w15:chartTrackingRefBased/>
  <w15:docId w15:val="{8805757E-E3BF-4492-9357-BE0A4BB0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2</cp:revision>
  <dcterms:created xsi:type="dcterms:W3CDTF">2018-07-25T14:15:00Z</dcterms:created>
  <dcterms:modified xsi:type="dcterms:W3CDTF">2018-07-25T14:16:00Z</dcterms:modified>
</cp:coreProperties>
</file>