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FC8C49" w14:textId="71A2A37C" w:rsidR="005E6353" w:rsidRPr="008332B1" w:rsidRDefault="005E6353" w:rsidP="005E6353">
      <w:pPr>
        <w:spacing w:after="0"/>
        <w:rPr>
          <w:noProof/>
          <w:color w:val="70AD47" w:themeColor="accent6"/>
        </w:rPr>
      </w:pPr>
      <w:r w:rsidRPr="008332B1">
        <w:rPr>
          <w:noProof/>
          <w:color w:val="70AD47" w:themeColor="accent6"/>
        </w:rPr>
        <w:t>BN, Jan 2020</w:t>
      </w:r>
    </w:p>
    <w:p w14:paraId="0766BE8B" w14:textId="16B632D4" w:rsidR="005E6353" w:rsidRDefault="005E6353" w:rsidP="005E6353">
      <w:pPr>
        <w:spacing w:after="0"/>
        <w:rPr>
          <w:noProof/>
          <w:color w:val="70AD47" w:themeColor="accent6"/>
        </w:rPr>
      </w:pPr>
      <w:r w:rsidRPr="008332B1">
        <w:rPr>
          <w:noProof/>
          <w:color w:val="70AD47" w:themeColor="accent6"/>
        </w:rPr>
        <w:t>Project 5840: Custom WO Dashboard</w:t>
      </w:r>
    </w:p>
    <w:p w14:paraId="66C89D78" w14:textId="0AD9353C" w:rsidR="00394D8D" w:rsidRPr="008332B1" w:rsidRDefault="00394D8D" w:rsidP="005E6353">
      <w:pPr>
        <w:spacing w:after="0"/>
        <w:rPr>
          <w:noProof/>
          <w:color w:val="70AD47" w:themeColor="accent6"/>
        </w:rPr>
      </w:pPr>
      <w:r>
        <w:rPr>
          <w:noProof/>
          <w:color w:val="70AD47" w:themeColor="accent6"/>
        </w:rPr>
        <w:t>Customer: Sharp Tooling</w:t>
      </w:r>
      <w:bookmarkStart w:id="0" w:name="_GoBack"/>
      <w:bookmarkEnd w:id="0"/>
    </w:p>
    <w:p w14:paraId="692C3C33" w14:textId="52972852" w:rsidR="005E6353" w:rsidRPr="008332B1" w:rsidRDefault="005E6353" w:rsidP="005E6353">
      <w:pPr>
        <w:spacing w:after="0"/>
        <w:rPr>
          <w:noProof/>
          <w:color w:val="70AD47" w:themeColor="accent6"/>
        </w:rPr>
      </w:pPr>
      <w:r w:rsidRPr="008332B1">
        <w:rPr>
          <w:noProof/>
          <w:color w:val="70AD47" w:themeColor="accent6"/>
        </w:rPr>
        <w:t>This project creates a custom WO Dashboard that is built on top of the project 4564.</w:t>
      </w:r>
    </w:p>
    <w:p w14:paraId="0BF2C37A" w14:textId="763814AF" w:rsidR="005E6353" w:rsidRDefault="005E6353" w:rsidP="005E6353">
      <w:pPr>
        <w:spacing w:after="0"/>
        <w:rPr>
          <w:noProof/>
        </w:rPr>
      </w:pPr>
      <w:r>
        <w:rPr>
          <w:noProof/>
        </w:rPr>
        <w:t xml:space="preserve">Basically, </w:t>
      </w:r>
      <w:r w:rsidR="0016386B">
        <w:rPr>
          <w:noProof/>
        </w:rPr>
        <w:t xml:space="preserve">the old </w:t>
      </w:r>
      <w:r>
        <w:rPr>
          <w:noProof/>
        </w:rPr>
        <w:t xml:space="preserve">project 4564 displays WOs with the next 10 WCs,  and color Red if the WC is past due (prefixed with !) and Green </w:t>
      </w:r>
      <w:r w:rsidR="0016386B">
        <w:rPr>
          <w:noProof/>
        </w:rPr>
        <w:t>with</w:t>
      </w:r>
      <w:r>
        <w:rPr>
          <w:noProof/>
        </w:rPr>
        <w:t xml:space="preserve"> Font Strike Out if WC is closed (prefixed with #)</w:t>
      </w:r>
    </w:p>
    <w:p w14:paraId="422D7DEE" w14:textId="3C76DA20" w:rsidR="005E6353" w:rsidRDefault="005E6353" w:rsidP="005E6353">
      <w:pPr>
        <w:spacing w:after="0"/>
        <w:rPr>
          <w:noProof/>
        </w:rPr>
      </w:pPr>
    </w:p>
    <w:p w14:paraId="369AD2AB" w14:textId="76421BBA" w:rsidR="008332B1" w:rsidRPr="008332B1" w:rsidRDefault="008332B1" w:rsidP="008332B1">
      <w:pPr>
        <w:pStyle w:val="ListParagraph"/>
        <w:numPr>
          <w:ilvl w:val="0"/>
          <w:numId w:val="2"/>
        </w:numPr>
        <w:spacing w:after="0"/>
        <w:rPr>
          <w:b/>
          <w:bCs/>
          <w:noProof/>
          <w:color w:val="2E74B5" w:themeColor="accent5" w:themeShade="BF"/>
        </w:rPr>
      </w:pPr>
      <w:r w:rsidRPr="008332B1">
        <w:rPr>
          <w:b/>
          <w:bCs/>
          <w:noProof/>
          <w:color w:val="2E74B5" w:themeColor="accent5" w:themeShade="BF"/>
        </w:rPr>
        <w:t>Features:</w:t>
      </w:r>
    </w:p>
    <w:p w14:paraId="7BBB26E0" w14:textId="1B7F598B" w:rsidR="005E6353" w:rsidRDefault="005E6353" w:rsidP="005E6353">
      <w:pPr>
        <w:spacing w:after="0"/>
        <w:rPr>
          <w:noProof/>
        </w:rPr>
      </w:pPr>
      <w:r>
        <w:rPr>
          <w:noProof/>
        </w:rPr>
        <w:t>Within 5840 these features are added:</w:t>
      </w:r>
    </w:p>
    <w:p w14:paraId="061AE823" w14:textId="41974E0B" w:rsidR="005E6353" w:rsidRDefault="005E6353" w:rsidP="005E6353">
      <w:pPr>
        <w:spacing w:after="0"/>
        <w:rPr>
          <w:noProof/>
        </w:rPr>
      </w:pPr>
      <w:r>
        <w:rPr>
          <w:noProof/>
        </w:rPr>
        <w:t>1/</w:t>
      </w:r>
      <w:r w:rsidR="008332B1">
        <w:rPr>
          <w:noProof/>
        </w:rPr>
        <w:t xml:space="preserve"> Add columns showing </w:t>
      </w:r>
      <w:r>
        <w:rPr>
          <w:noProof/>
        </w:rPr>
        <w:t>Remaining Hours on each WC, rounded to the nearest whole number. Seq closed will not show remaining hours.</w:t>
      </w:r>
    </w:p>
    <w:p w14:paraId="6499CB0B" w14:textId="77777777" w:rsidR="008332B1" w:rsidRDefault="008332B1" w:rsidP="005E6353">
      <w:pPr>
        <w:spacing w:after="0"/>
        <w:rPr>
          <w:noProof/>
        </w:rPr>
      </w:pPr>
    </w:p>
    <w:p w14:paraId="71170FCE" w14:textId="7B0F5709" w:rsidR="000D5B3E" w:rsidRDefault="005E6353" w:rsidP="005E6353">
      <w:pPr>
        <w:spacing w:after="0"/>
        <w:rPr>
          <w:noProof/>
        </w:rPr>
      </w:pPr>
      <w:r>
        <w:rPr>
          <w:noProof/>
        </w:rPr>
        <w:t>2/</w:t>
      </w:r>
      <w:r w:rsidR="008332B1">
        <w:rPr>
          <w:noProof/>
        </w:rPr>
        <w:t xml:space="preserve"> </w:t>
      </w:r>
      <w:r>
        <w:rPr>
          <w:noProof/>
        </w:rPr>
        <w:t xml:space="preserve">Add </w:t>
      </w:r>
      <w:r w:rsidR="008332B1">
        <w:rPr>
          <w:noProof/>
        </w:rPr>
        <w:t xml:space="preserve">a </w:t>
      </w:r>
      <w:r>
        <w:rPr>
          <w:noProof/>
        </w:rPr>
        <w:t>column showing the total remaining hours of the next 10 WCs.</w:t>
      </w:r>
    </w:p>
    <w:p w14:paraId="168ADFA5" w14:textId="77777777" w:rsidR="008332B1" w:rsidRDefault="008332B1" w:rsidP="005E6353">
      <w:pPr>
        <w:spacing w:after="0"/>
        <w:rPr>
          <w:noProof/>
        </w:rPr>
      </w:pPr>
    </w:p>
    <w:p w14:paraId="5B221B4C" w14:textId="4D937001" w:rsidR="000D5B3E" w:rsidRDefault="000D5B3E" w:rsidP="005E6353">
      <w:pPr>
        <w:spacing w:after="0"/>
      </w:pPr>
      <w:r>
        <w:rPr>
          <w:noProof/>
        </w:rPr>
        <w:t>3/</w:t>
      </w:r>
      <w:r w:rsidR="008332B1">
        <w:rPr>
          <w:noProof/>
        </w:rPr>
        <w:t xml:space="preserve"> </w:t>
      </w:r>
      <w:r>
        <w:rPr>
          <w:noProof/>
        </w:rPr>
        <w:t>Add 10 WO User Fields. The title of the User Fields will be set at:</w:t>
      </w:r>
      <w:r w:rsidRPr="000D5B3E">
        <w:t xml:space="preserve"> </w:t>
      </w:r>
    </w:p>
    <w:p w14:paraId="4CFECD24" w14:textId="68B27BA7" w:rsidR="005E6353" w:rsidRDefault="000D5B3E" w:rsidP="005E6353">
      <w:pPr>
        <w:spacing w:after="0"/>
        <w:rPr>
          <w:i/>
          <w:iCs/>
          <w:noProof/>
        </w:rPr>
      </w:pPr>
      <w:r w:rsidRPr="000D5B3E">
        <w:rPr>
          <w:noProof/>
        </w:rPr>
        <w:t xml:space="preserve">System </w:t>
      </w:r>
      <w:r w:rsidRPr="000D5B3E">
        <w:rPr>
          <w:i/>
          <w:iCs/>
          <w:noProof/>
        </w:rPr>
        <w:t>Support &gt; Administration &gt; Company Options (Advanced) &gt; Manufacturing Table Maintenance &gt; WO Header User Fields</w:t>
      </w:r>
      <w:r>
        <w:rPr>
          <w:i/>
          <w:iCs/>
          <w:noProof/>
        </w:rPr>
        <w:t>.</w:t>
      </w:r>
    </w:p>
    <w:p w14:paraId="223EB725" w14:textId="77777777" w:rsidR="008332B1" w:rsidRDefault="008332B1" w:rsidP="005E6353">
      <w:pPr>
        <w:spacing w:after="0"/>
        <w:rPr>
          <w:i/>
          <w:iCs/>
          <w:noProof/>
        </w:rPr>
      </w:pPr>
    </w:p>
    <w:p w14:paraId="48316C11" w14:textId="2C3CB7D9" w:rsidR="000D5B3E" w:rsidRDefault="000D5B3E" w:rsidP="005E6353">
      <w:pPr>
        <w:spacing w:after="0"/>
        <w:rPr>
          <w:noProof/>
        </w:rPr>
      </w:pPr>
      <w:r>
        <w:rPr>
          <w:noProof/>
        </w:rPr>
        <w:t>4/</w:t>
      </w:r>
      <w:r w:rsidR="008332B1">
        <w:rPr>
          <w:noProof/>
        </w:rPr>
        <w:t xml:space="preserve"> </w:t>
      </w:r>
      <w:r>
        <w:rPr>
          <w:noProof/>
        </w:rPr>
        <w:t xml:space="preserve">Add other columns: </w:t>
      </w:r>
    </w:p>
    <w:p w14:paraId="2A56AA85" w14:textId="15A02473" w:rsidR="000D5B3E" w:rsidRDefault="000D5B3E" w:rsidP="005E6353">
      <w:pPr>
        <w:spacing w:after="0"/>
        <w:rPr>
          <w:noProof/>
        </w:rPr>
      </w:pPr>
      <w:r>
        <w:rPr>
          <w:noProof/>
        </w:rPr>
        <w:t>* WO On Hold</w:t>
      </w:r>
    </w:p>
    <w:p w14:paraId="07E709C6" w14:textId="535C43C1" w:rsidR="000D5B3E" w:rsidRDefault="000D5B3E" w:rsidP="005E6353">
      <w:pPr>
        <w:spacing w:after="0"/>
        <w:rPr>
          <w:noProof/>
        </w:rPr>
      </w:pPr>
      <w:r>
        <w:rPr>
          <w:noProof/>
        </w:rPr>
        <w:t>* Sales Person</w:t>
      </w:r>
    </w:p>
    <w:p w14:paraId="7A5BA423" w14:textId="792D211D" w:rsidR="000D5B3E" w:rsidRDefault="000D5B3E" w:rsidP="005E6353">
      <w:pPr>
        <w:spacing w:after="0"/>
        <w:rPr>
          <w:noProof/>
        </w:rPr>
      </w:pPr>
      <w:r>
        <w:rPr>
          <w:noProof/>
        </w:rPr>
        <w:t>* WO Original Due Date</w:t>
      </w:r>
    </w:p>
    <w:p w14:paraId="16D5C57D" w14:textId="5B04DB7C" w:rsidR="000D5B3E" w:rsidRDefault="000D5B3E" w:rsidP="005E6353">
      <w:pPr>
        <w:spacing w:after="0"/>
        <w:rPr>
          <w:noProof/>
        </w:rPr>
      </w:pPr>
      <w:r>
        <w:rPr>
          <w:noProof/>
        </w:rPr>
        <w:t xml:space="preserve">* +/- Seq: This is a column having inline button, when clicked will open: </w:t>
      </w:r>
      <w:r w:rsidRPr="000D5B3E">
        <w:rPr>
          <w:noProof/>
        </w:rPr>
        <w:t>Shop Floor Control &gt; Administration &gt; Add/Delete Operation Closed Date</w:t>
      </w:r>
      <w:r w:rsidR="009E04C5">
        <w:rPr>
          <w:noProof/>
        </w:rPr>
        <w:t>, and the Job number will be saved to the clipboard so user can use it to paste to the screen. User must have security access assigned to this menu item for this to work.</w:t>
      </w:r>
    </w:p>
    <w:p w14:paraId="6465041A" w14:textId="77777777" w:rsidR="008332B1" w:rsidRDefault="008332B1" w:rsidP="005E6353">
      <w:pPr>
        <w:spacing w:after="0"/>
        <w:rPr>
          <w:noProof/>
        </w:rPr>
      </w:pPr>
    </w:p>
    <w:p w14:paraId="7F7DA9FC" w14:textId="04FDDB2F" w:rsidR="009E04C5" w:rsidRDefault="009E04C5" w:rsidP="005E6353">
      <w:pPr>
        <w:spacing w:after="0"/>
        <w:rPr>
          <w:noProof/>
        </w:rPr>
      </w:pPr>
      <w:r>
        <w:rPr>
          <w:noProof/>
        </w:rPr>
        <w:t>5/ Add Issue, Wip To FG radio buttons at the top right of the dashboard. Correct functionality of the View and Edit radio buttons.</w:t>
      </w:r>
    </w:p>
    <w:p w14:paraId="19CE4456" w14:textId="381F4617" w:rsidR="009E04C5" w:rsidRDefault="009E04C5" w:rsidP="005E6353">
      <w:pPr>
        <w:spacing w:after="0"/>
        <w:rPr>
          <w:noProof/>
        </w:rPr>
      </w:pPr>
      <w:r>
        <w:rPr>
          <w:noProof/>
        </w:rPr>
        <w:t>In general, these radio buttons will work as following:</w:t>
      </w:r>
    </w:p>
    <w:tbl>
      <w:tblPr>
        <w:tblW w:w="12260" w:type="dxa"/>
        <w:tblLook w:val="04A0" w:firstRow="1" w:lastRow="0" w:firstColumn="1" w:lastColumn="0" w:noHBand="0" w:noVBand="1"/>
      </w:tblPr>
      <w:tblGrid>
        <w:gridCol w:w="1448"/>
        <w:gridCol w:w="2520"/>
        <w:gridCol w:w="2405"/>
        <w:gridCol w:w="1980"/>
        <w:gridCol w:w="4255"/>
      </w:tblGrid>
      <w:tr w:rsidR="000F6A86" w:rsidRPr="000F6A86" w14:paraId="42B78E4B" w14:textId="77777777" w:rsidTr="000F6A86">
        <w:trPr>
          <w:trHeight w:val="300"/>
        </w:trPr>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8B47A7" w14:textId="52EFCAC7" w:rsidR="000F6A86" w:rsidRPr="000F6A86" w:rsidRDefault="00B82138" w:rsidP="000F6A86">
            <w:pPr>
              <w:spacing w:after="0" w:line="240" w:lineRule="auto"/>
              <w:rPr>
                <w:rFonts w:ascii="Calibri" w:eastAsia="Times New Roman" w:hAnsi="Calibri" w:cs="Calibri"/>
                <w:b/>
                <w:bCs/>
                <w:color w:val="000000"/>
              </w:rPr>
            </w:pPr>
            <w:r>
              <w:rPr>
                <w:rFonts w:ascii="Calibri" w:eastAsia="Times New Roman" w:hAnsi="Calibri" w:cs="Calibri"/>
                <w:b/>
                <w:bCs/>
                <w:color w:val="000000"/>
              </w:rPr>
              <w:t>Screen\Radio</w:t>
            </w:r>
          </w:p>
        </w:tc>
        <w:tc>
          <w:tcPr>
            <w:tcW w:w="2520" w:type="dxa"/>
            <w:tcBorders>
              <w:top w:val="single" w:sz="4" w:space="0" w:color="auto"/>
              <w:left w:val="nil"/>
              <w:bottom w:val="single" w:sz="4" w:space="0" w:color="auto"/>
              <w:right w:val="single" w:sz="4" w:space="0" w:color="auto"/>
            </w:tcBorders>
            <w:shd w:val="clear" w:color="auto" w:fill="auto"/>
            <w:noWrap/>
            <w:vAlign w:val="bottom"/>
            <w:hideMark/>
          </w:tcPr>
          <w:p w14:paraId="1E48D4CB" w14:textId="77777777" w:rsidR="000F6A86" w:rsidRPr="000F6A86" w:rsidRDefault="000F6A86" w:rsidP="000F6A86">
            <w:pPr>
              <w:spacing w:after="0" w:line="240" w:lineRule="auto"/>
              <w:rPr>
                <w:rFonts w:ascii="Calibri" w:eastAsia="Times New Roman" w:hAnsi="Calibri" w:cs="Calibri"/>
                <w:b/>
                <w:bCs/>
                <w:color w:val="000000"/>
              </w:rPr>
            </w:pPr>
            <w:r w:rsidRPr="000F6A86">
              <w:rPr>
                <w:rFonts w:ascii="Calibri" w:eastAsia="Times New Roman" w:hAnsi="Calibri" w:cs="Calibri"/>
                <w:b/>
                <w:bCs/>
                <w:color w:val="000000"/>
              </w:rPr>
              <w:t>View</w:t>
            </w:r>
          </w:p>
        </w:tc>
        <w:tc>
          <w:tcPr>
            <w:tcW w:w="2405" w:type="dxa"/>
            <w:tcBorders>
              <w:top w:val="single" w:sz="4" w:space="0" w:color="auto"/>
              <w:left w:val="nil"/>
              <w:bottom w:val="single" w:sz="4" w:space="0" w:color="auto"/>
              <w:right w:val="single" w:sz="4" w:space="0" w:color="auto"/>
            </w:tcBorders>
            <w:shd w:val="clear" w:color="auto" w:fill="auto"/>
            <w:noWrap/>
            <w:vAlign w:val="bottom"/>
            <w:hideMark/>
          </w:tcPr>
          <w:p w14:paraId="6B1844CA" w14:textId="77777777" w:rsidR="000F6A86" w:rsidRPr="000F6A86" w:rsidRDefault="000F6A86" w:rsidP="000F6A86">
            <w:pPr>
              <w:spacing w:after="0" w:line="240" w:lineRule="auto"/>
              <w:rPr>
                <w:rFonts w:ascii="Calibri" w:eastAsia="Times New Roman" w:hAnsi="Calibri" w:cs="Calibri"/>
                <w:b/>
                <w:bCs/>
                <w:color w:val="000000"/>
              </w:rPr>
            </w:pPr>
            <w:r w:rsidRPr="000F6A86">
              <w:rPr>
                <w:rFonts w:ascii="Calibri" w:eastAsia="Times New Roman" w:hAnsi="Calibri" w:cs="Calibri"/>
                <w:b/>
                <w:bCs/>
                <w:color w:val="000000"/>
              </w:rPr>
              <w:t>Edit</w:t>
            </w:r>
          </w:p>
        </w:tc>
        <w:tc>
          <w:tcPr>
            <w:tcW w:w="1980" w:type="dxa"/>
            <w:tcBorders>
              <w:top w:val="single" w:sz="4" w:space="0" w:color="auto"/>
              <w:left w:val="nil"/>
              <w:bottom w:val="single" w:sz="4" w:space="0" w:color="auto"/>
              <w:right w:val="single" w:sz="4" w:space="0" w:color="auto"/>
            </w:tcBorders>
            <w:shd w:val="clear" w:color="auto" w:fill="auto"/>
            <w:noWrap/>
            <w:vAlign w:val="bottom"/>
            <w:hideMark/>
          </w:tcPr>
          <w:p w14:paraId="1D13D971" w14:textId="77777777" w:rsidR="000F6A86" w:rsidRPr="000F6A86" w:rsidRDefault="000F6A86" w:rsidP="000F6A86">
            <w:pPr>
              <w:spacing w:after="0" w:line="240" w:lineRule="auto"/>
              <w:rPr>
                <w:rFonts w:ascii="Calibri" w:eastAsia="Times New Roman" w:hAnsi="Calibri" w:cs="Calibri"/>
                <w:b/>
                <w:bCs/>
                <w:color w:val="000000"/>
              </w:rPr>
            </w:pPr>
            <w:r w:rsidRPr="000F6A86">
              <w:rPr>
                <w:rFonts w:ascii="Calibri" w:eastAsia="Times New Roman" w:hAnsi="Calibri" w:cs="Calibri"/>
                <w:b/>
                <w:bCs/>
                <w:color w:val="000000"/>
              </w:rPr>
              <w:t>Issue</w:t>
            </w:r>
          </w:p>
        </w:tc>
        <w:tc>
          <w:tcPr>
            <w:tcW w:w="4255" w:type="dxa"/>
            <w:tcBorders>
              <w:top w:val="single" w:sz="4" w:space="0" w:color="auto"/>
              <w:left w:val="nil"/>
              <w:bottom w:val="single" w:sz="4" w:space="0" w:color="auto"/>
              <w:right w:val="single" w:sz="4" w:space="0" w:color="auto"/>
            </w:tcBorders>
            <w:shd w:val="clear" w:color="auto" w:fill="auto"/>
            <w:noWrap/>
            <w:vAlign w:val="bottom"/>
            <w:hideMark/>
          </w:tcPr>
          <w:p w14:paraId="1D8998CC" w14:textId="77777777" w:rsidR="000F6A86" w:rsidRPr="000F6A86" w:rsidRDefault="000F6A86" w:rsidP="000F6A86">
            <w:pPr>
              <w:spacing w:after="0" w:line="240" w:lineRule="auto"/>
              <w:rPr>
                <w:rFonts w:ascii="Calibri" w:eastAsia="Times New Roman" w:hAnsi="Calibri" w:cs="Calibri"/>
                <w:b/>
                <w:bCs/>
                <w:color w:val="000000"/>
              </w:rPr>
            </w:pPr>
            <w:r w:rsidRPr="000F6A86">
              <w:rPr>
                <w:rFonts w:ascii="Calibri" w:eastAsia="Times New Roman" w:hAnsi="Calibri" w:cs="Calibri"/>
                <w:b/>
                <w:bCs/>
                <w:color w:val="000000"/>
              </w:rPr>
              <w:t>Wip To FG</w:t>
            </w:r>
          </w:p>
        </w:tc>
      </w:tr>
      <w:tr w:rsidR="000F6A86" w:rsidRPr="000F6A86" w14:paraId="43C98E57" w14:textId="77777777" w:rsidTr="000F6A86">
        <w:trPr>
          <w:trHeight w:val="300"/>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16DAB854" w14:textId="2D36EC5E" w:rsidR="000F6A86" w:rsidRPr="000F6A86" w:rsidRDefault="000F6A86" w:rsidP="000F6A86">
            <w:pPr>
              <w:spacing w:after="0" w:line="240" w:lineRule="auto"/>
              <w:rPr>
                <w:rFonts w:ascii="Calibri" w:eastAsia="Times New Roman" w:hAnsi="Calibri" w:cs="Calibri"/>
                <w:b/>
                <w:bCs/>
                <w:color w:val="000000"/>
              </w:rPr>
            </w:pPr>
            <w:r w:rsidRPr="000F6A86">
              <w:rPr>
                <w:rFonts w:ascii="Calibri" w:eastAsia="Times New Roman" w:hAnsi="Calibri" w:cs="Calibri"/>
                <w:b/>
                <w:bCs/>
                <w:color w:val="000000"/>
              </w:rPr>
              <w:t>Job click</w:t>
            </w:r>
            <w:r w:rsidR="00B82138">
              <w:rPr>
                <w:rFonts w:ascii="Calibri" w:eastAsia="Times New Roman" w:hAnsi="Calibri" w:cs="Calibri"/>
                <w:b/>
                <w:bCs/>
                <w:color w:val="000000"/>
              </w:rPr>
              <w:t>ed</w:t>
            </w:r>
          </w:p>
        </w:tc>
        <w:tc>
          <w:tcPr>
            <w:tcW w:w="2520" w:type="dxa"/>
            <w:tcBorders>
              <w:top w:val="nil"/>
              <w:left w:val="nil"/>
              <w:bottom w:val="single" w:sz="4" w:space="0" w:color="auto"/>
              <w:right w:val="single" w:sz="4" w:space="0" w:color="auto"/>
            </w:tcBorders>
            <w:shd w:val="clear" w:color="auto" w:fill="auto"/>
            <w:noWrap/>
            <w:vAlign w:val="bottom"/>
            <w:hideMark/>
          </w:tcPr>
          <w:p w14:paraId="5FDE2343" w14:textId="77777777" w:rsidR="000F6A86" w:rsidRPr="000F6A86" w:rsidRDefault="000F6A86" w:rsidP="000F6A86">
            <w:pPr>
              <w:spacing w:after="0" w:line="240" w:lineRule="auto"/>
              <w:rPr>
                <w:rFonts w:ascii="Calibri" w:eastAsia="Times New Roman" w:hAnsi="Calibri" w:cs="Calibri"/>
                <w:color w:val="000000"/>
              </w:rPr>
            </w:pPr>
            <w:r w:rsidRPr="000F6A86">
              <w:rPr>
                <w:rFonts w:ascii="Calibri" w:eastAsia="Times New Roman" w:hAnsi="Calibri" w:cs="Calibri"/>
                <w:color w:val="000000"/>
              </w:rPr>
              <w:t>WO view (*)</w:t>
            </w:r>
          </w:p>
        </w:tc>
        <w:tc>
          <w:tcPr>
            <w:tcW w:w="2405" w:type="dxa"/>
            <w:tcBorders>
              <w:top w:val="nil"/>
              <w:left w:val="nil"/>
              <w:bottom w:val="single" w:sz="4" w:space="0" w:color="auto"/>
              <w:right w:val="single" w:sz="4" w:space="0" w:color="auto"/>
            </w:tcBorders>
            <w:shd w:val="clear" w:color="auto" w:fill="auto"/>
            <w:noWrap/>
            <w:vAlign w:val="bottom"/>
            <w:hideMark/>
          </w:tcPr>
          <w:p w14:paraId="67FBBCBF" w14:textId="77777777" w:rsidR="000F6A86" w:rsidRPr="000F6A86" w:rsidRDefault="000F6A86" w:rsidP="000F6A86">
            <w:pPr>
              <w:spacing w:after="0" w:line="240" w:lineRule="auto"/>
              <w:rPr>
                <w:rFonts w:ascii="Calibri" w:eastAsia="Times New Roman" w:hAnsi="Calibri" w:cs="Calibri"/>
                <w:color w:val="000000"/>
              </w:rPr>
            </w:pPr>
            <w:r w:rsidRPr="000F6A86">
              <w:rPr>
                <w:rFonts w:ascii="Calibri" w:eastAsia="Times New Roman" w:hAnsi="Calibri" w:cs="Calibri"/>
                <w:color w:val="000000"/>
              </w:rPr>
              <w:t>WO Open</w:t>
            </w:r>
          </w:p>
        </w:tc>
        <w:tc>
          <w:tcPr>
            <w:tcW w:w="1980" w:type="dxa"/>
            <w:tcBorders>
              <w:top w:val="nil"/>
              <w:left w:val="nil"/>
              <w:bottom w:val="single" w:sz="4" w:space="0" w:color="auto"/>
              <w:right w:val="single" w:sz="4" w:space="0" w:color="auto"/>
            </w:tcBorders>
            <w:shd w:val="clear" w:color="auto" w:fill="auto"/>
            <w:noWrap/>
            <w:vAlign w:val="bottom"/>
            <w:hideMark/>
          </w:tcPr>
          <w:p w14:paraId="3F84CB72" w14:textId="77777777" w:rsidR="000F6A86" w:rsidRPr="000F6A86" w:rsidRDefault="000F6A86" w:rsidP="000F6A86">
            <w:pPr>
              <w:spacing w:after="0" w:line="240" w:lineRule="auto"/>
              <w:rPr>
                <w:rFonts w:ascii="Calibri" w:eastAsia="Times New Roman" w:hAnsi="Calibri" w:cs="Calibri"/>
                <w:color w:val="000000"/>
              </w:rPr>
            </w:pPr>
            <w:r w:rsidRPr="000F6A86">
              <w:rPr>
                <w:rFonts w:ascii="Calibri" w:eastAsia="Times New Roman" w:hAnsi="Calibri" w:cs="Calibri"/>
                <w:color w:val="000000"/>
              </w:rPr>
              <w:t>Issue Material</w:t>
            </w:r>
          </w:p>
        </w:tc>
        <w:tc>
          <w:tcPr>
            <w:tcW w:w="4255" w:type="dxa"/>
            <w:tcBorders>
              <w:top w:val="nil"/>
              <w:left w:val="nil"/>
              <w:bottom w:val="single" w:sz="4" w:space="0" w:color="auto"/>
              <w:right w:val="single" w:sz="4" w:space="0" w:color="auto"/>
            </w:tcBorders>
            <w:shd w:val="clear" w:color="auto" w:fill="auto"/>
            <w:noWrap/>
            <w:vAlign w:val="bottom"/>
            <w:hideMark/>
          </w:tcPr>
          <w:p w14:paraId="647DA902" w14:textId="77777777" w:rsidR="000F6A86" w:rsidRPr="000F6A86" w:rsidRDefault="000F6A86" w:rsidP="000F6A86">
            <w:pPr>
              <w:spacing w:after="0" w:line="240" w:lineRule="auto"/>
              <w:rPr>
                <w:rFonts w:ascii="Calibri" w:eastAsia="Times New Roman" w:hAnsi="Calibri" w:cs="Calibri"/>
                <w:color w:val="000000"/>
              </w:rPr>
            </w:pPr>
            <w:r w:rsidRPr="000F6A86">
              <w:rPr>
                <w:rFonts w:ascii="Calibri" w:eastAsia="Times New Roman" w:hAnsi="Calibri" w:cs="Calibri"/>
                <w:color w:val="000000"/>
              </w:rPr>
              <w:t>Wip To FG</w:t>
            </w:r>
          </w:p>
        </w:tc>
      </w:tr>
      <w:tr w:rsidR="000F6A86" w:rsidRPr="000F6A86" w14:paraId="643C3F1E" w14:textId="77777777" w:rsidTr="000F6A86">
        <w:trPr>
          <w:trHeight w:val="300"/>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26666690" w14:textId="11DCB116" w:rsidR="000F6A86" w:rsidRPr="000F6A86" w:rsidRDefault="000F6A86" w:rsidP="000F6A86">
            <w:pPr>
              <w:spacing w:after="0" w:line="240" w:lineRule="auto"/>
              <w:rPr>
                <w:rFonts w:ascii="Calibri" w:eastAsia="Times New Roman" w:hAnsi="Calibri" w:cs="Calibri"/>
                <w:b/>
                <w:bCs/>
                <w:color w:val="000000"/>
              </w:rPr>
            </w:pPr>
            <w:r w:rsidRPr="000F6A86">
              <w:rPr>
                <w:rFonts w:ascii="Calibri" w:eastAsia="Times New Roman" w:hAnsi="Calibri" w:cs="Calibri"/>
                <w:b/>
                <w:bCs/>
                <w:color w:val="000000"/>
              </w:rPr>
              <w:t>Suffix click</w:t>
            </w:r>
            <w:r w:rsidR="00B82138">
              <w:rPr>
                <w:rFonts w:ascii="Calibri" w:eastAsia="Times New Roman" w:hAnsi="Calibri" w:cs="Calibri"/>
                <w:b/>
                <w:bCs/>
                <w:color w:val="000000"/>
              </w:rPr>
              <w:t>ed</w:t>
            </w:r>
          </w:p>
        </w:tc>
        <w:tc>
          <w:tcPr>
            <w:tcW w:w="2520" w:type="dxa"/>
            <w:tcBorders>
              <w:top w:val="nil"/>
              <w:left w:val="nil"/>
              <w:bottom w:val="single" w:sz="4" w:space="0" w:color="auto"/>
              <w:right w:val="single" w:sz="4" w:space="0" w:color="auto"/>
            </w:tcBorders>
            <w:shd w:val="clear" w:color="auto" w:fill="auto"/>
            <w:noWrap/>
            <w:vAlign w:val="bottom"/>
            <w:hideMark/>
          </w:tcPr>
          <w:p w14:paraId="41797CAD" w14:textId="77777777" w:rsidR="000F6A86" w:rsidRPr="000F6A86" w:rsidRDefault="000F6A86" w:rsidP="000F6A86">
            <w:pPr>
              <w:spacing w:after="0" w:line="240" w:lineRule="auto"/>
              <w:rPr>
                <w:rFonts w:ascii="Calibri" w:eastAsia="Times New Roman" w:hAnsi="Calibri" w:cs="Calibri"/>
                <w:color w:val="000000"/>
              </w:rPr>
            </w:pPr>
            <w:r w:rsidRPr="000F6A86">
              <w:rPr>
                <w:rFonts w:ascii="Calibri" w:eastAsia="Times New Roman" w:hAnsi="Calibri" w:cs="Calibri"/>
                <w:color w:val="000000"/>
              </w:rPr>
              <w:t>WO view (*)</w:t>
            </w:r>
          </w:p>
        </w:tc>
        <w:tc>
          <w:tcPr>
            <w:tcW w:w="2405" w:type="dxa"/>
            <w:tcBorders>
              <w:top w:val="nil"/>
              <w:left w:val="nil"/>
              <w:bottom w:val="single" w:sz="4" w:space="0" w:color="auto"/>
              <w:right w:val="single" w:sz="4" w:space="0" w:color="auto"/>
            </w:tcBorders>
            <w:shd w:val="clear" w:color="auto" w:fill="auto"/>
            <w:noWrap/>
            <w:vAlign w:val="bottom"/>
            <w:hideMark/>
          </w:tcPr>
          <w:p w14:paraId="6CB0D4EF" w14:textId="77777777" w:rsidR="000F6A86" w:rsidRPr="000F6A86" w:rsidRDefault="000F6A86" w:rsidP="000F6A86">
            <w:pPr>
              <w:spacing w:after="0" w:line="240" w:lineRule="auto"/>
              <w:rPr>
                <w:rFonts w:ascii="Calibri" w:eastAsia="Times New Roman" w:hAnsi="Calibri" w:cs="Calibri"/>
                <w:color w:val="000000"/>
              </w:rPr>
            </w:pPr>
            <w:r w:rsidRPr="000F6A86">
              <w:rPr>
                <w:rFonts w:ascii="Calibri" w:eastAsia="Times New Roman" w:hAnsi="Calibri" w:cs="Calibri"/>
                <w:color w:val="000000"/>
              </w:rPr>
              <w:t>WO Open</w:t>
            </w:r>
          </w:p>
        </w:tc>
        <w:tc>
          <w:tcPr>
            <w:tcW w:w="1980" w:type="dxa"/>
            <w:tcBorders>
              <w:top w:val="nil"/>
              <w:left w:val="nil"/>
              <w:bottom w:val="single" w:sz="4" w:space="0" w:color="auto"/>
              <w:right w:val="single" w:sz="4" w:space="0" w:color="auto"/>
            </w:tcBorders>
            <w:shd w:val="clear" w:color="auto" w:fill="auto"/>
            <w:noWrap/>
            <w:vAlign w:val="bottom"/>
            <w:hideMark/>
          </w:tcPr>
          <w:p w14:paraId="56E5B7BA" w14:textId="77777777" w:rsidR="000F6A86" w:rsidRPr="000F6A86" w:rsidRDefault="000F6A86" w:rsidP="000F6A86">
            <w:pPr>
              <w:spacing w:after="0" w:line="240" w:lineRule="auto"/>
              <w:rPr>
                <w:rFonts w:ascii="Calibri" w:eastAsia="Times New Roman" w:hAnsi="Calibri" w:cs="Calibri"/>
                <w:color w:val="000000"/>
              </w:rPr>
            </w:pPr>
            <w:r w:rsidRPr="000F6A86">
              <w:rPr>
                <w:rFonts w:ascii="Calibri" w:eastAsia="Times New Roman" w:hAnsi="Calibri" w:cs="Calibri"/>
                <w:color w:val="000000"/>
              </w:rPr>
              <w:t>Issue Material</w:t>
            </w:r>
          </w:p>
        </w:tc>
        <w:tc>
          <w:tcPr>
            <w:tcW w:w="4255" w:type="dxa"/>
            <w:tcBorders>
              <w:top w:val="nil"/>
              <w:left w:val="nil"/>
              <w:bottom w:val="single" w:sz="4" w:space="0" w:color="auto"/>
              <w:right w:val="single" w:sz="4" w:space="0" w:color="auto"/>
            </w:tcBorders>
            <w:shd w:val="clear" w:color="auto" w:fill="auto"/>
            <w:noWrap/>
            <w:vAlign w:val="bottom"/>
            <w:hideMark/>
          </w:tcPr>
          <w:p w14:paraId="45C651C8" w14:textId="77777777" w:rsidR="000F6A86" w:rsidRPr="000F6A86" w:rsidRDefault="000F6A86" w:rsidP="000F6A86">
            <w:pPr>
              <w:spacing w:after="0" w:line="240" w:lineRule="auto"/>
              <w:rPr>
                <w:rFonts w:ascii="Calibri" w:eastAsia="Times New Roman" w:hAnsi="Calibri" w:cs="Calibri"/>
                <w:color w:val="000000"/>
              </w:rPr>
            </w:pPr>
            <w:r w:rsidRPr="000F6A86">
              <w:rPr>
                <w:rFonts w:ascii="Calibri" w:eastAsia="Times New Roman" w:hAnsi="Calibri" w:cs="Calibri"/>
                <w:color w:val="000000"/>
              </w:rPr>
              <w:t>Wip To FG</w:t>
            </w:r>
          </w:p>
        </w:tc>
      </w:tr>
      <w:tr w:rsidR="000F6A86" w:rsidRPr="000F6A86" w14:paraId="32DFAAE0" w14:textId="77777777" w:rsidTr="000F6A86">
        <w:trPr>
          <w:trHeight w:val="300"/>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764E5D74" w14:textId="57A4BC42" w:rsidR="000F6A86" w:rsidRPr="000F6A86" w:rsidRDefault="000F6A86" w:rsidP="000F6A86">
            <w:pPr>
              <w:spacing w:after="0" w:line="240" w:lineRule="auto"/>
              <w:rPr>
                <w:rFonts w:ascii="Calibri" w:eastAsia="Times New Roman" w:hAnsi="Calibri" w:cs="Calibri"/>
                <w:b/>
                <w:bCs/>
                <w:color w:val="000000"/>
              </w:rPr>
            </w:pPr>
            <w:r w:rsidRPr="000F6A86">
              <w:rPr>
                <w:rFonts w:ascii="Calibri" w:eastAsia="Times New Roman" w:hAnsi="Calibri" w:cs="Calibri"/>
                <w:b/>
                <w:bCs/>
                <w:color w:val="000000"/>
              </w:rPr>
              <w:t>Part click</w:t>
            </w:r>
            <w:r w:rsidR="00B82138">
              <w:rPr>
                <w:rFonts w:ascii="Calibri" w:eastAsia="Times New Roman" w:hAnsi="Calibri" w:cs="Calibri"/>
                <w:b/>
                <w:bCs/>
                <w:color w:val="000000"/>
              </w:rPr>
              <w:t>ed</w:t>
            </w:r>
          </w:p>
        </w:tc>
        <w:tc>
          <w:tcPr>
            <w:tcW w:w="2520" w:type="dxa"/>
            <w:tcBorders>
              <w:top w:val="nil"/>
              <w:left w:val="nil"/>
              <w:bottom w:val="single" w:sz="4" w:space="0" w:color="auto"/>
              <w:right w:val="single" w:sz="4" w:space="0" w:color="auto"/>
            </w:tcBorders>
            <w:shd w:val="clear" w:color="auto" w:fill="auto"/>
            <w:noWrap/>
            <w:vAlign w:val="bottom"/>
            <w:hideMark/>
          </w:tcPr>
          <w:p w14:paraId="37641923" w14:textId="77777777" w:rsidR="000F6A86" w:rsidRPr="000F6A86" w:rsidRDefault="000F6A86" w:rsidP="000F6A86">
            <w:pPr>
              <w:spacing w:after="0" w:line="240" w:lineRule="auto"/>
              <w:rPr>
                <w:rFonts w:ascii="Calibri" w:eastAsia="Times New Roman" w:hAnsi="Calibri" w:cs="Calibri"/>
                <w:color w:val="000000"/>
              </w:rPr>
            </w:pPr>
            <w:r w:rsidRPr="000F6A86">
              <w:rPr>
                <w:rFonts w:ascii="Calibri" w:eastAsia="Times New Roman" w:hAnsi="Calibri" w:cs="Calibri"/>
                <w:color w:val="000000"/>
              </w:rPr>
              <w:t>Supply and Demand View</w:t>
            </w:r>
          </w:p>
        </w:tc>
        <w:tc>
          <w:tcPr>
            <w:tcW w:w="2405" w:type="dxa"/>
            <w:tcBorders>
              <w:top w:val="nil"/>
              <w:left w:val="nil"/>
              <w:bottom w:val="single" w:sz="4" w:space="0" w:color="auto"/>
              <w:right w:val="single" w:sz="4" w:space="0" w:color="auto"/>
            </w:tcBorders>
            <w:shd w:val="clear" w:color="auto" w:fill="auto"/>
            <w:noWrap/>
            <w:vAlign w:val="bottom"/>
            <w:hideMark/>
          </w:tcPr>
          <w:p w14:paraId="16252012" w14:textId="77777777" w:rsidR="000F6A86" w:rsidRPr="000F6A86" w:rsidRDefault="000F6A86" w:rsidP="000F6A86">
            <w:pPr>
              <w:spacing w:after="0" w:line="240" w:lineRule="auto"/>
              <w:rPr>
                <w:rFonts w:ascii="Calibri" w:eastAsia="Times New Roman" w:hAnsi="Calibri" w:cs="Calibri"/>
                <w:color w:val="000000"/>
              </w:rPr>
            </w:pPr>
            <w:r w:rsidRPr="000F6A86">
              <w:rPr>
                <w:rFonts w:ascii="Calibri" w:eastAsia="Times New Roman" w:hAnsi="Calibri" w:cs="Calibri"/>
                <w:color w:val="000000"/>
              </w:rPr>
              <w:t>Supply and Demand with Edit</w:t>
            </w:r>
          </w:p>
        </w:tc>
        <w:tc>
          <w:tcPr>
            <w:tcW w:w="1980" w:type="dxa"/>
            <w:tcBorders>
              <w:top w:val="nil"/>
              <w:left w:val="nil"/>
              <w:bottom w:val="single" w:sz="4" w:space="0" w:color="auto"/>
              <w:right w:val="single" w:sz="4" w:space="0" w:color="auto"/>
            </w:tcBorders>
            <w:shd w:val="clear" w:color="auto" w:fill="auto"/>
            <w:noWrap/>
            <w:vAlign w:val="bottom"/>
            <w:hideMark/>
          </w:tcPr>
          <w:p w14:paraId="294C098A" w14:textId="77777777" w:rsidR="000F6A86" w:rsidRPr="000F6A86" w:rsidRDefault="000F6A86" w:rsidP="000F6A86">
            <w:pPr>
              <w:spacing w:after="0" w:line="240" w:lineRule="auto"/>
              <w:rPr>
                <w:rFonts w:ascii="Calibri" w:eastAsia="Times New Roman" w:hAnsi="Calibri" w:cs="Calibri"/>
                <w:color w:val="000000"/>
              </w:rPr>
            </w:pPr>
            <w:r w:rsidRPr="000F6A86">
              <w:rPr>
                <w:rFonts w:ascii="Calibri" w:eastAsia="Times New Roman" w:hAnsi="Calibri" w:cs="Calibri"/>
                <w:color w:val="000000"/>
              </w:rPr>
              <w:t>Supply and Demand with Edit</w:t>
            </w:r>
          </w:p>
        </w:tc>
        <w:tc>
          <w:tcPr>
            <w:tcW w:w="4255" w:type="dxa"/>
            <w:tcBorders>
              <w:top w:val="nil"/>
              <w:left w:val="nil"/>
              <w:bottom w:val="single" w:sz="4" w:space="0" w:color="auto"/>
              <w:right w:val="single" w:sz="4" w:space="0" w:color="auto"/>
            </w:tcBorders>
            <w:shd w:val="clear" w:color="auto" w:fill="auto"/>
            <w:noWrap/>
            <w:vAlign w:val="bottom"/>
            <w:hideMark/>
          </w:tcPr>
          <w:p w14:paraId="6516B30B" w14:textId="77777777" w:rsidR="000F6A86" w:rsidRPr="000F6A86" w:rsidRDefault="000F6A86" w:rsidP="000F6A86">
            <w:pPr>
              <w:spacing w:after="0" w:line="240" w:lineRule="auto"/>
              <w:rPr>
                <w:rFonts w:ascii="Calibri" w:eastAsia="Times New Roman" w:hAnsi="Calibri" w:cs="Calibri"/>
                <w:color w:val="000000"/>
              </w:rPr>
            </w:pPr>
            <w:r w:rsidRPr="000F6A86">
              <w:rPr>
                <w:rFonts w:ascii="Calibri" w:eastAsia="Times New Roman" w:hAnsi="Calibri" w:cs="Calibri"/>
                <w:color w:val="000000"/>
              </w:rPr>
              <w:t>Supply and Demand with Edit</w:t>
            </w:r>
          </w:p>
        </w:tc>
      </w:tr>
      <w:tr w:rsidR="000F6A86" w:rsidRPr="000F6A86" w14:paraId="18601D71" w14:textId="77777777" w:rsidTr="000F6A86">
        <w:trPr>
          <w:trHeight w:val="300"/>
        </w:trPr>
        <w:tc>
          <w:tcPr>
            <w:tcW w:w="1100" w:type="dxa"/>
            <w:tcBorders>
              <w:top w:val="nil"/>
              <w:left w:val="nil"/>
              <w:bottom w:val="nil"/>
              <w:right w:val="nil"/>
            </w:tcBorders>
            <w:shd w:val="clear" w:color="auto" w:fill="auto"/>
            <w:noWrap/>
            <w:vAlign w:val="bottom"/>
            <w:hideMark/>
          </w:tcPr>
          <w:p w14:paraId="49AB3335" w14:textId="77777777" w:rsidR="000F6A86" w:rsidRPr="000F6A86" w:rsidRDefault="000F6A86" w:rsidP="000F6A86">
            <w:pPr>
              <w:spacing w:after="0" w:line="240" w:lineRule="auto"/>
              <w:rPr>
                <w:rFonts w:ascii="Calibri" w:eastAsia="Times New Roman" w:hAnsi="Calibri" w:cs="Calibri"/>
                <w:color w:val="000000"/>
              </w:rPr>
            </w:pPr>
          </w:p>
        </w:tc>
        <w:tc>
          <w:tcPr>
            <w:tcW w:w="2520" w:type="dxa"/>
            <w:tcBorders>
              <w:top w:val="nil"/>
              <w:left w:val="nil"/>
              <w:bottom w:val="nil"/>
              <w:right w:val="nil"/>
            </w:tcBorders>
            <w:shd w:val="clear" w:color="auto" w:fill="auto"/>
            <w:noWrap/>
            <w:vAlign w:val="bottom"/>
            <w:hideMark/>
          </w:tcPr>
          <w:p w14:paraId="47D85E4E" w14:textId="77777777" w:rsidR="000F6A86" w:rsidRPr="000F6A86" w:rsidRDefault="000F6A86" w:rsidP="000F6A86">
            <w:pPr>
              <w:spacing w:after="0" w:line="240" w:lineRule="auto"/>
              <w:rPr>
                <w:rFonts w:ascii="Times New Roman" w:eastAsia="Times New Roman" w:hAnsi="Times New Roman" w:cs="Times New Roman"/>
                <w:sz w:val="20"/>
                <w:szCs w:val="20"/>
              </w:rPr>
            </w:pPr>
          </w:p>
        </w:tc>
        <w:tc>
          <w:tcPr>
            <w:tcW w:w="2405" w:type="dxa"/>
            <w:tcBorders>
              <w:top w:val="nil"/>
              <w:left w:val="nil"/>
              <w:bottom w:val="nil"/>
              <w:right w:val="nil"/>
            </w:tcBorders>
            <w:shd w:val="clear" w:color="auto" w:fill="auto"/>
            <w:noWrap/>
            <w:vAlign w:val="bottom"/>
            <w:hideMark/>
          </w:tcPr>
          <w:p w14:paraId="52A6BF4F" w14:textId="77777777" w:rsidR="000F6A86" w:rsidRPr="000F6A86" w:rsidRDefault="000F6A86" w:rsidP="000F6A86">
            <w:pPr>
              <w:spacing w:after="0" w:line="240" w:lineRule="auto"/>
              <w:rPr>
                <w:rFonts w:ascii="Times New Roman" w:eastAsia="Times New Roman" w:hAnsi="Times New Roman" w:cs="Times New Roman"/>
                <w:sz w:val="20"/>
                <w:szCs w:val="20"/>
              </w:rPr>
            </w:pPr>
          </w:p>
        </w:tc>
        <w:tc>
          <w:tcPr>
            <w:tcW w:w="1980" w:type="dxa"/>
            <w:tcBorders>
              <w:top w:val="nil"/>
              <w:left w:val="nil"/>
              <w:bottom w:val="nil"/>
              <w:right w:val="nil"/>
            </w:tcBorders>
            <w:shd w:val="clear" w:color="auto" w:fill="auto"/>
            <w:noWrap/>
            <w:vAlign w:val="bottom"/>
            <w:hideMark/>
          </w:tcPr>
          <w:p w14:paraId="620625E5" w14:textId="77777777" w:rsidR="000F6A86" w:rsidRPr="000F6A86" w:rsidRDefault="000F6A86" w:rsidP="000F6A86">
            <w:pPr>
              <w:spacing w:after="0" w:line="240" w:lineRule="auto"/>
              <w:rPr>
                <w:rFonts w:ascii="Times New Roman" w:eastAsia="Times New Roman" w:hAnsi="Times New Roman" w:cs="Times New Roman"/>
                <w:sz w:val="20"/>
                <w:szCs w:val="20"/>
              </w:rPr>
            </w:pPr>
          </w:p>
        </w:tc>
        <w:tc>
          <w:tcPr>
            <w:tcW w:w="4255" w:type="dxa"/>
            <w:tcBorders>
              <w:top w:val="nil"/>
              <w:left w:val="nil"/>
              <w:bottom w:val="nil"/>
              <w:right w:val="nil"/>
            </w:tcBorders>
            <w:shd w:val="clear" w:color="auto" w:fill="auto"/>
            <w:noWrap/>
            <w:vAlign w:val="bottom"/>
            <w:hideMark/>
          </w:tcPr>
          <w:p w14:paraId="20E8A71F" w14:textId="77777777" w:rsidR="000F6A86" w:rsidRPr="000F6A86" w:rsidRDefault="000F6A86" w:rsidP="000F6A86">
            <w:pPr>
              <w:spacing w:after="0" w:line="240" w:lineRule="auto"/>
              <w:rPr>
                <w:rFonts w:ascii="Times New Roman" w:eastAsia="Times New Roman" w:hAnsi="Times New Roman" w:cs="Times New Roman"/>
                <w:sz w:val="20"/>
                <w:szCs w:val="20"/>
              </w:rPr>
            </w:pPr>
          </w:p>
        </w:tc>
      </w:tr>
    </w:tbl>
    <w:p w14:paraId="446DF1FA" w14:textId="3AA1903C" w:rsidR="000D5B3E" w:rsidRDefault="000F6A86" w:rsidP="005E6353">
      <w:pPr>
        <w:spacing w:after="0"/>
        <w:rPr>
          <w:noProof/>
        </w:rPr>
      </w:pPr>
      <w:r>
        <w:rPr>
          <w:noProof/>
        </w:rPr>
        <w:t>For (*) if user is granted access to the WO view with no Dollars, the program will open WO view with no Dollars.</w:t>
      </w:r>
    </w:p>
    <w:p w14:paraId="63271EA5" w14:textId="5ECE89D5" w:rsidR="008332B1" w:rsidRPr="008332B1" w:rsidRDefault="008332B1" w:rsidP="005E6353">
      <w:pPr>
        <w:spacing w:after="0"/>
        <w:rPr>
          <w:noProof/>
          <w:color w:val="000000" w:themeColor="text1"/>
        </w:rPr>
      </w:pPr>
      <w:r>
        <w:rPr>
          <w:noProof/>
        </w:rPr>
        <w:t xml:space="preserve">User must be in security group </w:t>
      </w:r>
      <w:r>
        <w:rPr>
          <w:color w:val="A31515"/>
        </w:rPr>
        <w:t xml:space="preserve">EditWO </w:t>
      </w:r>
      <w:r w:rsidRPr="008332B1">
        <w:rPr>
          <w:color w:val="000000" w:themeColor="text1"/>
        </w:rPr>
        <w:t>for the Edit button enabled</w:t>
      </w:r>
      <w:r>
        <w:rPr>
          <w:color w:val="000000" w:themeColor="text1"/>
        </w:rPr>
        <w:t>.</w:t>
      </w:r>
    </w:p>
    <w:p w14:paraId="54F3BDA6" w14:textId="25BF6565" w:rsidR="008332B1" w:rsidRDefault="000F6A86" w:rsidP="005E6353">
      <w:pPr>
        <w:spacing w:after="0"/>
        <w:rPr>
          <w:noProof/>
        </w:rPr>
      </w:pPr>
      <w:r>
        <w:rPr>
          <w:noProof/>
        </w:rPr>
        <w:t>In general, user must be granted access to the menu item to open the screen from the dashboard.</w:t>
      </w:r>
    </w:p>
    <w:p w14:paraId="54C1D007" w14:textId="77777777" w:rsidR="008332B1" w:rsidRDefault="008332B1" w:rsidP="005E6353">
      <w:pPr>
        <w:spacing w:after="0"/>
        <w:rPr>
          <w:noProof/>
        </w:rPr>
      </w:pPr>
    </w:p>
    <w:p w14:paraId="3AC37298" w14:textId="348A8712" w:rsidR="000F6A86" w:rsidRDefault="000F6A86" w:rsidP="005E6353">
      <w:pPr>
        <w:spacing w:after="0"/>
        <w:rPr>
          <w:noProof/>
        </w:rPr>
      </w:pPr>
      <w:r>
        <w:rPr>
          <w:noProof/>
        </w:rPr>
        <w:t>6/</w:t>
      </w:r>
      <w:r w:rsidR="008332B1">
        <w:rPr>
          <w:noProof/>
        </w:rPr>
        <w:t xml:space="preserve"> </w:t>
      </w:r>
      <w:r>
        <w:rPr>
          <w:noProof/>
        </w:rPr>
        <w:t>Add second tab Due &amp; Past Due. Functionality of the grid will be the same as the All Jobs tab.</w:t>
      </w:r>
    </w:p>
    <w:p w14:paraId="416C9D73" w14:textId="77777777" w:rsidR="008332B1" w:rsidRDefault="008332B1" w:rsidP="005E6353">
      <w:pPr>
        <w:spacing w:after="0"/>
        <w:rPr>
          <w:noProof/>
        </w:rPr>
      </w:pPr>
    </w:p>
    <w:p w14:paraId="7F544EA4" w14:textId="49330F23" w:rsidR="008332B1" w:rsidRDefault="000F6A86" w:rsidP="005E6353">
      <w:pPr>
        <w:spacing w:after="0"/>
        <w:rPr>
          <w:noProof/>
        </w:rPr>
      </w:pPr>
      <w:r>
        <w:rPr>
          <w:noProof/>
        </w:rPr>
        <w:t>7/</w:t>
      </w:r>
      <w:r w:rsidR="008332B1">
        <w:rPr>
          <w:noProof/>
        </w:rPr>
        <w:t xml:space="preserve"> </w:t>
      </w:r>
      <w:r>
        <w:rPr>
          <w:noProof/>
        </w:rPr>
        <w:t>Add CutOff with Date range applied to WO Due Date.</w:t>
      </w:r>
    </w:p>
    <w:p w14:paraId="46D89418" w14:textId="7DB64983" w:rsidR="0016386B" w:rsidRDefault="0016386B" w:rsidP="005E6353">
      <w:pPr>
        <w:spacing w:after="0"/>
        <w:rPr>
          <w:noProof/>
        </w:rPr>
      </w:pPr>
    </w:p>
    <w:p w14:paraId="552F1CE7" w14:textId="36036F8A" w:rsidR="0016386B" w:rsidRDefault="0016386B" w:rsidP="005E6353">
      <w:pPr>
        <w:spacing w:after="0"/>
        <w:rPr>
          <w:noProof/>
        </w:rPr>
      </w:pPr>
      <w:r>
        <w:rPr>
          <w:noProof/>
        </w:rPr>
        <w:t>8/ WO Due Date coloring: Past Due -&gt; Red, On Hold -&gt; Gray</w:t>
      </w:r>
    </w:p>
    <w:p w14:paraId="212E041B" w14:textId="77777777" w:rsidR="0016386B" w:rsidRDefault="0016386B" w:rsidP="005E6353">
      <w:pPr>
        <w:spacing w:after="0"/>
        <w:rPr>
          <w:noProof/>
        </w:rPr>
      </w:pPr>
    </w:p>
    <w:p w14:paraId="322F1E38" w14:textId="77777777" w:rsidR="0016386B" w:rsidRDefault="0016386B">
      <w:pPr>
        <w:rPr>
          <w:b/>
          <w:bCs/>
          <w:noProof/>
          <w:color w:val="2E74B5" w:themeColor="accent5" w:themeShade="BF"/>
        </w:rPr>
      </w:pPr>
      <w:r>
        <w:rPr>
          <w:b/>
          <w:bCs/>
          <w:noProof/>
          <w:color w:val="2E74B5" w:themeColor="accent5" w:themeShade="BF"/>
        </w:rPr>
        <w:br w:type="page"/>
      </w:r>
    </w:p>
    <w:p w14:paraId="4CE41958" w14:textId="3CDAD521" w:rsidR="008332B1" w:rsidRDefault="008332B1">
      <w:pPr>
        <w:rPr>
          <w:b/>
          <w:bCs/>
          <w:noProof/>
          <w:color w:val="2E74B5" w:themeColor="accent5" w:themeShade="BF"/>
        </w:rPr>
      </w:pPr>
      <w:r w:rsidRPr="008332B1">
        <w:rPr>
          <w:b/>
          <w:bCs/>
          <w:noProof/>
          <w:color w:val="2E74B5" w:themeColor="accent5" w:themeShade="BF"/>
        </w:rPr>
        <w:lastRenderedPageBreak/>
        <w:t>B. Some screenshots:</w:t>
      </w:r>
    </w:p>
    <w:p w14:paraId="4169BBBA" w14:textId="55A9DEDC" w:rsidR="008332B1" w:rsidRDefault="008332B1">
      <w:pPr>
        <w:rPr>
          <w:b/>
          <w:bCs/>
          <w:noProof/>
          <w:color w:val="2E74B5" w:themeColor="accent5" w:themeShade="BF"/>
        </w:rPr>
      </w:pPr>
      <w:r>
        <w:rPr>
          <w:noProof/>
        </w:rPr>
        <w:drawing>
          <wp:inline distT="0" distB="0" distL="0" distR="0" wp14:anchorId="2C8737C8" wp14:editId="78BD83FA">
            <wp:extent cx="7153275" cy="37990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176119" cy="3811163"/>
                    </a:xfrm>
                    <a:prstGeom prst="rect">
                      <a:avLst/>
                    </a:prstGeom>
                  </pic:spPr>
                </pic:pic>
              </a:graphicData>
            </a:graphic>
          </wp:inline>
        </w:drawing>
      </w:r>
    </w:p>
    <w:p w14:paraId="70D78F10" w14:textId="6E6C0CCC" w:rsidR="008332B1" w:rsidRDefault="008332B1">
      <w:pPr>
        <w:rPr>
          <w:b/>
          <w:bCs/>
          <w:noProof/>
          <w:color w:val="2E74B5" w:themeColor="accent5" w:themeShade="BF"/>
        </w:rPr>
      </w:pPr>
      <w:r>
        <w:rPr>
          <w:noProof/>
        </w:rPr>
        <w:drawing>
          <wp:inline distT="0" distB="0" distL="0" distR="0" wp14:anchorId="115128D3" wp14:editId="236A65DA">
            <wp:extent cx="7152343" cy="38134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175468" cy="3825822"/>
                    </a:xfrm>
                    <a:prstGeom prst="rect">
                      <a:avLst/>
                    </a:prstGeom>
                  </pic:spPr>
                </pic:pic>
              </a:graphicData>
            </a:graphic>
          </wp:inline>
        </w:drawing>
      </w:r>
    </w:p>
    <w:p w14:paraId="3B65C932" w14:textId="77777777" w:rsidR="008332B1" w:rsidRDefault="008332B1" w:rsidP="008332B1">
      <w:pPr>
        <w:rPr>
          <w:b/>
          <w:bCs/>
          <w:noProof/>
          <w:color w:val="2E74B5" w:themeColor="accent5" w:themeShade="BF"/>
        </w:rPr>
      </w:pPr>
      <w:r>
        <w:rPr>
          <w:noProof/>
        </w:rPr>
        <w:lastRenderedPageBreak/>
        <w:drawing>
          <wp:inline distT="0" distB="0" distL="0" distR="0" wp14:anchorId="342E2B57" wp14:editId="2AFAE0E4">
            <wp:extent cx="7205276" cy="3800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215515" cy="3805876"/>
                    </a:xfrm>
                    <a:prstGeom prst="rect">
                      <a:avLst/>
                    </a:prstGeom>
                  </pic:spPr>
                </pic:pic>
              </a:graphicData>
            </a:graphic>
          </wp:inline>
        </w:drawing>
      </w:r>
    </w:p>
    <w:p w14:paraId="35FEBEF8" w14:textId="77777777" w:rsidR="008332B1" w:rsidRDefault="008332B1">
      <w:pPr>
        <w:rPr>
          <w:b/>
          <w:bCs/>
          <w:noProof/>
          <w:color w:val="2E74B5" w:themeColor="accent5" w:themeShade="BF"/>
        </w:rPr>
      </w:pPr>
      <w:r>
        <w:rPr>
          <w:b/>
          <w:bCs/>
          <w:noProof/>
          <w:color w:val="2E74B5" w:themeColor="accent5" w:themeShade="BF"/>
        </w:rPr>
        <w:br w:type="page"/>
      </w:r>
    </w:p>
    <w:p w14:paraId="6FFC5A8C" w14:textId="4AE45E34" w:rsidR="008332B1" w:rsidRPr="008332B1" w:rsidRDefault="008332B1" w:rsidP="008332B1">
      <w:pPr>
        <w:rPr>
          <w:b/>
          <w:bCs/>
          <w:noProof/>
          <w:color w:val="2E74B5" w:themeColor="accent5" w:themeShade="BF"/>
        </w:rPr>
      </w:pPr>
      <w:r w:rsidRPr="008332B1">
        <w:rPr>
          <w:b/>
          <w:bCs/>
          <w:noProof/>
          <w:color w:val="2E74B5" w:themeColor="accent5" w:themeShade="BF"/>
        </w:rPr>
        <w:lastRenderedPageBreak/>
        <w:t>More screenshots from customer:</w:t>
      </w:r>
    </w:p>
    <w:p w14:paraId="5D1FECCC" w14:textId="77777777" w:rsidR="0016386B" w:rsidRDefault="007305B2">
      <w:r>
        <w:rPr>
          <w:noProof/>
        </w:rPr>
        <w:drawing>
          <wp:inline distT="0" distB="0" distL="0" distR="0" wp14:anchorId="5184801F" wp14:editId="61682B88">
            <wp:extent cx="6076950" cy="4219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93912" cy="4231232"/>
                    </a:xfrm>
                    <a:prstGeom prst="rect">
                      <a:avLst/>
                    </a:prstGeom>
                  </pic:spPr>
                </pic:pic>
              </a:graphicData>
            </a:graphic>
          </wp:inline>
        </w:drawing>
      </w:r>
    </w:p>
    <w:p w14:paraId="540FC228" w14:textId="745ADEBD" w:rsidR="00CC75E9" w:rsidRDefault="007305B2">
      <w:r>
        <w:rPr>
          <w:noProof/>
        </w:rPr>
        <w:drawing>
          <wp:inline distT="0" distB="0" distL="0" distR="0" wp14:anchorId="208556B1" wp14:editId="2D71618D">
            <wp:extent cx="6081713" cy="418377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06744" cy="4200996"/>
                    </a:xfrm>
                    <a:prstGeom prst="rect">
                      <a:avLst/>
                    </a:prstGeom>
                  </pic:spPr>
                </pic:pic>
              </a:graphicData>
            </a:graphic>
          </wp:inline>
        </w:drawing>
      </w:r>
    </w:p>
    <w:p w14:paraId="7B9865C6" w14:textId="2494F99D" w:rsidR="007305B2" w:rsidRDefault="007305B2">
      <w:r>
        <w:br w:type="page"/>
      </w:r>
    </w:p>
    <w:p w14:paraId="0238C2FF" w14:textId="6EB1A93F" w:rsidR="007305B2" w:rsidRDefault="007305B2">
      <w:r>
        <w:rPr>
          <w:noProof/>
        </w:rPr>
        <w:lastRenderedPageBreak/>
        <w:drawing>
          <wp:inline distT="0" distB="0" distL="0" distR="0" wp14:anchorId="17FFCE0E" wp14:editId="0E3A53E8">
            <wp:extent cx="6134100" cy="42493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47854" cy="4258835"/>
                    </a:xfrm>
                    <a:prstGeom prst="rect">
                      <a:avLst/>
                    </a:prstGeom>
                  </pic:spPr>
                </pic:pic>
              </a:graphicData>
            </a:graphic>
          </wp:inline>
        </w:drawing>
      </w:r>
    </w:p>
    <w:p w14:paraId="6696680C" w14:textId="42CB4E23" w:rsidR="007305B2" w:rsidRDefault="007305B2"/>
    <w:p w14:paraId="0C81675D" w14:textId="1CBFE849" w:rsidR="007305B2" w:rsidRDefault="007305B2">
      <w:r>
        <w:rPr>
          <w:noProof/>
        </w:rPr>
        <w:drawing>
          <wp:inline distT="0" distB="0" distL="0" distR="0" wp14:anchorId="4CB90CA3" wp14:editId="613E3BB2">
            <wp:extent cx="6100763" cy="418384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8177" cy="4195788"/>
                    </a:xfrm>
                    <a:prstGeom prst="rect">
                      <a:avLst/>
                    </a:prstGeom>
                  </pic:spPr>
                </pic:pic>
              </a:graphicData>
            </a:graphic>
          </wp:inline>
        </w:drawing>
      </w:r>
    </w:p>
    <w:p w14:paraId="093EED6C" w14:textId="62F68EE4" w:rsidR="007305B2" w:rsidRDefault="007305B2"/>
    <w:p w14:paraId="27D4AB4E" w14:textId="5B223618" w:rsidR="007305B2" w:rsidRDefault="007305B2">
      <w:r>
        <w:rPr>
          <w:noProof/>
        </w:rPr>
        <w:lastRenderedPageBreak/>
        <w:drawing>
          <wp:inline distT="0" distB="0" distL="0" distR="0" wp14:anchorId="3EC43987" wp14:editId="567255CA">
            <wp:extent cx="6438900" cy="44212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53589" cy="4431325"/>
                    </a:xfrm>
                    <a:prstGeom prst="rect">
                      <a:avLst/>
                    </a:prstGeom>
                  </pic:spPr>
                </pic:pic>
              </a:graphicData>
            </a:graphic>
          </wp:inline>
        </w:drawing>
      </w:r>
    </w:p>
    <w:p w14:paraId="4A822B02" w14:textId="2E5C1571" w:rsidR="007305B2" w:rsidRDefault="007305B2"/>
    <w:p w14:paraId="1DAF6326" w14:textId="3EB64CE9" w:rsidR="007305B2" w:rsidRDefault="007305B2">
      <w:r>
        <w:rPr>
          <w:noProof/>
        </w:rPr>
        <w:drawing>
          <wp:inline distT="0" distB="0" distL="0" distR="0" wp14:anchorId="72B162AF" wp14:editId="0491B48C">
            <wp:extent cx="6438900" cy="4395788"/>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58582" cy="4409225"/>
                    </a:xfrm>
                    <a:prstGeom prst="rect">
                      <a:avLst/>
                    </a:prstGeom>
                  </pic:spPr>
                </pic:pic>
              </a:graphicData>
            </a:graphic>
          </wp:inline>
        </w:drawing>
      </w:r>
    </w:p>
    <w:sectPr w:rsidR="007305B2" w:rsidSect="0016386B">
      <w:pgSz w:w="12240" w:h="15840"/>
      <w:pgMar w:top="360" w:right="360" w:bottom="360" w:left="3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96E6B"/>
    <w:multiLevelType w:val="hybridMultilevel"/>
    <w:tmpl w:val="CA50013C"/>
    <w:lvl w:ilvl="0" w:tplc="322AD5B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E45520"/>
    <w:multiLevelType w:val="hybridMultilevel"/>
    <w:tmpl w:val="34B8C6A0"/>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12D55D3"/>
    <w:multiLevelType w:val="hybridMultilevel"/>
    <w:tmpl w:val="EFF2DA5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5B2"/>
    <w:rsid w:val="000D5B3E"/>
    <w:rsid w:val="000F6A86"/>
    <w:rsid w:val="0016386B"/>
    <w:rsid w:val="00394D8D"/>
    <w:rsid w:val="005E6353"/>
    <w:rsid w:val="007305B2"/>
    <w:rsid w:val="008332B1"/>
    <w:rsid w:val="009E04C5"/>
    <w:rsid w:val="00B82138"/>
    <w:rsid w:val="00CC75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D62C5"/>
  <w15:chartTrackingRefBased/>
  <w15:docId w15:val="{D7F16F6A-6AA3-4B38-9C73-43571EA86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04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411417">
      <w:bodyDiv w:val="1"/>
      <w:marLeft w:val="0"/>
      <w:marRight w:val="0"/>
      <w:marTop w:val="0"/>
      <w:marBottom w:val="0"/>
      <w:divBdr>
        <w:top w:val="none" w:sz="0" w:space="0" w:color="auto"/>
        <w:left w:val="none" w:sz="0" w:space="0" w:color="auto"/>
        <w:bottom w:val="none" w:sz="0" w:space="0" w:color="auto"/>
        <w:right w:val="none" w:sz="0" w:space="0" w:color="auto"/>
      </w:divBdr>
    </w:div>
    <w:div w:id="469520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6</Pages>
  <Words>331</Words>
  <Characters>1889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Bao Nguyen</dc:creator>
  <cp:keywords/>
  <dc:description/>
  <cp:lastModifiedBy>Bao Nguyen</cp:lastModifiedBy>
  <cp:revision>6</cp:revision>
  <dcterms:created xsi:type="dcterms:W3CDTF">2020-01-27T18:16:00Z</dcterms:created>
  <dcterms:modified xsi:type="dcterms:W3CDTF">2020-01-27T19:38:00Z</dcterms:modified>
</cp:coreProperties>
</file>