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E554" w14:textId="4E765AED" w:rsidR="0056776B" w:rsidRDefault="00163213" w:rsidP="00163213">
      <w:pPr>
        <w:pStyle w:val="Title"/>
        <w:jc w:val="center"/>
      </w:pPr>
      <w:r>
        <w:t>ARC 6098</w:t>
      </w:r>
    </w:p>
    <w:p w14:paraId="2D8B0F7D" w14:textId="426E5625" w:rsidR="00163213" w:rsidRDefault="00163213" w:rsidP="00163213">
      <w:pPr>
        <w:pStyle w:val="Subtitle"/>
        <w:jc w:val="center"/>
      </w:pPr>
      <w:r>
        <w:t xml:space="preserve">Concur </w:t>
      </w:r>
      <w:proofErr w:type="spellStart"/>
      <w:r>
        <w:t>Cloudsnap</w:t>
      </w:r>
      <w:proofErr w:type="spellEnd"/>
      <w:r>
        <w:t xml:space="preserve"> Integration</w:t>
      </w:r>
    </w:p>
    <w:p w14:paraId="1DEBA1B6" w14:textId="3F117C86" w:rsidR="00163213" w:rsidRDefault="00163213" w:rsidP="00163213">
      <w:r>
        <w:tab/>
        <w:t xml:space="preserve">ARC 6098 is an integration with Concur utilizing </w:t>
      </w:r>
      <w:proofErr w:type="spellStart"/>
      <w:r>
        <w:t>Cloudsnap</w:t>
      </w:r>
      <w:proofErr w:type="spellEnd"/>
      <w:r>
        <w:t xml:space="preserve"> to transfer files back and forth. It will export Vendors, POs, and Accruals to Concur, and will import Accrual Batches from Concur to GSS.</w:t>
      </w:r>
      <w:r w:rsidR="009C1147">
        <w:t xml:space="preserve"> The import will run off Online Update and the export will run nightly </w:t>
      </w:r>
      <w:proofErr w:type="gramStart"/>
      <w:r w:rsidR="009C1147">
        <w:t>off of</w:t>
      </w:r>
      <w:proofErr w:type="gramEnd"/>
      <w:r w:rsidR="009C1147">
        <w:t xml:space="preserve"> the task scheduler.</w:t>
      </w:r>
    </w:p>
    <w:p w14:paraId="1CE2F893" w14:textId="77777777" w:rsidR="009C1147" w:rsidRDefault="009C1147" w:rsidP="00163213"/>
    <w:p w14:paraId="5898A6E4" w14:textId="36683496" w:rsidR="009C1147" w:rsidRDefault="009C1147" w:rsidP="009C1147">
      <w:pPr>
        <w:pStyle w:val="Heading1"/>
      </w:pPr>
      <w:r>
        <w:t>Maintenance</w:t>
      </w:r>
    </w:p>
    <w:p w14:paraId="2D43A462" w14:textId="52839022" w:rsidR="009C1147" w:rsidRPr="009C1147" w:rsidRDefault="009C1147" w:rsidP="00163213">
      <w:pPr>
        <w:rPr>
          <w:u w:val="single"/>
        </w:rPr>
      </w:pPr>
      <w:r w:rsidRPr="009C1147">
        <w:rPr>
          <w:u w:val="single"/>
        </w:rPr>
        <w:t xml:space="preserve">Business Intelligence &gt; Administration &gt; Concur </w:t>
      </w:r>
      <w:proofErr w:type="spellStart"/>
      <w:r w:rsidRPr="009C1147">
        <w:rPr>
          <w:u w:val="single"/>
        </w:rPr>
        <w:t>Cloudsnap</w:t>
      </w:r>
      <w:proofErr w:type="spellEnd"/>
      <w:r w:rsidRPr="009C1147">
        <w:rPr>
          <w:u w:val="single"/>
        </w:rPr>
        <w:t xml:space="preserve"> Integration Maintenance [6098]</w:t>
      </w:r>
    </w:p>
    <w:p w14:paraId="5E87E209" w14:textId="424C6557" w:rsidR="009C1147" w:rsidRDefault="009C1147" w:rsidP="00163213">
      <w:r w:rsidRPr="009C1147">
        <w:drawing>
          <wp:inline distT="0" distB="0" distL="0" distR="0" wp14:anchorId="25BA7C48" wp14:editId="7E3E97A4">
            <wp:extent cx="4801016" cy="2171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90B4" w14:textId="15C0960B" w:rsidR="009C1147" w:rsidRDefault="009C1147" w:rsidP="00163213">
      <w:r>
        <w:t xml:space="preserve">This menu is for setting up the options for this integration. To enable / disable the entire integration, use the Integration Enabled checkbox. Set the various paths for the exports and imports using the text boxes and folder </w:t>
      </w:r>
      <w:proofErr w:type="gramStart"/>
      <w:r>
        <w:t>browsers, and</w:t>
      </w:r>
      <w:proofErr w:type="gramEnd"/>
      <w:r>
        <w:t xml:space="preserve"> save when done.</w:t>
      </w:r>
    </w:p>
    <w:p w14:paraId="1848E1F7" w14:textId="77777777" w:rsidR="009C1147" w:rsidRDefault="009C1147" w:rsidP="00163213"/>
    <w:p w14:paraId="27CFA43A" w14:textId="40DF3012" w:rsidR="009C1147" w:rsidRDefault="009C1147" w:rsidP="009C1147">
      <w:pPr>
        <w:pStyle w:val="Heading1"/>
      </w:pPr>
      <w:r>
        <w:t>Import</w:t>
      </w:r>
    </w:p>
    <w:p w14:paraId="1A4FC1FB" w14:textId="668F252C" w:rsidR="009C1147" w:rsidRDefault="009C1147" w:rsidP="00163213">
      <w:r>
        <w:t xml:space="preserve">The import can be run manually using </w:t>
      </w:r>
      <w:r w:rsidRPr="009C1147">
        <w:rPr>
          <w:u w:val="single"/>
        </w:rPr>
        <w:t xml:space="preserve">Business Intelligence &gt; Administration &gt; Concur </w:t>
      </w:r>
      <w:proofErr w:type="spellStart"/>
      <w:r w:rsidRPr="009C1147">
        <w:rPr>
          <w:u w:val="single"/>
        </w:rPr>
        <w:t>Cloudsnap</w:t>
      </w:r>
      <w:proofErr w:type="spellEnd"/>
      <w:r w:rsidRPr="009C1147">
        <w:rPr>
          <w:u w:val="single"/>
        </w:rPr>
        <w:t xml:space="preserve"> Integration Manual Import [6098]</w:t>
      </w:r>
      <w:r w:rsidRPr="009C1147">
        <w:rPr>
          <w:u w:val="single"/>
        </w:rPr>
        <w:t>.</w:t>
      </w:r>
      <w:r>
        <w:t xml:space="preserve"> It will use the path set in the maintenance menu and process all files. The file format expected is:</w:t>
      </w:r>
    </w:p>
    <w:p w14:paraId="1C91E5AC" w14:textId="4D43F21D" w:rsidR="009C1147" w:rsidRDefault="009C1147" w:rsidP="00163213">
      <w:r w:rsidRPr="009C1147">
        <w:drawing>
          <wp:inline distT="0" distB="0" distL="0" distR="0" wp14:anchorId="03546F51" wp14:editId="593F21A8">
            <wp:extent cx="5243014" cy="266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18A1" w14:textId="3ED808A0" w:rsidR="009C1147" w:rsidRDefault="009C1147" w:rsidP="00163213"/>
    <w:p w14:paraId="00CFA890" w14:textId="4A66D55A" w:rsidR="009C1147" w:rsidRDefault="009C1147" w:rsidP="009C1147">
      <w:pPr>
        <w:pStyle w:val="Heading1"/>
      </w:pPr>
      <w:r>
        <w:t>Export</w:t>
      </w:r>
    </w:p>
    <w:p w14:paraId="6613AF24" w14:textId="7D10EF05" w:rsidR="009C1147" w:rsidRDefault="009C1147" w:rsidP="009C1147">
      <w:r>
        <w:t xml:space="preserve">The export can be run manually from </w:t>
      </w:r>
      <w:r w:rsidRPr="009C1147">
        <w:rPr>
          <w:u w:val="single"/>
        </w:rPr>
        <w:t xml:space="preserve">Business Intelligence &gt; Administration &gt; Concur </w:t>
      </w:r>
      <w:proofErr w:type="spellStart"/>
      <w:r w:rsidRPr="009C1147">
        <w:rPr>
          <w:u w:val="single"/>
        </w:rPr>
        <w:t>Cloudsnap</w:t>
      </w:r>
      <w:proofErr w:type="spellEnd"/>
      <w:r w:rsidRPr="009C1147">
        <w:rPr>
          <w:u w:val="single"/>
        </w:rPr>
        <w:t xml:space="preserve"> Integration Manual Export [6098]</w:t>
      </w:r>
      <w:r w:rsidRPr="009C1147">
        <w:rPr>
          <w:u w:val="single"/>
        </w:rPr>
        <w:t>.</w:t>
      </w:r>
      <w:r>
        <w:rPr>
          <w:u w:val="single"/>
        </w:rPr>
        <w:t xml:space="preserve"> </w:t>
      </w:r>
      <w:r>
        <w:t>It will generate exports for vendors, POs, and accruals at the paths set up in the maintenance menu.</w:t>
      </w:r>
    </w:p>
    <w:p w14:paraId="0DAE85AF" w14:textId="0881CCC7" w:rsidR="009C1147" w:rsidRDefault="009C1147" w:rsidP="009C1147">
      <w:pPr>
        <w:pStyle w:val="Heading2"/>
      </w:pPr>
      <w:r>
        <w:lastRenderedPageBreak/>
        <w:t>Accrual Export:</w:t>
      </w:r>
    </w:p>
    <w:p w14:paraId="769990C2" w14:textId="26FA58D5" w:rsidR="009C1147" w:rsidRDefault="009C1147" w:rsidP="009C1147">
      <w:r w:rsidRPr="009C1147">
        <w:drawing>
          <wp:inline distT="0" distB="0" distL="0" distR="0" wp14:anchorId="556E588F" wp14:editId="53315799">
            <wp:extent cx="594360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AB75" w14:textId="2B2DF812" w:rsidR="009C1147" w:rsidRDefault="009C1147" w:rsidP="009C1147">
      <w:pPr>
        <w:pStyle w:val="Heading2"/>
      </w:pPr>
      <w:r>
        <w:t>Vendor Export:</w:t>
      </w:r>
    </w:p>
    <w:p w14:paraId="1D928296" w14:textId="4B40C9F6" w:rsidR="009C1147" w:rsidRDefault="009C1147" w:rsidP="009C1147">
      <w:r w:rsidRPr="009C1147">
        <w:drawing>
          <wp:inline distT="0" distB="0" distL="0" distR="0" wp14:anchorId="1793D339" wp14:editId="786163DB">
            <wp:extent cx="5943600" cy="1480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B085" w14:textId="3DB4B905" w:rsidR="009C1147" w:rsidRDefault="009C1147" w:rsidP="009C1147">
      <w:pPr>
        <w:pStyle w:val="Heading2"/>
      </w:pPr>
      <w:r>
        <w:t>PO Export:</w:t>
      </w:r>
    </w:p>
    <w:p w14:paraId="592AB840" w14:textId="5C3C1687" w:rsidR="009C1147" w:rsidRPr="009C1147" w:rsidRDefault="009C1147" w:rsidP="009C1147">
      <w:r w:rsidRPr="009C1147">
        <w:drawing>
          <wp:inline distT="0" distB="0" distL="0" distR="0" wp14:anchorId="08392A90" wp14:editId="794F7FCE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BF254C" w14:textId="04214FEA" w:rsidR="009C1147" w:rsidRPr="009C1147" w:rsidRDefault="009C1147" w:rsidP="00163213"/>
    <w:p w14:paraId="5864117D" w14:textId="11FFC117" w:rsidR="009C1147" w:rsidRDefault="009C1147" w:rsidP="00163213"/>
    <w:p w14:paraId="1B9F54E4" w14:textId="77777777" w:rsidR="009C1147" w:rsidRPr="00163213" w:rsidRDefault="009C1147" w:rsidP="00163213"/>
    <w:p w14:paraId="67FF2654" w14:textId="77777777" w:rsidR="00163213" w:rsidRPr="00163213" w:rsidRDefault="00163213" w:rsidP="00163213">
      <w:pPr>
        <w:jc w:val="center"/>
      </w:pPr>
    </w:p>
    <w:sectPr w:rsidR="00163213" w:rsidRPr="0016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13"/>
    <w:rsid w:val="00163213"/>
    <w:rsid w:val="0056776B"/>
    <w:rsid w:val="009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551C"/>
  <w15:chartTrackingRefBased/>
  <w15:docId w15:val="{0A808E04-9E2E-4912-91A3-AB32346D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2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C1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Seddon</dc:creator>
  <cp:keywords/>
  <dc:description/>
  <cp:lastModifiedBy>Richard Seddon</cp:lastModifiedBy>
  <cp:revision>1</cp:revision>
  <dcterms:created xsi:type="dcterms:W3CDTF">2020-10-05T15:28:00Z</dcterms:created>
  <dcterms:modified xsi:type="dcterms:W3CDTF">2020-10-05T15:50:00Z</dcterms:modified>
</cp:coreProperties>
</file>