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31ECDE0F" w:rsidR="000214E2" w:rsidRPr="00EE55DA" w:rsidRDefault="000214E2" w:rsidP="000214E2">
      <w:pPr>
        <w:jc w:val="center"/>
        <w:rPr>
          <w:b/>
          <w:sz w:val="28"/>
          <w:szCs w:val="28"/>
        </w:rPr>
      </w:pPr>
      <w:r w:rsidRPr="00EE55DA">
        <w:rPr>
          <w:b/>
          <w:sz w:val="28"/>
          <w:szCs w:val="28"/>
        </w:rPr>
        <w:t>OSIRIS Release Notes Version 2.</w:t>
      </w:r>
      <w:r w:rsidR="00BF097F" w:rsidRPr="00EE55DA">
        <w:rPr>
          <w:b/>
          <w:sz w:val="28"/>
          <w:szCs w:val="28"/>
        </w:rPr>
        <w:t>13</w:t>
      </w:r>
    </w:p>
    <w:p w14:paraId="1261235C" w14:textId="28E20527" w:rsidR="00202B80" w:rsidRPr="00EE55DA" w:rsidRDefault="00BF097F" w:rsidP="00202B80">
      <w:pPr>
        <w:spacing w:before="240" w:after="240"/>
        <w:rPr>
          <w:b/>
        </w:rPr>
      </w:pPr>
      <w:r w:rsidRPr="00EE55DA">
        <w:rPr>
          <w:b/>
        </w:rPr>
        <w:t xml:space="preserve">Improvements in OSIRIS </w:t>
      </w:r>
      <w:r w:rsidR="00202B80" w:rsidRPr="00EE55DA">
        <w:rPr>
          <w:b/>
        </w:rPr>
        <w:t>Version 2.1</w:t>
      </w:r>
      <w:r w:rsidRPr="00EE55DA">
        <w:rPr>
          <w:b/>
        </w:rPr>
        <w:t xml:space="preserve">3 </w:t>
      </w:r>
    </w:p>
    <w:p w14:paraId="140D57EF" w14:textId="5CAEA54E" w:rsidR="000214E2" w:rsidRPr="00EE55DA" w:rsidRDefault="000214E2" w:rsidP="000214E2">
      <w:pPr>
        <w:spacing w:after="240"/>
      </w:pPr>
      <w:r w:rsidRPr="00EE55DA">
        <w:t>Version 2.1</w:t>
      </w:r>
      <w:r w:rsidR="00BF097F" w:rsidRPr="00EE55DA">
        <w:t>3</w:t>
      </w:r>
      <w:r w:rsidRPr="00EE55DA">
        <w:t xml:space="preserve"> includes substantial improvements over previous versions </w:t>
      </w:r>
    </w:p>
    <w:p w14:paraId="5EF32A8A" w14:textId="77777777" w:rsidR="000214E2" w:rsidRPr="00EE55DA" w:rsidRDefault="000214E2" w:rsidP="000214E2">
      <w:pPr>
        <w:rPr>
          <w:b/>
          <w:bCs/>
        </w:rPr>
      </w:pPr>
      <w:r w:rsidRPr="00EE55DA">
        <w:rPr>
          <w:b/>
          <w:bCs/>
        </w:rPr>
        <w:t>New Features</w:t>
      </w:r>
    </w:p>
    <w:p w14:paraId="31B3CB3F" w14:textId="254944F6" w:rsidR="000214E2" w:rsidRPr="00EE55DA" w:rsidRDefault="00BF097F" w:rsidP="000214E2">
      <w:pPr>
        <w:pStyle w:val="Subtitle-os"/>
      </w:pPr>
      <w:r w:rsidRPr="00EE55DA">
        <w:t xml:space="preserve">Fragment </w:t>
      </w:r>
      <w:r w:rsidR="000214E2" w:rsidRPr="00EE55DA">
        <w:t>Analysis</w:t>
      </w:r>
    </w:p>
    <w:p w14:paraId="5A884A70" w14:textId="39465969" w:rsidR="00D6037B" w:rsidRPr="009D2E22" w:rsidRDefault="00D6037B" w:rsidP="00D6037B">
      <w:pPr>
        <w:ind w:left="360"/>
        <w:rPr>
          <w:rFonts w:eastAsia="Times New Roman"/>
        </w:rPr>
      </w:pPr>
      <w:r>
        <w:rPr>
          <w:rFonts w:eastAsia="Times New Roman"/>
        </w:rPr>
        <w:t>Version 2.13 introduces the functionality for users to do size-base fragment analysis without the need of an allelic ladder, needing only an internal size marker in the sample.  Included are Lab Settings that allow analysis of 2, 3, 4, and 5 channel analyses, and settings to allow users to designate the channel in which the marker data resides.  This allows users to analyze home-</w:t>
      </w:r>
      <w:r w:rsidR="0052284E">
        <w:rPr>
          <w:rFonts w:eastAsia="Times New Roman"/>
        </w:rPr>
        <w:t>made</w:t>
      </w:r>
      <w:r w:rsidR="0052284E">
        <w:rPr>
          <w:rFonts w:eastAsia="Times New Roman"/>
        </w:rPr>
        <w:t xml:space="preserve"> </w:t>
      </w:r>
      <w:r>
        <w:rPr>
          <w:rFonts w:eastAsia="Times New Roman"/>
        </w:rPr>
        <w:t xml:space="preserve">multiplexes without needing to construct </w:t>
      </w:r>
      <w:r w:rsidR="00795071">
        <w:rPr>
          <w:rFonts w:eastAsia="Times New Roman"/>
        </w:rPr>
        <w:t xml:space="preserve">their own fragment size ladder.  </w:t>
      </w:r>
    </w:p>
    <w:p w14:paraId="35986C0C" w14:textId="65D402D0" w:rsidR="00370500" w:rsidRPr="00EE55DA" w:rsidRDefault="00370500" w:rsidP="00D6037B">
      <w:pPr>
        <w:rPr>
          <w:rFonts w:eastAsia="Times New Roman"/>
        </w:rPr>
      </w:pPr>
    </w:p>
    <w:p w14:paraId="4FE13215" w14:textId="790443AE" w:rsidR="00795071" w:rsidRPr="00EE55DA" w:rsidRDefault="00795071" w:rsidP="00795071">
      <w:pPr>
        <w:pStyle w:val="Subtitle-os"/>
      </w:pPr>
      <w:r>
        <w:t>Flexible export formats</w:t>
      </w:r>
    </w:p>
    <w:p w14:paraId="0D4B37B5" w14:textId="5AE0F3C0" w:rsidR="00795071" w:rsidRPr="009D2E22" w:rsidRDefault="00795071" w:rsidP="00795071">
      <w:pPr>
        <w:ind w:left="360"/>
        <w:rPr>
          <w:rFonts w:eastAsia="Times New Roman"/>
        </w:rPr>
      </w:pPr>
      <w:r>
        <w:rPr>
          <w:rFonts w:eastAsia="Times New Roman"/>
        </w:rPr>
        <w:t xml:space="preserve">Added an export that allows users to format their data export without any programming.  This allows users to export in multiple different formats for downstream use or processing.  It allows users to choose the type and order of the data they are exporting and whether they want a row to be a sample, a locus, or a peak. </w:t>
      </w:r>
    </w:p>
    <w:p w14:paraId="62586C71" w14:textId="754517FE" w:rsidR="00795071" w:rsidRDefault="00795071" w:rsidP="00DD74D7">
      <w:pPr>
        <w:rPr>
          <w:rFonts w:eastAsia="Times New Roman"/>
        </w:rPr>
      </w:pPr>
    </w:p>
    <w:p w14:paraId="16B133EF" w14:textId="7C85E9B8" w:rsidR="00EE55DA" w:rsidRPr="00EE55DA" w:rsidRDefault="00C61443" w:rsidP="00EE55DA">
      <w:pPr>
        <w:pStyle w:val="Subtitle-os"/>
      </w:pPr>
      <w:r>
        <w:t xml:space="preserve">Simultaneous </w:t>
      </w:r>
      <w:r w:rsidR="00EE55DA">
        <w:t>Mixed/</w:t>
      </w:r>
      <w:r>
        <w:t xml:space="preserve">Single </w:t>
      </w:r>
      <w:r w:rsidR="00EE55DA">
        <w:t>Source Analysis</w:t>
      </w:r>
    </w:p>
    <w:p w14:paraId="3775C9C1" w14:textId="7FC0584B" w:rsidR="005F039F" w:rsidRPr="009D2E22" w:rsidRDefault="00C61443" w:rsidP="009D2E22">
      <w:pPr>
        <w:ind w:left="360"/>
        <w:rPr>
          <w:rFonts w:eastAsia="Times New Roman"/>
        </w:rPr>
      </w:pPr>
      <w:r>
        <w:rPr>
          <w:rFonts w:eastAsia="Times New Roman"/>
        </w:rPr>
        <w:t xml:space="preserve">OSIRIS can apply the stutter filter, adenylation filter, fractional filter, and pull-up fractional filter differentially to single source samples, like knowns and references, and possibly mixed samples, like casework samples or chimerism study samples that are in the same analysis run.  Sample type can be detected by </w:t>
      </w:r>
      <w:r w:rsidR="005F039F">
        <w:rPr>
          <w:rFonts w:eastAsia="Times New Roman"/>
        </w:rPr>
        <w:t xml:space="preserve">matching character strings within the file or sample name.  </w:t>
      </w:r>
      <w:r w:rsidR="00A41863">
        <w:rPr>
          <w:rFonts w:eastAsia="Times New Roman"/>
        </w:rPr>
        <w:t xml:space="preserve">This </w:t>
      </w:r>
      <w:r w:rsidR="009D2E22">
        <w:rPr>
          <w:rFonts w:eastAsia="Times New Roman"/>
        </w:rPr>
        <w:t xml:space="preserve">can be particularly helpful when running reference and mixed samples, either to reduce the amount of editing of the reference samples or where the exported data will be used in mixture analysis software that requires stutter peaks to be called.  </w:t>
      </w:r>
      <w:r w:rsidR="005F039F" w:rsidRPr="009D2E22">
        <w:rPr>
          <w:rFonts w:eastAsia="Times New Roman"/>
        </w:rPr>
        <w:t>Added setting</w:t>
      </w:r>
      <w:r w:rsidR="009D2E22">
        <w:rPr>
          <w:rFonts w:eastAsia="Times New Roman"/>
        </w:rPr>
        <w:t>s</w:t>
      </w:r>
      <w:r w:rsidR="005F039F" w:rsidRPr="009D2E22">
        <w:rPr>
          <w:rFonts w:eastAsia="Times New Roman"/>
        </w:rPr>
        <w:t xml:space="preserve"> to </w:t>
      </w:r>
      <w:r w:rsidR="009D2E22" w:rsidRPr="009D2E22">
        <w:rPr>
          <w:rFonts w:eastAsia="Times New Roman"/>
        </w:rPr>
        <w:t>specify either sample type as the default and allow character strings to identify the other sample type, simplifying use of this function.</w:t>
      </w:r>
    </w:p>
    <w:p w14:paraId="442339C4" w14:textId="77777777" w:rsidR="00EE55DA" w:rsidRPr="00EE55DA" w:rsidRDefault="00EE55DA" w:rsidP="00DD74D7">
      <w:pPr>
        <w:rPr>
          <w:rFonts w:eastAsia="Times New Roman"/>
        </w:rPr>
      </w:pPr>
    </w:p>
    <w:p w14:paraId="110C7039" w14:textId="19D0F511" w:rsidR="00346319" w:rsidRPr="00EE55DA" w:rsidRDefault="00346319" w:rsidP="00346319">
      <w:pPr>
        <w:pStyle w:val="Subtitle-os"/>
      </w:pPr>
      <w:r>
        <w:t xml:space="preserve">Use of Non-Roman </w:t>
      </w:r>
      <w:r w:rsidR="00155D5B">
        <w:t xml:space="preserve">and Other Unicode </w:t>
      </w:r>
      <w:r>
        <w:t>Characters</w:t>
      </w:r>
    </w:p>
    <w:p w14:paraId="2539EBC9" w14:textId="5C5642B9" w:rsidR="00346319" w:rsidRPr="009D2E22" w:rsidRDefault="00346319" w:rsidP="00346319">
      <w:pPr>
        <w:ind w:left="360"/>
        <w:rPr>
          <w:rFonts w:eastAsia="Times New Roman"/>
        </w:rPr>
      </w:pPr>
      <w:r>
        <w:rPr>
          <w:rFonts w:eastAsia="Times New Roman"/>
        </w:rPr>
        <w:t xml:space="preserve">OSIRIS now allows use of non-ASCII characters in file paths </w:t>
      </w:r>
      <w:r w:rsidRPr="00EE0D61">
        <w:rPr>
          <w:rFonts w:eastAsia="Times New Roman"/>
        </w:rPr>
        <w:t>and filenames</w:t>
      </w:r>
      <w:r>
        <w:rPr>
          <w:rFonts w:eastAsia="Times New Roman"/>
        </w:rPr>
        <w:t xml:space="preserve">, so international </w:t>
      </w:r>
      <w:r w:rsidR="00155D5B">
        <w:rPr>
          <w:rFonts w:eastAsia="Times New Roman"/>
        </w:rPr>
        <w:t xml:space="preserve">users can use non-Roman and other Unicode characters in directory/folder and </w:t>
      </w:r>
      <w:r w:rsidR="00155D5B" w:rsidRPr="00EE0D61">
        <w:rPr>
          <w:rFonts w:eastAsia="Times New Roman"/>
        </w:rPr>
        <w:t>file names</w:t>
      </w:r>
      <w:r w:rsidR="00155D5B">
        <w:rPr>
          <w:rFonts w:eastAsia="Times New Roman"/>
        </w:rPr>
        <w:t>.</w:t>
      </w:r>
    </w:p>
    <w:p w14:paraId="01CDBEB8" w14:textId="117CCC84" w:rsidR="009A17CF" w:rsidRPr="00346319" w:rsidRDefault="009A17CF" w:rsidP="00DD74D7"/>
    <w:p w14:paraId="3F55425C" w14:textId="3C0C297D" w:rsidR="0052284E" w:rsidRPr="00EE55DA" w:rsidRDefault="0052284E" w:rsidP="0052284E">
      <w:pPr>
        <w:pStyle w:val="Subtitle-os"/>
      </w:pPr>
      <w:r>
        <w:t>Identify Lab Settings Folders</w:t>
      </w:r>
    </w:p>
    <w:p w14:paraId="44DFA2F5" w14:textId="639DA292" w:rsidR="0052284E" w:rsidRPr="009D2E22" w:rsidRDefault="0052284E" w:rsidP="0052284E">
      <w:pPr>
        <w:ind w:left="360"/>
        <w:rPr>
          <w:rFonts w:eastAsia="Times New Roman"/>
        </w:rPr>
      </w:pPr>
      <w:r>
        <w:rPr>
          <w:rFonts w:eastAsia="Times New Roman"/>
        </w:rPr>
        <w:t xml:space="preserve">OSIRIS now allows </w:t>
      </w:r>
      <w:r>
        <w:rPr>
          <w:rFonts w:eastAsia="Times New Roman"/>
        </w:rPr>
        <w:t xml:space="preserve">users to easily identify and find the location of Lab Settings folders.  Clicking the folder icon button in the Lab Settings window will open the parent folder with the Lab Settings folder selected.  This allows users to zip or compress the Lab Settings folder for easy exchange. </w:t>
      </w:r>
    </w:p>
    <w:p w14:paraId="527B5B2F" w14:textId="77777777" w:rsidR="0052284E" w:rsidRPr="00346319" w:rsidRDefault="0052284E" w:rsidP="0052284E"/>
    <w:p w14:paraId="7BBEAD74" w14:textId="317297BA" w:rsidR="00D6037B" w:rsidRDefault="00D6037B" w:rsidP="00DD74D7">
      <w:bookmarkStart w:id="0" w:name="_GoBack"/>
    </w:p>
    <w:p w14:paraId="14338880" w14:textId="18084662" w:rsidR="0065201A" w:rsidRDefault="0065201A" w:rsidP="00DD74D7"/>
    <w:bookmarkEnd w:id="0"/>
    <w:p w14:paraId="1080D3B4" w14:textId="77777777" w:rsidR="0065201A" w:rsidRPr="00346319" w:rsidRDefault="0065201A" w:rsidP="00DD74D7"/>
    <w:p w14:paraId="6FAB0395" w14:textId="4D1A5469" w:rsidR="000214E2" w:rsidRPr="00EE55DA" w:rsidRDefault="000214E2" w:rsidP="00235DEF">
      <w:pPr>
        <w:spacing w:before="240"/>
        <w:rPr>
          <w:b/>
          <w:bCs/>
        </w:rPr>
      </w:pPr>
      <w:r w:rsidRPr="00EE55DA">
        <w:rPr>
          <w:b/>
          <w:bCs/>
        </w:rPr>
        <w:t>Bug Fixes</w:t>
      </w:r>
    </w:p>
    <w:p w14:paraId="74FF99FC" w14:textId="514E1A77" w:rsidR="00A02730" w:rsidRDefault="00A02730" w:rsidP="00235DEF">
      <w:pPr>
        <w:pStyle w:val="ListParagraph"/>
        <w:numPr>
          <w:ilvl w:val="0"/>
          <w:numId w:val="6"/>
        </w:numPr>
        <w:ind w:left="720"/>
        <w:rPr>
          <w:rFonts w:ascii="Calibri" w:hAnsi="Calibri"/>
        </w:rPr>
      </w:pPr>
      <w:r>
        <w:rPr>
          <w:rFonts w:ascii="Calibri" w:hAnsi="Calibri"/>
        </w:rPr>
        <w:lastRenderedPageBreak/>
        <w:t xml:space="preserve">Fixed the Mac version of OSIRIS </w:t>
      </w:r>
      <w:r>
        <w:t>so that windows open correctly with the latest version of the Mac OS Software.  (Fixed in both 2.13 and 2.12.2.)</w:t>
      </w:r>
    </w:p>
    <w:p w14:paraId="5FF62E41" w14:textId="7656A4DD" w:rsidR="00EB3FD7" w:rsidRPr="00EE55DA" w:rsidRDefault="00BF097F" w:rsidP="00235DEF">
      <w:pPr>
        <w:pStyle w:val="ListParagraph"/>
        <w:numPr>
          <w:ilvl w:val="0"/>
          <w:numId w:val="6"/>
        </w:numPr>
        <w:ind w:left="720"/>
        <w:rPr>
          <w:rFonts w:ascii="Calibri" w:hAnsi="Calibri"/>
        </w:rPr>
      </w:pPr>
      <w:r w:rsidRPr="00EE55DA">
        <w:rPr>
          <w:rFonts w:ascii="Calibri" w:hAnsi="Calibri"/>
        </w:rPr>
        <w:t>Fixed a bug that could prevent analysis in RAPID-DNA samples that had high levels of noise.</w:t>
      </w:r>
    </w:p>
    <w:p w14:paraId="6CD7BF39" w14:textId="4F7D511F" w:rsidR="00570F72" w:rsidRPr="00EE55DA" w:rsidRDefault="00570F72" w:rsidP="00BF097F">
      <w:pPr>
        <w:pStyle w:val="ListParagraph"/>
        <w:numPr>
          <w:ilvl w:val="0"/>
          <w:numId w:val="6"/>
        </w:numPr>
        <w:ind w:left="720"/>
        <w:rPr>
          <w:rFonts w:ascii="Calibri" w:hAnsi="Calibri"/>
        </w:rPr>
      </w:pPr>
      <w:r w:rsidRPr="00EE55DA">
        <w:rPr>
          <w:rFonts w:ascii="Calibri" w:hAnsi="Calibri"/>
        </w:rPr>
        <w:t>Fixed pull-up identification bugs</w:t>
      </w:r>
      <w:r w:rsidR="00EE55DA" w:rsidRPr="00EE55DA">
        <w:rPr>
          <w:rFonts w:ascii="Calibri" w:hAnsi="Calibri"/>
        </w:rPr>
        <w:t xml:space="preserve"> </w:t>
      </w:r>
      <w:r w:rsidRPr="00EE55DA">
        <w:rPr>
          <w:rFonts w:ascii="Calibri" w:hAnsi="Calibri"/>
        </w:rPr>
        <w:t xml:space="preserve">that existed in previous versions that in rare </w:t>
      </w:r>
      <w:r w:rsidR="00EE55DA" w:rsidRPr="00EE55DA">
        <w:rPr>
          <w:rFonts w:ascii="Calibri" w:hAnsi="Calibri"/>
        </w:rPr>
        <w:t>circumstances</w:t>
      </w:r>
      <w:r w:rsidRPr="00EE55DA">
        <w:rPr>
          <w:rFonts w:ascii="Calibri" w:hAnsi="Calibri"/>
        </w:rPr>
        <w:t xml:space="preserve"> might have prevented calling </w:t>
      </w:r>
      <w:r w:rsidR="00EE55DA" w:rsidRPr="00EE55DA">
        <w:rPr>
          <w:rFonts w:ascii="Calibri" w:hAnsi="Calibri"/>
        </w:rPr>
        <w:t>pullup but</w:t>
      </w:r>
      <w:r w:rsidRPr="00EE55DA">
        <w:rPr>
          <w:rFonts w:ascii="Calibri" w:hAnsi="Calibri"/>
        </w:rPr>
        <w:t xml:space="preserve"> would not have prevented alleles from being called.</w:t>
      </w:r>
    </w:p>
    <w:p w14:paraId="028DEBBA" w14:textId="20D0C596" w:rsidR="00BF097F" w:rsidRPr="00EE55DA" w:rsidRDefault="00BF097F" w:rsidP="00570F72">
      <w:pPr>
        <w:pStyle w:val="ListParagraph"/>
        <w:numPr>
          <w:ilvl w:val="0"/>
          <w:numId w:val="6"/>
        </w:numPr>
        <w:rPr>
          <w:rFonts w:ascii="Calibri" w:hAnsi="Calibri"/>
        </w:rPr>
      </w:pPr>
      <w:r w:rsidRPr="00EE55DA">
        <w:rPr>
          <w:rFonts w:ascii="Calibri" w:hAnsi="Calibri"/>
        </w:rPr>
        <w:t xml:space="preserve">Fixed a bug that in rare circumstances prevented suspected pull-up crater side-peaks </w:t>
      </w:r>
      <w:r w:rsidR="00A02730">
        <w:rPr>
          <w:rFonts w:ascii="Calibri" w:hAnsi="Calibri"/>
        </w:rPr>
        <w:t xml:space="preserve">and sigmoidal peaks </w:t>
      </w:r>
      <w:r w:rsidRPr="00EE55DA">
        <w:rPr>
          <w:rFonts w:ascii="Calibri" w:hAnsi="Calibri"/>
        </w:rPr>
        <w:t>from being called as pull-up.</w:t>
      </w:r>
    </w:p>
    <w:p w14:paraId="3056F0CC" w14:textId="0438C857" w:rsidR="00BF097F" w:rsidRPr="007A6D90" w:rsidRDefault="00BF097F" w:rsidP="00570F72">
      <w:pPr>
        <w:pStyle w:val="ListParagraph"/>
        <w:numPr>
          <w:ilvl w:val="0"/>
          <w:numId w:val="6"/>
        </w:numPr>
        <w:rPr>
          <w:rFonts w:ascii="Calibri" w:hAnsi="Calibri"/>
        </w:rPr>
      </w:pPr>
      <w:r w:rsidRPr="00626F27">
        <w:rPr>
          <w:rFonts w:ascii="Calibri" w:hAnsi="Calibri"/>
        </w:rPr>
        <w:t xml:space="preserve">Fixed a bug in the pull-up algorithm that </w:t>
      </w:r>
      <w:r w:rsidR="00FC4858">
        <w:rPr>
          <w:rFonts w:ascii="Calibri" w:hAnsi="Calibri"/>
        </w:rPr>
        <w:t>did not identify</w:t>
      </w:r>
      <w:r w:rsidRPr="00626F27">
        <w:rPr>
          <w:rFonts w:ascii="Calibri" w:hAnsi="Calibri"/>
        </w:rPr>
        <w:t xml:space="preserve"> some pull-up peaks because </w:t>
      </w:r>
      <w:r w:rsidR="007A6D90" w:rsidRPr="00626F27">
        <w:rPr>
          <w:rFonts w:ascii="Calibri" w:hAnsi="Calibri"/>
        </w:rPr>
        <w:t xml:space="preserve">the peaks </w:t>
      </w:r>
      <w:r w:rsidRPr="00626F27">
        <w:rPr>
          <w:rFonts w:ascii="Calibri" w:hAnsi="Calibri"/>
        </w:rPr>
        <w:t>were wide</w:t>
      </w:r>
      <w:r w:rsidR="00EE55DA" w:rsidRPr="00626F27">
        <w:rPr>
          <w:rFonts w:ascii="Calibri" w:hAnsi="Calibri"/>
        </w:rPr>
        <w:t>r than expected</w:t>
      </w:r>
      <w:r w:rsidRPr="00626F27">
        <w:rPr>
          <w:rFonts w:ascii="Calibri" w:hAnsi="Calibri"/>
        </w:rPr>
        <w:t>.</w:t>
      </w:r>
    </w:p>
    <w:p w14:paraId="6107C95A" w14:textId="36C949ED" w:rsidR="00BF097F" w:rsidRPr="00FC4858" w:rsidRDefault="00570F72" w:rsidP="00570F72">
      <w:pPr>
        <w:pStyle w:val="ListParagraph"/>
        <w:numPr>
          <w:ilvl w:val="0"/>
          <w:numId w:val="6"/>
        </w:numPr>
        <w:rPr>
          <w:rFonts w:ascii="Calibri" w:hAnsi="Calibri"/>
        </w:rPr>
      </w:pPr>
      <w:r w:rsidRPr="00EE0D61">
        <w:rPr>
          <w:rFonts w:ascii="Calibri" w:hAnsi="Calibri"/>
        </w:rPr>
        <w:t xml:space="preserve">Fixed a bug in the pull-up algorithm that failed to identify </w:t>
      </w:r>
      <w:r w:rsidR="00FC4858" w:rsidRPr="00EE0D61">
        <w:rPr>
          <w:rFonts w:ascii="Calibri" w:hAnsi="Calibri"/>
        </w:rPr>
        <w:t xml:space="preserve">some </w:t>
      </w:r>
      <w:r w:rsidRPr="00EE0D61">
        <w:rPr>
          <w:rFonts w:ascii="Calibri" w:hAnsi="Calibri"/>
        </w:rPr>
        <w:t>spikes</w:t>
      </w:r>
      <w:r w:rsidR="00FC4858" w:rsidRPr="00FC4858">
        <w:rPr>
          <w:rFonts w:ascii="Calibri" w:hAnsi="Calibri"/>
        </w:rPr>
        <w:t>.</w:t>
      </w:r>
    </w:p>
    <w:p w14:paraId="04673A7E" w14:textId="073BB198" w:rsidR="00EE55DA" w:rsidRPr="00FC4858" w:rsidRDefault="00EE55DA" w:rsidP="00EE0D61">
      <w:pPr>
        <w:pStyle w:val="ListParagraph"/>
        <w:numPr>
          <w:ilvl w:val="0"/>
          <w:numId w:val="6"/>
        </w:numPr>
        <w:ind w:left="720"/>
        <w:rPr>
          <w:rFonts w:ascii="Calibri" w:hAnsi="Calibri"/>
        </w:rPr>
      </w:pPr>
      <w:r w:rsidRPr="00EE0D61">
        <w:rPr>
          <w:rFonts w:ascii="Calibri" w:hAnsi="Calibri"/>
        </w:rPr>
        <w:t>Fixed a bug in the pull-up algorithm that incorrectly applied the spike artifact to some peaks that were not spikes.</w:t>
      </w:r>
    </w:p>
    <w:p w14:paraId="39F27E57" w14:textId="77777777" w:rsidR="00F9784C" w:rsidRPr="00EE55DA" w:rsidRDefault="00F9784C"/>
    <w:sectPr w:rsidR="00F9784C" w:rsidRPr="00EE55D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3F291F1E" w:rsidR="001915EE" w:rsidRPr="001915EE" w:rsidRDefault="001915EE">
    <w:pPr>
      <w:pStyle w:val="Footer"/>
      <w:rPr>
        <w:sz w:val="16"/>
        <w:szCs w:val="16"/>
      </w:rPr>
    </w:pPr>
    <w:r w:rsidRPr="001915EE">
      <w:rPr>
        <w:sz w:val="16"/>
        <w:szCs w:val="16"/>
      </w:rPr>
      <w:t xml:space="preserve">(Rev. </w:t>
    </w:r>
    <w:r w:rsidR="00B85A0B">
      <w:rPr>
        <w:sz w:val="16"/>
        <w:szCs w:val="16"/>
      </w:rPr>
      <w:t>1</w:t>
    </w:r>
    <w:r w:rsidRPr="001915EE">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26"/>
    <w:multiLevelType w:val="hybridMultilevel"/>
    <w:tmpl w:val="B84A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12668"/>
    <w:multiLevelType w:val="hybridMultilevel"/>
    <w:tmpl w:val="A050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FD1E6A"/>
    <w:multiLevelType w:val="hybridMultilevel"/>
    <w:tmpl w:val="71F4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9F2665"/>
    <w:multiLevelType w:val="hybridMultilevel"/>
    <w:tmpl w:val="3684D0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A84AE4"/>
    <w:multiLevelType w:val="hybridMultilevel"/>
    <w:tmpl w:val="AD38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0C1A99"/>
    <w:rsid w:val="00155D5B"/>
    <w:rsid w:val="00157793"/>
    <w:rsid w:val="001600BF"/>
    <w:rsid w:val="001915EE"/>
    <w:rsid w:val="00202B80"/>
    <w:rsid w:val="00235DEF"/>
    <w:rsid w:val="00236E76"/>
    <w:rsid w:val="00346319"/>
    <w:rsid w:val="0035137A"/>
    <w:rsid w:val="00362F3F"/>
    <w:rsid w:val="00370500"/>
    <w:rsid w:val="004B2EBC"/>
    <w:rsid w:val="0052284E"/>
    <w:rsid w:val="00570F72"/>
    <w:rsid w:val="005D17B7"/>
    <w:rsid w:val="005E5BD2"/>
    <w:rsid w:val="005F039F"/>
    <w:rsid w:val="00626F27"/>
    <w:rsid w:val="006464E2"/>
    <w:rsid w:val="0065201A"/>
    <w:rsid w:val="006B28B5"/>
    <w:rsid w:val="006D10EA"/>
    <w:rsid w:val="007021FC"/>
    <w:rsid w:val="00795071"/>
    <w:rsid w:val="007A6D90"/>
    <w:rsid w:val="007F2C90"/>
    <w:rsid w:val="00806BA6"/>
    <w:rsid w:val="008C39E7"/>
    <w:rsid w:val="008D2946"/>
    <w:rsid w:val="008F50EE"/>
    <w:rsid w:val="00915618"/>
    <w:rsid w:val="009A17CF"/>
    <w:rsid w:val="009D2E22"/>
    <w:rsid w:val="00A02730"/>
    <w:rsid w:val="00A263D9"/>
    <w:rsid w:val="00A41863"/>
    <w:rsid w:val="00AA7704"/>
    <w:rsid w:val="00AF3A84"/>
    <w:rsid w:val="00B049F3"/>
    <w:rsid w:val="00B511D2"/>
    <w:rsid w:val="00B85A0B"/>
    <w:rsid w:val="00BF097F"/>
    <w:rsid w:val="00C61443"/>
    <w:rsid w:val="00C625DA"/>
    <w:rsid w:val="00CD6AD8"/>
    <w:rsid w:val="00CF4FC6"/>
    <w:rsid w:val="00D6037B"/>
    <w:rsid w:val="00D61D42"/>
    <w:rsid w:val="00DD74D7"/>
    <w:rsid w:val="00E604B6"/>
    <w:rsid w:val="00EB3FD7"/>
    <w:rsid w:val="00EC0B5A"/>
    <w:rsid w:val="00EE0D61"/>
    <w:rsid w:val="00EE55DA"/>
    <w:rsid w:val="00F9784C"/>
    <w:rsid w:val="00FA72D0"/>
    <w:rsid w:val="00FC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 w:type="paragraph" w:styleId="ListParagraph">
    <w:name w:val="List Paragraph"/>
    <w:basedOn w:val="Normal"/>
    <w:uiPriority w:val="34"/>
    <w:qFormat/>
    <w:rsid w:val="006D10EA"/>
    <w:pPr>
      <w:spacing w:after="200" w:line="276" w:lineRule="auto"/>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BF097F"/>
    <w:rPr>
      <w:sz w:val="16"/>
      <w:szCs w:val="16"/>
    </w:rPr>
  </w:style>
  <w:style w:type="paragraph" w:styleId="CommentText">
    <w:name w:val="annotation text"/>
    <w:basedOn w:val="Normal"/>
    <w:link w:val="CommentTextChar"/>
    <w:uiPriority w:val="99"/>
    <w:semiHidden/>
    <w:unhideWhenUsed/>
    <w:rsid w:val="00BF097F"/>
    <w:rPr>
      <w:sz w:val="20"/>
      <w:szCs w:val="20"/>
    </w:rPr>
  </w:style>
  <w:style w:type="character" w:customStyle="1" w:styleId="CommentTextChar">
    <w:name w:val="Comment Text Char"/>
    <w:basedOn w:val="DefaultParagraphFont"/>
    <w:link w:val="CommentText"/>
    <w:uiPriority w:val="99"/>
    <w:semiHidden/>
    <w:rsid w:val="00BF097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F097F"/>
    <w:rPr>
      <w:b/>
      <w:bCs/>
    </w:rPr>
  </w:style>
  <w:style w:type="character" w:customStyle="1" w:styleId="CommentSubjectChar">
    <w:name w:val="Comment Subject Char"/>
    <w:basedOn w:val="CommentTextChar"/>
    <w:link w:val="CommentSubject"/>
    <w:uiPriority w:val="99"/>
    <w:semiHidden/>
    <w:rsid w:val="00BF097F"/>
    <w:rPr>
      <w:rFonts w:ascii="Calibri" w:hAnsi="Calibri" w:cs="Calibri"/>
      <w:b/>
      <w:bCs/>
      <w:sz w:val="20"/>
      <w:szCs w:val="20"/>
    </w:rPr>
  </w:style>
  <w:style w:type="paragraph" w:styleId="BalloonText">
    <w:name w:val="Balloon Text"/>
    <w:basedOn w:val="Normal"/>
    <w:link w:val="BalloonTextChar"/>
    <w:uiPriority w:val="99"/>
    <w:semiHidden/>
    <w:unhideWhenUsed/>
    <w:rsid w:val="00BF0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9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RP5EP2USD5DN-1041-183</_dlc_DocId>
    <_dlc_DocIdUrl xmlns="bebfb516-47c3-42bf-8695-c627e02fd07c">
      <Url>https://sp.ncbi.nlm.nih.gov/IEB/RCS/Forensics/_layouts/15/DocIdRedir.aspx?ID=RP5EP2USD5DN-1041-183</Url>
      <Description>RP5EP2USD5DN-1041-183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DEF1F-39C3-4963-92AF-A54A6F458955}">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bebfb516-47c3-42bf-8695-c627e02fd07c"/>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6086C73-717E-4DA0-8B58-15058C1F86FC}">
  <ds:schemaRefs>
    <ds:schemaRef ds:uri="http://schemas.microsoft.com/sharepoint/v3/contenttype/forms"/>
  </ds:schemaRefs>
</ds:datastoreItem>
</file>

<file path=customXml/itemProps3.xml><?xml version="1.0" encoding="utf-8"?>
<ds:datastoreItem xmlns:ds="http://schemas.openxmlformats.org/officeDocument/2006/customXml" ds:itemID="{79C548C2-D3FF-47E5-9F00-EFF43AA5A8F0}">
  <ds:schemaRefs>
    <ds:schemaRef ds:uri="http://schemas.microsoft.com/sharepoint/events"/>
  </ds:schemaRefs>
</ds:datastoreItem>
</file>

<file path=customXml/itemProps4.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D00B12-BA43-43E4-B47C-259668F9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2</cp:revision>
  <cp:lastPrinted>2020-02-11T05:36:00Z</cp:lastPrinted>
  <dcterms:created xsi:type="dcterms:W3CDTF">2020-02-11T05:36:00Z</dcterms:created>
  <dcterms:modified xsi:type="dcterms:W3CDTF">2020-02-11T05:36:00Z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95c8b1ba-1709-4692-a047-8e271fea9d1b</vt:lpwstr>
  </property>
</Properties>
</file>