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GOIT June 2026 oil/NGL pipelines release — announcement brainstorm and drafts</w:t>
      </w:r>
    </w:p>
    <w:p>
      <w:r>
        <w:rPr>
          <w:b w:val="0"/>
        </w:rPr>
      </w:r>
    </w:p>
    <w:p>
      <w:r>
        <w:rPr>
          <w:b/>
        </w:rPr>
        <w:t>The three angles</w:t>
      </w:r>
    </w:p>
    <w:p>
      <w:pPr>
        <w:pStyle w:val="ListBullet"/>
      </w:pPr>
      <w:r>
        <w:rPr>
          <w:b/>
        </w:rPr>
        <w:t>Swift global summary.</w:t>
      </w:r>
      <w:r>
        <w:t xml:space="preserve"> Safest and fastest: totals, in-development km, capex. Fine, but it reads like every quarterly release note and ignores the elephant in the room — Hormuz has been effectively closed since early March and oil flows through the strait collapsed from ~20 mb/d to ~3.8 mb/d by April. A pipelines release that doesn't mention it will feel oddly detached.</w:t>
      </w:r>
    </w:p>
    <w:p>
      <w:pPr>
        <w:pStyle w:val="ListBullet"/>
      </w:pPr>
      <w:r>
        <w:rPr>
          <w:b/>
        </w:rPr>
        <w:t>Global + regional trends.</w:t>
      </w:r>
      <w:r>
        <w:t xml:space="preserve"> One step better: the data has a clean story — Asia accounts for ~62% of in-development km (Eastern Asia alone 8,470 km), Sub-Saharan Africa is second (5,680 km), North America is now almost all operating stock with negligible development (1,180 km).</w:t>
      </w:r>
    </w:p>
    <w:p>
      <w:pPr>
        <w:pStyle w:val="ListBullet"/>
      </w:pPr>
      <w:r>
        <w:rPr>
          <w:b/>
        </w:rPr>
        <w:t>Hormuz/crisis framing.</w:t>
      </w:r>
      <w:r>
        <w:t xml:space="preserve"> The strongest hook, and GOIT has a genuinely distinctive claim to it: GEM tracks idle and mothballed pipelines, and the crisis has made exactly those assets strategic — overland bypass routes around the strait. Saudi Arabia's East–West line, the UAE's Habshan–Fujairah line, Iran's Goreh–Jask route, and Iraq's ~1,050 km of mothballed lines (Kirkuk–Ceyhan territory) are suddenly the most-asked-about infrastructure on Earth. That's a story only an asset-level tracker can tell.</w:t>
      </w:r>
    </w:p>
    <w:p>
      <w:r>
        <w:rPr>
          <w:b w:val="0"/>
        </w:rPr>
      </w:r>
    </w:p>
    <w:p>
      <w:r>
        <w:rPr>
          <w:b w:val="0"/>
        </w:rPr>
        <w:t>Recommendation: a hybrid — lead with one tight global paragraph (it's a data release, after all), then pivot to the Hormuz/bypass angle as the analytical hook, citing GEM's earlier Iran infrastructure work. Draft 2 below does this. Draft 1 is the clean global/regional version if the release note should stay neutral, with the Hormuz material saved for a separate blog post — also defensible, since a briefing pegged to a fast-moving war can age in days while a release note shouldn't.</w:t>
      </w:r>
    </w:p>
    <w:p>
      <w:r>
        <w:rPr>
          <w:b w:val="0"/>
        </w:rPr>
      </w:r>
    </w:p>
    <w:p>
      <w:r>
        <w:rPr>
          <w:b/>
        </w:rPr>
        <w:t>Draft 1 — Global summary with regional trends (~190 words)</w:t>
      </w:r>
    </w:p>
    <w:p>
      <w:pPr>
        <w:ind w:left="360"/>
      </w:pPr>
      <w:r>
        <w:rPr>
          <w:b/>
        </w:rPr>
        <w:t>GEM releases June 2026 update to the Global Oil Infrastructure Tracker's oil and NGL pipelines data</w:t>
      </w:r>
    </w:p>
    <w:p>
      <w:pPr>
        <w:ind w:left="360"/>
      </w:pPr>
      <w:r>
        <w:rPr>
          <w:b w:val="0"/>
        </w:rPr>
        <w:t>Global Energy Monitor's June 2026 update to the Global Oil Infrastructure Tracker (GOIT) covers 1,507 crude oil pipeline projects totaling some 381,000 km, plus 278 NGL pipeline projects totaling 104,000 km, with route maps, ownership, capacity, and cost data freely available for download.</w:t>
      </w:r>
    </w:p>
    <w:p>
      <w:pPr>
        <w:ind w:left="360"/>
      </w:pPr>
      <w:r>
        <w:rPr>
          <w:b w:val="0"/>
        </w:rPr>
        <w:t>The update finds roughly 32,700 km of oil pipelines in development worldwide — 10,300 km under construction and 22,400 km in pre-construction development — representing an estimated US$95 billion in capital expenditure.</w:t>
      </w:r>
    </w:p>
    <w:p>
      <w:pPr>
        <w:ind w:left="360"/>
      </w:pPr>
      <w:r>
        <w:rPr>
          <w:b w:val="0"/>
        </w:rPr>
        <w:t>Development remains heavily concentrated in Asia and Africa, which together account for about 85% of in-development kilometers. Eastern Asia leads all subregions with nearly 8,500 km in development, followed by Sub-Saharan Africa (5,700 km) and Western Asia (5,400 km). By contrast, North America — home to the world's largest operating network at almost 115,000 km — has just 1,200 km in development, underscoring how new oil pipeline construction has shifted decisively toward Asia and Africa.</w:t>
      </w:r>
    </w:p>
    <w:p>
      <w:pPr>
        <w:ind w:left="360"/>
      </w:pPr>
      <w:r>
        <w:rPr>
          <w:b w:val="0"/>
        </w:rPr>
        <w:t>The full dataset, summary tables, and interactive map are available on the GOIT tracker page (https://globalenergymonitor.org/projects/global-oil-infrastructure-tracker).</w:t>
      </w:r>
    </w:p>
    <w:p>
      <w:r>
        <w:rPr>
          <w:b w:val="0"/>
        </w:rPr>
      </w:r>
    </w:p>
    <w:p>
      <w:r>
        <w:rPr>
          <w:b/>
        </w:rPr>
        <w:t>Draft 2 — Hybrid with Strait of Hormuz / crisis hook (~300 words)</w:t>
      </w:r>
    </w:p>
    <w:p>
      <w:pPr>
        <w:ind w:left="360"/>
      </w:pPr>
      <w:r>
        <w:rPr>
          <w:b/>
        </w:rPr>
        <w:t>As the Hormuz crisis grinds on, new GEM data maps the pipelines the world suddenly cares about</w:t>
      </w:r>
    </w:p>
    <w:p>
      <w:pPr>
        <w:ind w:left="360"/>
      </w:pPr>
      <w:r>
        <w:rPr>
          <w:b w:val="0"/>
        </w:rPr>
        <w:t>Global Energy Monitor's June 2026 update to the Global Oil Infrastructure Tracker (GOIT) arrives amid the largest supply disruption in the history of the oil market: since Iran declared the Strait of Hormuz closed in early March, flows through the chokepoint — roughly 20 million barrels per day before the war — have fallen to a fraction of pre-crisis levels.</w:t>
      </w:r>
    </w:p>
    <w:p>
      <w:pPr>
        <w:ind w:left="360"/>
      </w:pPr>
      <w:r>
        <w:rPr>
          <w:b w:val="0"/>
        </w:rPr>
        <w:t>The update tracks 1,507 oil pipeline projects (381,000 km) and 278 NGL pipeline projects (104,000 km) worldwide, including some 24,000 km of operating crude and products pipelines across the eight countries ringing the Persian Gulf.</w:t>
      </w:r>
    </w:p>
    <w:p>
      <w:pPr>
        <w:ind w:left="360"/>
      </w:pPr>
      <w:r>
        <w:rPr>
          <w:b w:val="0"/>
        </w:rPr>
        <w:t>The crisis has turned pipelines from background infrastructure into front-page geography. Only a handful of overland routes can move Gulf crude without transiting Hormuz — Saudi Arabia's East–West line to the Red Sea, the UAE's Habshan–Fujairah line, and Iran's underused Goreh–Jask route — and GOIT maps each at the asset level, with capacity, ownership, and status. The data also shows what could come back: Iraq alone holds more than 1,000 km of mothballed export pipelines, and Western Asia together has nearly 4,800 km of idle or mothballed lines — long-dormant assets now central to rerouting discussions, as GEM documented in its earlier briefing on Iran's oil and gas infrastructure [link].</w:t>
      </w:r>
    </w:p>
    <w:p>
      <w:pPr>
        <w:ind w:left="360"/>
      </w:pPr>
      <w:r>
        <w:rPr>
          <w:b w:val="0"/>
        </w:rPr>
        <w:t>Meanwhile, development continues elsewhere: 32,700 km of oil pipelines are in development globally (est. US$95 billion in capex), with Eastern Asia (8,500 km) and Sub-Saharan Africa (5,700 km) leading — a reminder that even as one chokepoint closes, the world keeps building exposure to the next one.</w:t>
      </w:r>
    </w:p>
    <w:p>
      <w:pPr>
        <w:ind w:left="360"/>
      </w:pPr>
      <w:r>
        <w:rPr>
          <w:b w:val="0"/>
        </w:rPr>
        <w:t>Full data and maps: GOIT tracker page (https://globalenergymonitor.org/projects/global-oil-infrastructure-tracker).</w:t>
      </w:r>
    </w:p>
    <w:p>
      <w:r>
        <w:rPr>
          <w:b w:val="0"/>
        </w:rPr>
      </w:r>
    </w:p>
    <w:p>
      <w:r>
        <w:rPr>
          <w:b/>
        </w:rPr>
        <w:t>Caveats to resolve before publishing</w:t>
      </w:r>
    </w:p>
    <w:p>
      <w:pPr>
        <w:pStyle w:val="ListBullet"/>
      </w:pPr>
      <w:r>
        <w:rPr>
          <w:b/>
        </w:rPr>
        <w:t>In-development km discrepancy.</w:t>
      </w:r>
      <w:r>
        <w:t xml:space="preserve"> The summary-sheets README quick stats say 26.1K km of oil pipelines in development, but the release workbook's region table sums to 32,679 km (22,402 proposed + 10,277 construction). Likely a known-length vs. merged-length difference, but pick one figure and standardize — both drafts use the table number.</w:t>
      </w:r>
    </w:p>
    <w:p>
      <w:pPr>
        <w:pStyle w:val="ListBullet"/>
      </w:pPr>
      <w:r>
        <w:rPr>
          <w:b/>
        </w:rPr>
        <w:t>"Middle East" isn't a data category.</w:t>
      </w:r>
      <w:r>
        <w:t xml:space="preserve"> Iran sits in Southern Asia in the country dictionary (UN geoscheme), so the Western Asia row excludes it. The "24,000 km across eight Gulf countries" figure in Draft 2 is a country-level sum (Iran 9,184 + Iraq 6,722 + Saudi Arabia 5,348 + Oman 1,063 + UAE 1,036 + Qatar 444 + Kuwait 153 + Bahrain 142). Don't swap in the Western Asia subregion row for any "Middle East" claim.</w:t>
      </w:r>
    </w:p>
    <w:p>
      <w:pPr>
        <w:pStyle w:val="ListBullet"/>
      </w:pPr>
      <w:r>
        <w:rPr>
          <w:b/>
        </w:rPr>
        <w:t>Turkey lookup.</w:t>
      </w:r>
      <w:r>
        <w:t xml:space="preserve"> Turkey didn't appear in the country tables — almost certainly a "Türkiye" naming issue, worth a quick check since Ceyhan matters for any bypass-routes discussion.</w:t>
      </w:r>
    </w:p>
    <w:p>
      <w:pPr>
        <w:pStyle w:val="ListBullet"/>
      </w:pPr>
      <w:r>
        <w:rPr>
          <w:b/>
        </w:rPr>
        <w:t>Capex is estimated.</w:t>
      </w:r>
      <w:r>
        <w:t xml:space="preserve"> Capex figures are GEM estimates (subregional cost-per-km means with project-cost overrides) — keep the "estimated" hedging.</w:t>
      </w:r>
    </w:p>
    <w:p>
      <w:pPr>
        <w:pStyle w:val="ListBullet"/>
      </w:pPr>
      <w:r>
        <w:rPr>
          <w:b/>
        </w:rPr>
        <w:t>Crisis numbers move fast.</w:t>
      </w:r>
      <w:r>
        <w:t xml:space="preserve"> The ~3.8 mb/d Hormuz flow figure is from the IEA's April report; re-verify against the latest OMR on publication day. Draft 2 says "a fraction of pre-crisis levels" to avoid hard-coding it.</w:t>
      </w:r>
    </w:p>
    <w:p>
      <w:pPr>
        <w:pStyle w:val="ListBullet"/>
      </w:pPr>
      <w:r>
        <w:rPr>
          <w:b/>
        </w:rPr>
        <w:t>Iran briefing link.</w:t>
      </w:r>
      <w:r>
        <w:t xml:space="preserve"> The GEM Iran briefing link couldn't be found in search indexes; the placeholder in Draft 2 needs the real URL.</w:t>
      </w:r>
    </w:p>
    <w:p>
      <w:r>
        <w:rPr>
          <w:b w:val="0"/>
        </w:rPr>
      </w:r>
    </w:p>
    <w:p>
      <w:r>
        <w:rPr>
          <w:b/>
        </w:rPr>
        <w:t>Sources</w:t>
      </w:r>
    </w:p>
    <w:p>
      <w:pPr>
        <w:pStyle w:val="ListBullet"/>
      </w:pPr>
      <w:r>
        <w:t>Wikipedia — 2026 Iran war fuel crisis: https://en.wikipedia.org/wiki/2026_Iran_war_fuel_crisis</w:t>
      </w:r>
    </w:p>
    <w:p>
      <w:pPr>
        <w:pStyle w:val="ListBullet"/>
      </w:pPr>
      <w:r>
        <w:t>IEA Oil Market Report — April 2026: https://www.iea.org/reports/oil-market-report-april-2026</w:t>
      </w:r>
    </w:p>
    <w:p>
      <w:pPr>
        <w:pStyle w:val="ListBullet"/>
      </w:pPr>
      <w:r>
        <w:t>EIA — Strait of Hormuz chokepoint: https://www.eia.gov/todayinenergy/detail.php?id=65504</w:t>
      </w:r>
    </w:p>
    <w:p>
      <w:pPr>
        <w:pStyle w:val="ListBullet"/>
      </w:pPr>
      <w:r>
        <w:t>CNBC — Hormuz standoff and the energy security debate: https://www.cnbc.com/amp/2026/06/05/iran-war-strait-of-hormuz-renewables-oil-gas.html</w:t>
      </w:r>
    </w:p>
    <w:p>
      <w:pPr>
        <w:pStyle w:val="ListBullet"/>
      </w:pPr>
      <w:r>
        <w:t>GOIT tracker page: https://globalenergymonitor.org/projects/global-oil-infrastructure-tracker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