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10E70" w14:textId="0FD0A876" w:rsidR="006206F7" w:rsidRPr="00B43BA3" w:rsidRDefault="006206F7" w:rsidP="00D2164D">
      <w:pPr>
        <w:pStyle w:val="NormalWeb"/>
        <w:rPr>
          <w:rFonts w:ascii="Arial" w:hAnsi="Arial"/>
          <w:b/>
          <w:bCs/>
          <w:sz w:val="22"/>
          <w:szCs w:val="22"/>
        </w:rPr>
      </w:pPr>
      <w:r w:rsidRPr="00B43BA3">
        <w:rPr>
          <w:rFonts w:ascii="Arial" w:hAnsi="Arial"/>
          <w:b/>
          <w:bCs/>
          <w:sz w:val="22"/>
          <w:szCs w:val="22"/>
        </w:rPr>
        <w:t>Minutes for 2</w:t>
      </w:r>
      <w:r w:rsidRPr="00B43BA3">
        <w:rPr>
          <w:rFonts w:ascii="Arial" w:hAnsi="Arial"/>
          <w:b/>
          <w:bCs/>
          <w:sz w:val="22"/>
          <w:szCs w:val="22"/>
          <w:vertAlign w:val="superscript"/>
        </w:rPr>
        <w:t>nd</w:t>
      </w:r>
      <w:r w:rsidRPr="00B43BA3">
        <w:rPr>
          <w:rFonts w:ascii="Arial" w:hAnsi="Arial"/>
          <w:b/>
          <w:bCs/>
          <w:sz w:val="22"/>
          <w:szCs w:val="22"/>
        </w:rPr>
        <w:t xml:space="preserve"> G</w:t>
      </w:r>
      <w:r w:rsidR="009A6572">
        <w:rPr>
          <w:rFonts w:ascii="Arial" w:hAnsi="Arial"/>
          <w:b/>
          <w:bCs/>
          <w:sz w:val="22"/>
          <w:szCs w:val="22"/>
        </w:rPr>
        <w:t>l</w:t>
      </w:r>
      <w:r w:rsidRPr="00B43BA3">
        <w:rPr>
          <w:rFonts w:ascii="Arial" w:hAnsi="Arial"/>
          <w:b/>
          <w:bCs/>
          <w:sz w:val="22"/>
          <w:szCs w:val="22"/>
        </w:rPr>
        <w:t>obal Tsunami Model</w:t>
      </w:r>
      <w:r w:rsidR="00BC39A8">
        <w:rPr>
          <w:rFonts w:ascii="Arial" w:hAnsi="Arial"/>
          <w:b/>
          <w:bCs/>
          <w:sz w:val="22"/>
          <w:szCs w:val="22"/>
        </w:rPr>
        <w:t xml:space="preserve"> (GTM)</w:t>
      </w:r>
      <w:r w:rsidRPr="00B43BA3">
        <w:rPr>
          <w:rFonts w:ascii="Arial" w:hAnsi="Arial"/>
          <w:b/>
          <w:bCs/>
          <w:sz w:val="22"/>
          <w:szCs w:val="22"/>
        </w:rPr>
        <w:t xml:space="preserve"> Meeting</w:t>
      </w:r>
    </w:p>
    <w:p w14:paraId="0963B78E" w14:textId="77777777" w:rsidR="00D2164D" w:rsidRPr="00B43BA3" w:rsidRDefault="006206F7" w:rsidP="00D2164D">
      <w:pPr>
        <w:pStyle w:val="NormalWeb"/>
        <w:rPr>
          <w:rFonts w:ascii="Arial" w:hAnsi="Arial"/>
          <w:sz w:val="22"/>
          <w:szCs w:val="22"/>
        </w:rPr>
      </w:pPr>
      <w:r w:rsidRPr="00B43BA3">
        <w:rPr>
          <w:rFonts w:ascii="Arial" w:hAnsi="Arial"/>
          <w:b/>
          <w:bCs/>
          <w:sz w:val="22"/>
          <w:szCs w:val="22"/>
        </w:rPr>
        <w:t>Date/Time</w:t>
      </w:r>
      <w:r w:rsidR="00D2164D" w:rsidRPr="00B43BA3">
        <w:rPr>
          <w:rFonts w:ascii="Arial" w:hAnsi="Arial"/>
          <w:sz w:val="22"/>
          <w:szCs w:val="22"/>
        </w:rPr>
        <w:t>: 13</w:t>
      </w:r>
      <w:r w:rsidR="00D2164D" w:rsidRPr="00B43BA3">
        <w:rPr>
          <w:rFonts w:ascii="Arial" w:hAnsi="Arial"/>
          <w:sz w:val="22"/>
          <w:szCs w:val="22"/>
          <w:vertAlign w:val="superscript"/>
        </w:rPr>
        <w:t>th</w:t>
      </w:r>
      <w:r w:rsidR="00D2164D" w:rsidRPr="00B43BA3">
        <w:rPr>
          <w:rFonts w:ascii="Arial" w:hAnsi="Arial"/>
          <w:sz w:val="22"/>
          <w:szCs w:val="22"/>
        </w:rPr>
        <w:t xml:space="preserve"> December 2015 10:00 – 16:00</w:t>
      </w:r>
    </w:p>
    <w:p w14:paraId="51858665" w14:textId="42158564" w:rsidR="00D2164D" w:rsidRDefault="00D2164D" w:rsidP="00D2164D">
      <w:pPr>
        <w:pStyle w:val="NormalWeb"/>
        <w:rPr>
          <w:rFonts w:ascii="Arial" w:hAnsi="Arial"/>
          <w:sz w:val="22"/>
          <w:szCs w:val="22"/>
        </w:rPr>
      </w:pPr>
      <w:r w:rsidRPr="00B43BA3">
        <w:rPr>
          <w:rFonts w:ascii="Arial" w:hAnsi="Arial"/>
          <w:b/>
          <w:bCs/>
          <w:sz w:val="22"/>
          <w:szCs w:val="22"/>
        </w:rPr>
        <w:t>Location of Meeting</w:t>
      </w:r>
      <w:r w:rsidRPr="00B43BA3">
        <w:rPr>
          <w:rFonts w:ascii="Arial" w:hAnsi="Arial"/>
          <w:sz w:val="22"/>
          <w:szCs w:val="22"/>
        </w:rPr>
        <w:t xml:space="preserve">: </w:t>
      </w:r>
      <w:r w:rsidR="003D246A">
        <w:rPr>
          <w:rFonts w:ascii="Arial" w:hAnsi="Arial"/>
          <w:sz w:val="22"/>
          <w:szCs w:val="22"/>
        </w:rPr>
        <w:t xml:space="preserve">AECOM </w:t>
      </w:r>
      <w:r w:rsidR="006206F7" w:rsidRPr="00B43BA3">
        <w:rPr>
          <w:rFonts w:ascii="Arial" w:hAnsi="Arial"/>
          <w:sz w:val="22"/>
          <w:szCs w:val="22"/>
        </w:rPr>
        <w:t>Oakland</w:t>
      </w:r>
      <w:r w:rsidR="003D246A">
        <w:rPr>
          <w:rFonts w:ascii="Arial" w:hAnsi="Arial"/>
          <w:sz w:val="22"/>
          <w:szCs w:val="22"/>
        </w:rPr>
        <w:t xml:space="preserve"> office</w:t>
      </w:r>
    </w:p>
    <w:p w14:paraId="6FF805C0" w14:textId="4E9BB236" w:rsidR="00BF3D2D" w:rsidRPr="00B43BA3" w:rsidRDefault="00BF3D2D" w:rsidP="00D2164D">
      <w:pPr>
        <w:pStyle w:val="NormalWeb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Some smaller </w:t>
      </w:r>
      <w:r w:rsidR="00542081">
        <w:rPr>
          <w:rFonts w:ascii="Arial" w:hAnsi="Arial"/>
          <w:sz w:val="22"/>
          <w:szCs w:val="22"/>
        </w:rPr>
        <w:t>work</w:t>
      </w:r>
      <w:r>
        <w:rPr>
          <w:rFonts w:ascii="Arial" w:hAnsi="Arial"/>
          <w:sz w:val="22"/>
          <w:szCs w:val="22"/>
        </w:rPr>
        <w:t>group meetings were also held in the Moscone Centre 16</w:t>
      </w:r>
      <w:r w:rsidRPr="00BF3D2D">
        <w:rPr>
          <w:rFonts w:ascii="Arial" w:hAnsi="Arial"/>
          <w:sz w:val="22"/>
          <w:szCs w:val="22"/>
          <w:vertAlign w:val="superscript"/>
        </w:rPr>
        <w:t>th</w:t>
      </w:r>
      <w:r>
        <w:rPr>
          <w:rFonts w:ascii="Arial" w:hAnsi="Arial"/>
          <w:sz w:val="22"/>
          <w:szCs w:val="22"/>
        </w:rPr>
        <w:t xml:space="preserve"> December</w:t>
      </w:r>
    </w:p>
    <w:p w14:paraId="0A81B94B" w14:textId="5358F24F" w:rsidR="00D2164D" w:rsidRPr="00B43BA3" w:rsidRDefault="00D2164D" w:rsidP="00D2164D">
      <w:pPr>
        <w:pStyle w:val="NormalWeb"/>
        <w:rPr>
          <w:rFonts w:ascii="Arial" w:hAnsi="Arial"/>
          <w:sz w:val="22"/>
          <w:szCs w:val="22"/>
        </w:rPr>
      </w:pPr>
      <w:r w:rsidRPr="00B43BA3">
        <w:rPr>
          <w:rFonts w:ascii="Arial" w:hAnsi="Arial"/>
          <w:b/>
          <w:bCs/>
          <w:sz w:val="22"/>
          <w:szCs w:val="22"/>
        </w:rPr>
        <w:t>Present</w:t>
      </w:r>
      <w:r w:rsidRPr="00B43BA3">
        <w:rPr>
          <w:rFonts w:ascii="Arial" w:hAnsi="Arial"/>
          <w:sz w:val="22"/>
          <w:szCs w:val="22"/>
        </w:rPr>
        <w:t>:</w:t>
      </w:r>
      <w:r w:rsidR="006206F7" w:rsidRPr="00B43BA3">
        <w:rPr>
          <w:rFonts w:ascii="Arial" w:hAnsi="Arial"/>
          <w:sz w:val="22"/>
          <w:szCs w:val="22"/>
        </w:rPr>
        <w:t xml:space="preserve"> S. Lorito (INGV), R. Basili (INGV), S. Murphy (INGV), F. Romano (INGV), A. Armigliato (U. Bologna), P. Cummins (Geoscience Australia), S. Allgeyer (ANU), E. Geist </w:t>
      </w:r>
      <w:r w:rsidR="003D246A">
        <w:rPr>
          <w:rFonts w:ascii="Arial" w:hAnsi="Arial"/>
          <w:sz w:val="22"/>
          <w:szCs w:val="22"/>
        </w:rPr>
        <w:t>(USGS), A. Gailler (CEA), M. Mir</w:t>
      </w:r>
      <w:r w:rsidR="006206F7" w:rsidRPr="00B43BA3">
        <w:rPr>
          <w:rFonts w:ascii="Arial" w:hAnsi="Arial"/>
          <w:sz w:val="22"/>
          <w:szCs w:val="22"/>
        </w:rPr>
        <w:t>anda (IPMA), M</w:t>
      </w:r>
      <w:r w:rsidR="003D246A">
        <w:rPr>
          <w:rFonts w:ascii="Arial" w:hAnsi="Arial"/>
          <w:sz w:val="22"/>
          <w:szCs w:val="22"/>
        </w:rPr>
        <w:t>. A. Baptista (IPMA), A.</w:t>
      </w:r>
      <w:r w:rsidR="00D667DE" w:rsidRPr="00B43BA3">
        <w:rPr>
          <w:rFonts w:ascii="Arial" w:hAnsi="Arial"/>
          <w:sz w:val="22"/>
          <w:szCs w:val="22"/>
        </w:rPr>
        <w:t xml:space="preserve"> Yalci</w:t>
      </w:r>
      <w:r w:rsidR="006206F7" w:rsidRPr="00B43BA3">
        <w:rPr>
          <w:rFonts w:ascii="Arial" w:hAnsi="Arial"/>
          <w:sz w:val="22"/>
          <w:szCs w:val="22"/>
        </w:rPr>
        <w:t>ner (METU), U. Kanoglu (METU), K. Berryma</w:t>
      </w:r>
      <w:r w:rsidR="003D246A">
        <w:rPr>
          <w:rFonts w:ascii="Arial" w:hAnsi="Arial"/>
          <w:sz w:val="22"/>
          <w:szCs w:val="22"/>
        </w:rPr>
        <w:t>n (GNS Science</w:t>
      </w:r>
      <w:r w:rsidR="00C36AF3">
        <w:rPr>
          <w:rFonts w:ascii="Arial" w:hAnsi="Arial"/>
          <w:sz w:val="22"/>
          <w:szCs w:val="22"/>
        </w:rPr>
        <w:t xml:space="preserve"> / GEM</w:t>
      </w:r>
      <w:r w:rsidR="003D246A">
        <w:rPr>
          <w:rFonts w:ascii="Arial" w:hAnsi="Arial"/>
          <w:sz w:val="22"/>
          <w:szCs w:val="22"/>
        </w:rPr>
        <w:t xml:space="preserve">), J. M. Gonzalez-Vida </w:t>
      </w:r>
      <w:r w:rsidR="006206F7" w:rsidRPr="00B43BA3">
        <w:rPr>
          <w:rFonts w:ascii="Arial" w:hAnsi="Arial"/>
          <w:sz w:val="22"/>
          <w:szCs w:val="22"/>
        </w:rPr>
        <w:t>(UMA), T. Parson (USGS)</w:t>
      </w:r>
      <w:r w:rsidR="003D246A">
        <w:rPr>
          <w:rFonts w:ascii="Arial" w:hAnsi="Arial"/>
          <w:sz w:val="22"/>
          <w:szCs w:val="22"/>
        </w:rPr>
        <w:t>, C. B. Harbitz (NGI), F. Løvhol</w:t>
      </w:r>
      <w:r w:rsidR="006206F7" w:rsidRPr="00B43BA3">
        <w:rPr>
          <w:rFonts w:ascii="Arial" w:hAnsi="Arial"/>
          <w:sz w:val="22"/>
          <w:szCs w:val="22"/>
        </w:rPr>
        <w:t>t (NGI),</w:t>
      </w:r>
      <w:r w:rsidR="00974538" w:rsidRPr="00B43BA3">
        <w:rPr>
          <w:rFonts w:ascii="Arial" w:hAnsi="Arial"/>
          <w:sz w:val="22"/>
          <w:szCs w:val="22"/>
        </w:rPr>
        <w:t xml:space="preserve"> H. K. Thio</w:t>
      </w:r>
      <w:r w:rsidR="003D246A">
        <w:rPr>
          <w:rFonts w:ascii="Arial" w:hAnsi="Arial"/>
          <w:sz w:val="22"/>
          <w:szCs w:val="22"/>
        </w:rPr>
        <w:t xml:space="preserve"> (AECOM), R. LeVeq</w:t>
      </w:r>
      <w:r w:rsidR="006206F7" w:rsidRPr="00B43BA3">
        <w:rPr>
          <w:rFonts w:ascii="Arial" w:hAnsi="Arial"/>
          <w:sz w:val="22"/>
          <w:szCs w:val="22"/>
        </w:rPr>
        <w:t>ue (UW), L. Adams (UW)</w:t>
      </w:r>
    </w:p>
    <w:p w14:paraId="2DAE3B9A" w14:textId="77777777" w:rsidR="006206F7" w:rsidRDefault="006206F7" w:rsidP="00D2164D">
      <w:pPr>
        <w:pStyle w:val="NormalWeb"/>
        <w:rPr>
          <w:rFonts w:ascii="Arial" w:hAnsi="Arial"/>
          <w:sz w:val="22"/>
          <w:szCs w:val="22"/>
        </w:rPr>
      </w:pPr>
      <w:r w:rsidRPr="003D246A">
        <w:rPr>
          <w:rFonts w:ascii="Arial" w:hAnsi="Arial"/>
          <w:b/>
          <w:sz w:val="22"/>
          <w:szCs w:val="22"/>
        </w:rPr>
        <w:t>Remotely:</w:t>
      </w:r>
      <w:r w:rsidRPr="00B43BA3">
        <w:rPr>
          <w:rFonts w:ascii="Arial" w:hAnsi="Arial"/>
          <w:sz w:val="22"/>
          <w:szCs w:val="22"/>
        </w:rPr>
        <w:t xml:space="preserve"> W. Power (GNS), C. Mueller (GNS), D. Burbidge (GNS), Y. Wei (NOAA)</w:t>
      </w:r>
    </w:p>
    <w:p w14:paraId="62CD5832" w14:textId="1FD56BE8" w:rsidR="00C8573E" w:rsidRDefault="00C8573E" w:rsidP="00D2164D">
      <w:pPr>
        <w:pStyle w:val="NormalWeb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Participants at</w:t>
      </w:r>
      <w:r w:rsidRPr="00C8573E">
        <w:rPr>
          <w:rFonts w:ascii="Arial" w:hAnsi="Arial"/>
          <w:b/>
          <w:sz w:val="22"/>
          <w:szCs w:val="22"/>
        </w:rPr>
        <w:t xml:space="preserve"> later </w:t>
      </w:r>
      <w:r>
        <w:rPr>
          <w:rFonts w:ascii="Arial" w:hAnsi="Arial"/>
          <w:b/>
          <w:sz w:val="22"/>
          <w:szCs w:val="22"/>
        </w:rPr>
        <w:t>work</w:t>
      </w:r>
      <w:r w:rsidRPr="00C8573E">
        <w:rPr>
          <w:rFonts w:ascii="Arial" w:hAnsi="Arial"/>
          <w:b/>
          <w:sz w:val="22"/>
          <w:szCs w:val="22"/>
        </w:rPr>
        <w:t xml:space="preserve">group meetings: </w:t>
      </w:r>
      <w:r>
        <w:rPr>
          <w:rFonts w:ascii="Arial" w:hAnsi="Arial"/>
          <w:sz w:val="22"/>
          <w:szCs w:val="22"/>
        </w:rPr>
        <w:t>A. Barberopoulou (Air worldwide, US), C. Andrade (NOAA, US), V. Titov (NOAA, US)</w:t>
      </w:r>
    </w:p>
    <w:p w14:paraId="4E56F873" w14:textId="700482AB" w:rsidR="00220802" w:rsidRPr="00C8573E" w:rsidRDefault="00220802" w:rsidP="00D2164D">
      <w:pPr>
        <w:pStyle w:val="NormalWeb"/>
        <w:rPr>
          <w:rFonts w:ascii="Arial" w:hAnsi="Arial"/>
          <w:sz w:val="22"/>
          <w:szCs w:val="22"/>
        </w:rPr>
      </w:pPr>
      <w:r w:rsidRPr="00220802">
        <w:rPr>
          <w:rFonts w:ascii="Arial" w:hAnsi="Arial"/>
          <w:b/>
          <w:sz w:val="22"/>
          <w:szCs w:val="22"/>
        </w:rPr>
        <w:t>Rapporteur:</w:t>
      </w:r>
      <w:r>
        <w:rPr>
          <w:rFonts w:ascii="Arial" w:hAnsi="Arial"/>
          <w:sz w:val="22"/>
          <w:szCs w:val="22"/>
        </w:rPr>
        <w:t xml:space="preserve">  </w:t>
      </w:r>
      <w:r w:rsidRPr="00B43BA3">
        <w:rPr>
          <w:rFonts w:ascii="Arial" w:hAnsi="Arial"/>
          <w:sz w:val="22"/>
          <w:szCs w:val="22"/>
        </w:rPr>
        <w:t>S. Murphy (INGV)</w:t>
      </w:r>
    </w:p>
    <w:p w14:paraId="52FD9772" w14:textId="79D64555" w:rsidR="00683541" w:rsidRPr="000B03FE" w:rsidRDefault="00064997">
      <w:pPr>
        <w:rPr>
          <w:rFonts w:ascii="Arial" w:hAnsi="Arial"/>
          <w:b/>
          <w:sz w:val="22"/>
          <w:szCs w:val="22"/>
        </w:rPr>
      </w:pPr>
      <w:r w:rsidRPr="000B03FE">
        <w:rPr>
          <w:rFonts w:ascii="Arial" w:hAnsi="Arial"/>
          <w:b/>
          <w:sz w:val="22"/>
          <w:szCs w:val="22"/>
        </w:rPr>
        <w:t>Short presentations were provided by:</w:t>
      </w:r>
    </w:p>
    <w:p w14:paraId="689CFF8C" w14:textId="352CD10F" w:rsidR="00064997" w:rsidRDefault="00683541" w:rsidP="003D246A">
      <w:pPr>
        <w:pStyle w:val="Listeavsnitt"/>
        <w:numPr>
          <w:ilvl w:val="0"/>
          <w:numId w:val="11"/>
        </w:numPr>
        <w:ind w:left="426" w:hanging="426"/>
        <w:rPr>
          <w:rFonts w:ascii="Arial" w:hAnsi="Arial"/>
          <w:sz w:val="22"/>
          <w:szCs w:val="22"/>
        </w:rPr>
      </w:pPr>
      <w:r w:rsidRPr="00683541">
        <w:rPr>
          <w:rFonts w:ascii="Arial" w:hAnsi="Arial"/>
          <w:sz w:val="22"/>
          <w:szCs w:val="22"/>
        </w:rPr>
        <w:t>F. Løvho</w:t>
      </w:r>
      <w:r w:rsidR="003D246A">
        <w:rPr>
          <w:rFonts w:ascii="Arial" w:hAnsi="Arial"/>
          <w:sz w:val="22"/>
          <w:szCs w:val="22"/>
        </w:rPr>
        <w:t>l</w:t>
      </w:r>
      <w:r w:rsidRPr="00683541">
        <w:rPr>
          <w:rFonts w:ascii="Arial" w:hAnsi="Arial"/>
          <w:sz w:val="22"/>
          <w:szCs w:val="22"/>
        </w:rPr>
        <w:t>t</w:t>
      </w:r>
      <w:r>
        <w:rPr>
          <w:rFonts w:ascii="Arial" w:hAnsi="Arial"/>
          <w:sz w:val="22"/>
          <w:szCs w:val="22"/>
        </w:rPr>
        <w:t>:</w:t>
      </w:r>
      <w:r w:rsidR="00053F73">
        <w:rPr>
          <w:rFonts w:ascii="Arial" w:hAnsi="Arial"/>
          <w:sz w:val="22"/>
          <w:szCs w:val="22"/>
        </w:rPr>
        <w:tab/>
      </w:r>
      <w:r w:rsidR="00053F73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ab/>
        <w:t>Recap on the last meeting</w:t>
      </w:r>
    </w:p>
    <w:p w14:paraId="2F975BF0" w14:textId="29F0452E" w:rsidR="00683541" w:rsidRDefault="00683541" w:rsidP="003D246A">
      <w:pPr>
        <w:pStyle w:val="Listeavsnitt"/>
        <w:numPr>
          <w:ilvl w:val="0"/>
          <w:numId w:val="11"/>
        </w:numPr>
        <w:ind w:left="426" w:hanging="426"/>
        <w:rPr>
          <w:rFonts w:ascii="Arial" w:hAnsi="Arial"/>
          <w:sz w:val="22"/>
          <w:szCs w:val="22"/>
        </w:rPr>
      </w:pPr>
      <w:r w:rsidRPr="00B43BA3">
        <w:rPr>
          <w:rFonts w:ascii="Arial" w:hAnsi="Arial"/>
          <w:sz w:val="22"/>
          <w:szCs w:val="22"/>
        </w:rPr>
        <w:t>K. Berryman</w:t>
      </w:r>
      <w:r w:rsidR="00053F73">
        <w:rPr>
          <w:rFonts w:ascii="Arial" w:hAnsi="Arial"/>
          <w:sz w:val="22"/>
          <w:szCs w:val="22"/>
        </w:rPr>
        <w:t>:</w:t>
      </w:r>
      <w:r w:rsidR="00053F73">
        <w:rPr>
          <w:rFonts w:ascii="Arial" w:hAnsi="Arial"/>
          <w:sz w:val="22"/>
          <w:szCs w:val="22"/>
        </w:rPr>
        <w:tab/>
      </w:r>
      <w:r w:rsidR="00053F73">
        <w:rPr>
          <w:rFonts w:ascii="Arial" w:hAnsi="Arial"/>
          <w:sz w:val="22"/>
          <w:szCs w:val="22"/>
        </w:rPr>
        <w:tab/>
      </w:r>
      <w:r w:rsidR="00053F73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Overview of GEM</w:t>
      </w:r>
    </w:p>
    <w:p w14:paraId="627579ED" w14:textId="59354FB1" w:rsidR="00683541" w:rsidRDefault="00683541" w:rsidP="003D246A">
      <w:pPr>
        <w:pStyle w:val="Listeavsnitt"/>
        <w:numPr>
          <w:ilvl w:val="0"/>
          <w:numId w:val="11"/>
        </w:numPr>
        <w:ind w:left="426" w:hanging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C. </w:t>
      </w:r>
      <w:r w:rsidRPr="00B43BA3">
        <w:rPr>
          <w:rFonts w:ascii="Arial" w:hAnsi="Arial"/>
          <w:sz w:val="22"/>
          <w:szCs w:val="22"/>
        </w:rPr>
        <w:t>Harbitz</w:t>
      </w:r>
      <w:r w:rsidR="00053F73">
        <w:rPr>
          <w:rFonts w:ascii="Arial" w:hAnsi="Arial"/>
          <w:sz w:val="22"/>
          <w:szCs w:val="22"/>
        </w:rPr>
        <w:t>:</w:t>
      </w:r>
      <w:r w:rsidR="00053F73">
        <w:rPr>
          <w:rFonts w:ascii="Arial" w:hAnsi="Arial"/>
          <w:sz w:val="22"/>
          <w:szCs w:val="22"/>
        </w:rPr>
        <w:tab/>
      </w:r>
      <w:r w:rsidR="00053F73">
        <w:rPr>
          <w:rFonts w:ascii="Arial" w:hAnsi="Arial"/>
          <w:sz w:val="22"/>
          <w:szCs w:val="22"/>
        </w:rPr>
        <w:tab/>
      </w:r>
      <w:r w:rsidR="00053F73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Topics for workgroups </w:t>
      </w:r>
    </w:p>
    <w:p w14:paraId="43982C5C" w14:textId="6AB86520" w:rsidR="00683541" w:rsidRDefault="00053F73" w:rsidP="003D246A">
      <w:pPr>
        <w:pStyle w:val="Listeavsnitt"/>
        <w:numPr>
          <w:ilvl w:val="0"/>
          <w:numId w:val="11"/>
        </w:numPr>
        <w:ind w:left="426" w:hanging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F. Løvhol</w:t>
      </w:r>
      <w:r w:rsidR="00683541" w:rsidRPr="00683541">
        <w:rPr>
          <w:rFonts w:ascii="Arial" w:hAnsi="Arial"/>
          <w:sz w:val="22"/>
          <w:szCs w:val="22"/>
        </w:rPr>
        <w:t>t</w:t>
      </w:r>
      <w:r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683541">
        <w:rPr>
          <w:rFonts w:ascii="Arial" w:hAnsi="Arial"/>
          <w:sz w:val="22"/>
          <w:szCs w:val="22"/>
        </w:rPr>
        <w:t>Possible Funding sources</w:t>
      </w:r>
    </w:p>
    <w:p w14:paraId="09F9B2CB" w14:textId="336ADAB0" w:rsidR="00683541" w:rsidRDefault="00CA0890" w:rsidP="003D246A">
      <w:pPr>
        <w:pStyle w:val="Listeavsnitt"/>
        <w:numPr>
          <w:ilvl w:val="0"/>
          <w:numId w:val="11"/>
        </w:numPr>
        <w:ind w:left="426" w:hanging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S. Lorit</w:t>
      </w:r>
      <w:r w:rsidR="00683541">
        <w:rPr>
          <w:rFonts w:ascii="Arial" w:hAnsi="Arial"/>
          <w:sz w:val="22"/>
          <w:szCs w:val="22"/>
        </w:rPr>
        <w:t>o:</w:t>
      </w:r>
      <w:r w:rsidR="00683541">
        <w:rPr>
          <w:rFonts w:ascii="Arial" w:hAnsi="Arial"/>
          <w:sz w:val="22"/>
          <w:szCs w:val="22"/>
        </w:rPr>
        <w:tab/>
      </w:r>
      <w:r w:rsidR="00683541">
        <w:rPr>
          <w:rFonts w:ascii="Arial" w:hAnsi="Arial"/>
          <w:sz w:val="22"/>
          <w:szCs w:val="22"/>
        </w:rPr>
        <w:tab/>
      </w:r>
      <w:r w:rsidR="00683541">
        <w:rPr>
          <w:rFonts w:ascii="Arial" w:hAnsi="Arial"/>
          <w:sz w:val="22"/>
          <w:szCs w:val="22"/>
        </w:rPr>
        <w:tab/>
        <w:t xml:space="preserve"> </w:t>
      </w:r>
      <w:r w:rsidR="00053F73">
        <w:rPr>
          <w:rFonts w:ascii="Arial" w:hAnsi="Arial"/>
          <w:sz w:val="22"/>
          <w:szCs w:val="22"/>
        </w:rPr>
        <w:tab/>
      </w:r>
      <w:r w:rsidR="00683541">
        <w:rPr>
          <w:rFonts w:ascii="Arial" w:hAnsi="Arial"/>
          <w:sz w:val="22"/>
          <w:szCs w:val="22"/>
        </w:rPr>
        <w:t xml:space="preserve">Possible initial activities </w:t>
      </w:r>
    </w:p>
    <w:p w14:paraId="6827728F" w14:textId="05997C96" w:rsidR="00683541" w:rsidRPr="00683541" w:rsidRDefault="00683541" w:rsidP="003D246A">
      <w:pPr>
        <w:pStyle w:val="Listeavsnitt"/>
        <w:numPr>
          <w:ilvl w:val="0"/>
          <w:numId w:val="11"/>
        </w:numPr>
        <w:ind w:left="426" w:hanging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R. Basili: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 </w:t>
      </w:r>
      <w:r w:rsidR="00053F73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Overview of TSUMAPS-NEAM project</w:t>
      </w:r>
    </w:p>
    <w:p w14:paraId="49B890F5" w14:textId="77777777" w:rsidR="00064997" w:rsidRPr="00B43BA3" w:rsidRDefault="00064997">
      <w:pPr>
        <w:rPr>
          <w:rFonts w:ascii="Arial" w:hAnsi="Arial"/>
          <w:sz w:val="22"/>
          <w:szCs w:val="22"/>
        </w:rPr>
      </w:pPr>
    </w:p>
    <w:p w14:paraId="77C4317A" w14:textId="5E30EBF6" w:rsidR="00D667DE" w:rsidRDefault="003D246A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Main outcomes and action points following the GTM meetings at AGU</w:t>
      </w:r>
    </w:p>
    <w:p w14:paraId="7F50EA14" w14:textId="77777777" w:rsidR="003D246A" w:rsidRDefault="003D246A">
      <w:pPr>
        <w:rPr>
          <w:rFonts w:ascii="Arial" w:hAnsi="Arial"/>
          <w:b/>
          <w:sz w:val="22"/>
          <w:szCs w:val="22"/>
        </w:rPr>
      </w:pPr>
    </w:p>
    <w:p w14:paraId="15D92F63" w14:textId="2F27AC22" w:rsidR="003D246A" w:rsidRPr="00C409E6" w:rsidRDefault="003D246A">
      <w:pPr>
        <w:rPr>
          <w:rFonts w:ascii="Arial" w:hAnsi="Arial"/>
          <w:b/>
          <w:sz w:val="22"/>
          <w:szCs w:val="22"/>
        </w:rPr>
      </w:pPr>
      <w:r w:rsidRPr="00C409E6">
        <w:rPr>
          <w:rFonts w:ascii="Arial" w:hAnsi="Arial"/>
          <w:b/>
          <w:sz w:val="22"/>
          <w:szCs w:val="22"/>
        </w:rPr>
        <w:t>Formation of three work groups</w:t>
      </w:r>
      <w:r w:rsidR="00CA0890">
        <w:rPr>
          <w:rFonts w:ascii="Arial" w:hAnsi="Arial"/>
          <w:b/>
          <w:sz w:val="22"/>
          <w:szCs w:val="22"/>
        </w:rPr>
        <w:t xml:space="preserve"> with participants (</w:t>
      </w:r>
      <w:r w:rsidR="00CA0890" w:rsidRPr="00CA0890">
        <w:rPr>
          <w:rFonts w:ascii="Arial" w:hAnsi="Arial"/>
          <w:b/>
          <w:color w:val="FF0000"/>
          <w:sz w:val="22"/>
          <w:szCs w:val="22"/>
        </w:rPr>
        <w:t>revised after meeting</w:t>
      </w:r>
      <w:r w:rsidR="00CA0890">
        <w:rPr>
          <w:rFonts w:ascii="Arial" w:hAnsi="Arial"/>
          <w:b/>
          <w:sz w:val="22"/>
          <w:szCs w:val="22"/>
        </w:rPr>
        <w:t>)</w:t>
      </w:r>
      <w:r w:rsidRPr="00C409E6">
        <w:rPr>
          <w:rFonts w:ascii="Arial" w:hAnsi="Arial"/>
          <w:b/>
          <w:sz w:val="22"/>
          <w:szCs w:val="22"/>
        </w:rPr>
        <w:t>:</w:t>
      </w:r>
    </w:p>
    <w:p w14:paraId="62EC7F1D" w14:textId="03D4C9A6" w:rsidR="00C409E6" w:rsidRDefault="00CA0890" w:rsidP="00CA0890">
      <w:pPr>
        <w:rPr>
          <w:rFonts w:ascii="Arial" w:hAnsi="Arial"/>
          <w:sz w:val="22"/>
          <w:szCs w:val="22"/>
        </w:rPr>
      </w:pPr>
      <w:r w:rsidRPr="00FB0718">
        <w:rPr>
          <w:rFonts w:ascii="Arial" w:hAnsi="Arial"/>
          <w:b/>
          <w:sz w:val="22"/>
          <w:szCs w:val="22"/>
        </w:rPr>
        <w:t xml:space="preserve">WG1 – </w:t>
      </w:r>
      <w:r w:rsidR="00C409E6" w:rsidRPr="00FB0718">
        <w:rPr>
          <w:rFonts w:ascii="Arial" w:hAnsi="Arial"/>
          <w:b/>
          <w:sz w:val="22"/>
          <w:szCs w:val="22"/>
        </w:rPr>
        <w:t>Organisation</w:t>
      </w:r>
      <w:r w:rsidRPr="00FB0718">
        <w:rPr>
          <w:rFonts w:ascii="Arial" w:hAnsi="Arial"/>
          <w:b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</w:t>
      </w:r>
      <w:r w:rsidR="00FB0718">
        <w:rPr>
          <w:rFonts w:ascii="Arial" w:hAnsi="Arial"/>
          <w:sz w:val="22"/>
          <w:szCs w:val="22"/>
        </w:rPr>
        <w:t xml:space="preserve">Participants; </w:t>
      </w:r>
      <w:r w:rsidRPr="00BF3D2D">
        <w:rPr>
          <w:rFonts w:ascii="Arial" w:hAnsi="Arial"/>
          <w:color w:val="FF0000"/>
          <w:sz w:val="22"/>
          <w:szCs w:val="22"/>
        </w:rPr>
        <w:t>C. B. Harbitz</w:t>
      </w:r>
      <w:r w:rsidR="00FB0718" w:rsidRPr="00BF3D2D">
        <w:rPr>
          <w:rFonts w:ascii="Arial" w:hAnsi="Arial"/>
          <w:color w:val="FF0000"/>
          <w:sz w:val="22"/>
          <w:szCs w:val="22"/>
        </w:rPr>
        <w:t xml:space="preserve"> (NGI, Norway</w:t>
      </w:r>
      <w:r w:rsidR="00BF3D2D">
        <w:rPr>
          <w:rFonts w:ascii="Arial" w:hAnsi="Arial"/>
          <w:color w:val="FF0000"/>
          <w:sz w:val="22"/>
          <w:szCs w:val="22"/>
        </w:rPr>
        <w:t>, initial lead</w:t>
      </w:r>
      <w:r w:rsidR="00FB0718" w:rsidRPr="00BF3D2D">
        <w:rPr>
          <w:rFonts w:ascii="Arial" w:hAnsi="Arial"/>
          <w:color w:val="FF0000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>, M.</w:t>
      </w:r>
      <w:r w:rsidRPr="00B43BA3">
        <w:rPr>
          <w:rFonts w:ascii="Arial" w:hAnsi="Arial"/>
          <w:sz w:val="22"/>
          <w:szCs w:val="22"/>
        </w:rPr>
        <w:t xml:space="preserve"> A. Baptista</w:t>
      </w:r>
      <w:r w:rsidR="00FB0718">
        <w:rPr>
          <w:rFonts w:ascii="Arial" w:hAnsi="Arial"/>
          <w:sz w:val="22"/>
          <w:szCs w:val="22"/>
        </w:rPr>
        <w:t xml:space="preserve"> (IPMA, Portugal)</w:t>
      </w:r>
      <w:r>
        <w:rPr>
          <w:rFonts w:ascii="Arial" w:hAnsi="Arial"/>
          <w:sz w:val="22"/>
          <w:szCs w:val="22"/>
        </w:rPr>
        <w:t xml:space="preserve">, </w:t>
      </w:r>
      <w:r w:rsidRPr="00B43BA3">
        <w:rPr>
          <w:rFonts w:ascii="Arial" w:hAnsi="Arial"/>
          <w:sz w:val="22"/>
          <w:szCs w:val="22"/>
        </w:rPr>
        <w:t>P. Cummins</w:t>
      </w:r>
      <w:r w:rsidR="00FB0718">
        <w:rPr>
          <w:rFonts w:ascii="Arial" w:hAnsi="Arial"/>
          <w:sz w:val="22"/>
          <w:szCs w:val="22"/>
        </w:rPr>
        <w:t xml:space="preserve"> (Geoscience Australia), V. Titov (NOAA, US), INGV participant (Italy), A. Armigliato (UniBo, Italy)</w:t>
      </w:r>
      <w:r>
        <w:rPr>
          <w:rFonts w:ascii="Arial" w:hAnsi="Arial"/>
          <w:sz w:val="22"/>
          <w:szCs w:val="22"/>
        </w:rPr>
        <w:t xml:space="preserve"> </w:t>
      </w:r>
    </w:p>
    <w:p w14:paraId="59B079B3" w14:textId="19B8D4ED" w:rsidR="00FB0718" w:rsidRPr="00B43BA3" w:rsidRDefault="00CA0890" w:rsidP="00FB0718">
      <w:pPr>
        <w:rPr>
          <w:rFonts w:ascii="Arial" w:hAnsi="Arial"/>
          <w:sz w:val="22"/>
          <w:szCs w:val="22"/>
        </w:rPr>
      </w:pPr>
      <w:r w:rsidRPr="00FB0718">
        <w:rPr>
          <w:rFonts w:ascii="Arial" w:hAnsi="Arial"/>
          <w:b/>
          <w:sz w:val="22"/>
          <w:szCs w:val="22"/>
        </w:rPr>
        <w:t xml:space="preserve">WG2 - </w:t>
      </w:r>
      <w:r w:rsidR="00C409E6" w:rsidRPr="00FB0718">
        <w:rPr>
          <w:rFonts w:ascii="Arial" w:hAnsi="Arial"/>
          <w:b/>
          <w:sz w:val="22"/>
          <w:szCs w:val="22"/>
        </w:rPr>
        <w:t>Stakeholders and External Funding</w:t>
      </w:r>
      <w:r w:rsidR="00FB0718" w:rsidRPr="00FB0718">
        <w:rPr>
          <w:rFonts w:ascii="Arial" w:hAnsi="Arial"/>
          <w:b/>
          <w:sz w:val="22"/>
          <w:szCs w:val="22"/>
        </w:rPr>
        <w:t xml:space="preserve">: </w:t>
      </w:r>
      <w:r w:rsidR="00BF3D2D">
        <w:rPr>
          <w:rFonts w:ascii="Arial" w:hAnsi="Arial"/>
          <w:sz w:val="22"/>
          <w:szCs w:val="22"/>
        </w:rPr>
        <w:t xml:space="preserve">Participants; </w:t>
      </w:r>
      <w:r w:rsidR="00FB0718" w:rsidRPr="00B43BA3">
        <w:rPr>
          <w:rFonts w:ascii="Arial" w:hAnsi="Arial"/>
          <w:sz w:val="22"/>
          <w:szCs w:val="22"/>
        </w:rPr>
        <w:t>A. Suppasri</w:t>
      </w:r>
      <w:r w:rsidR="00FB0718">
        <w:rPr>
          <w:rFonts w:ascii="Arial" w:hAnsi="Arial"/>
          <w:sz w:val="22"/>
          <w:szCs w:val="22"/>
        </w:rPr>
        <w:t xml:space="preserve"> (IRIDES</w:t>
      </w:r>
      <w:r w:rsidR="00BF3D2D">
        <w:rPr>
          <w:rFonts w:ascii="Arial" w:hAnsi="Arial"/>
          <w:sz w:val="22"/>
          <w:szCs w:val="22"/>
        </w:rPr>
        <w:t>, Japan</w:t>
      </w:r>
      <w:r w:rsidR="00FB0718">
        <w:rPr>
          <w:rFonts w:ascii="Arial" w:hAnsi="Arial"/>
          <w:sz w:val="22"/>
          <w:szCs w:val="22"/>
        </w:rPr>
        <w:t>)</w:t>
      </w:r>
      <w:r w:rsidR="00BF3D2D">
        <w:rPr>
          <w:rFonts w:ascii="Arial" w:hAnsi="Arial"/>
          <w:sz w:val="22"/>
          <w:szCs w:val="22"/>
        </w:rPr>
        <w:t xml:space="preserve">, </w:t>
      </w:r>
      <w:r w:rsidR="00BF3D2D" w:rsidRPr="00BF3D2D">
        <w:rPr>
          <w:rFonts w:ascii="Arial" w:hAnsi="Arial"/>
          <w:color w:val="FF0000"/>
          <w:sz w:val="22"/>
          <w:szCs w:val="22"/>
        </w:rPr>
        <w:t>F. Løvhol</w:t>
      </w:r>
      <w:r w:rsidR="00FB0718" w:rsidRPr="00BF3D2D">
        <w:rPr>
          <w:rFonts w:ascii="Arial" w:hAnsi="Arial"/>
          <w:color w:val="FF0000"/>
          <w:sz w:val="22"/>
          <w:szCs w:val="22"/>
        </w:rPr>
        <w:t>t</w:t>
      </w:r>
      <w:r w:rsidR="00BF3D2D" w:rsidRPr="00BF3D2D">
        <w:rPr>
          <w:rFonts w:ascii="Arial" w:hAnsi="Arial"/>
          <w:color w:val="FF0000"/>
          <w:sz w:val="22"/>
          <w:szCs w:val="22"/>
        </w:rPr>
        <w:t xml:space="preserve"> (NGI, Norway</w:t>
      </w:r>
      <w:r w:rsidR="00BF3D2D">
        <w:rPr>
          <w:rFonts w:ascii="Arial" w:hAnsi="Arial"/>
          <w:color w:val="FF0000"/>
          <w:sz w:val="22"/>
          <w:szCs w:val="22"/>
        </w:rPr>
        <w:t>, initial lead</w:t>
      </w:r>
      <w:r w:rsidR="00BF3D2D" w:rsidRPr="00BF3D2D">
        <w:rPr>
          <w:rFonts w:ascii="Arial" w:hAnsi="Arial"/>
          <w:color w:val="FF0000"/>
          <w:sz w:val="22"/>
          <w:szCs w:val="22"/>
        </w:rPr>
        <w:t>)</w:t>
      </w:r>
      <w:r w:rsidR="00BF3D2D">
        <w:rPr>
          <w:rFonts w:ascii="Arial" w:hAnsi="Arial"/>
          <w:sz w:val="22"/>
          <w:szCs w:val="22"/>
        </w:rPr>
        <w:t>,</w:t>
      </w:r>
      <w:r w:rsidR="000B03FE">
        <w:rPr>
          <w:rFonts w:ascii="Arial" w:hAnsi="Arial"/>
          <w:sz w:val="22"/>
          <w:szCs w:val="22"/>
        </w:rPr>
        <w:t xml:space="preserve"> A. Yalciner (METU, Turkey),</w:t>
      </w:r>
      <w:r w:rsidR="00BF3D2D">
        <w:rPr>
          <w:rFonts w:ascii="Arial" w:hAnsi="Arial"/>
          <w:sz w:val="22"/>
          <w:szCs w:val="22"/>
        </w:rPr>
        <w:t xml:space="preserve"> INGV participant (Italy), Geoscience Australia participant</w:t>
      </w:r>
      <w:r w:rsidR="00542081">
        <w:rPr>
          <w:rFonts w:ascii="Arial" w:hAnsi="Arial"/>
          <w:sz w:val="22"/>
          <w:szCs w:val="22"/>
        </w:rPr>
        <w:t>, Issa El Hussain (</w:t>
      </w:r>
      <w:r w:rsidR="00C8573E">
        <w:rPr>
          <w:rFonts w:ascii="Arial" w:hAnsi="Arial"/>
          <w:sz w:val="22"/>
          <w:szCs w:val="22"/>
        </w:rPr>
        <w:t xml:space="preserve">Earthquake Monitoring Center, </w:t>
      </w:r>
      <w:r w:rsidR="00542081">
        <w:rPr>
          <w:rFonts w:ascii="Arial" w:hAnsi="Arial"/>
          <w:sz w:val="22"/>
          <w:szCs w:val="22"/>
        </w:rPr>
        <w:t>Oman)</w:t>
      </w:r>
    </w:p>
    <w:p w14:paraId="47FB9579" w14:textId="6749A345" w:rsidR="003D246A" w:rsidRDefault="00CA0890">
      <w:pPr>
        <w:rPr>
          <w:rFonts w:ascii="Arial" w:hAnsi="Arial"/>
          <w:b/>
          <w:sz w:val="22"/>
          <w:szCs w:val="22"/>
        </w:rPr>
      </w:pPr>
      <w:r w:rsidRPr="00BF3D2D">
        <w:rPr>
          <w:rFonts w:ascii="Arial" w:hAnsi="Arial"/>
          <w:b/>
          <w:sz w:val="22"/>
          <w:szCs w:val="22"/>
        </w:rPr>
        <w:t xml:space="preserve">WG3 </w:t>
      </w:r>
      <w:r w:rsidR="00BF3D2D">
        <w:rPr>
          <w:rFonts w:ascii="Arial" w:hAnsi="Arial"/>
          <w:b/>
          <w:sz w:val="22"/>
          <w:szCs w:val="22"/>
        </w:rPr>
        <w:t>–</w:t>
      </w:r>
      <w:r w:rsidRPr="00BF3D2D">
        <w:rPr>
          <w:rFonts w:ascii="Arial" w:hAnsi="Arial"/>
          <w:b/>
          <w:sz w:val="22"/>
          <w:szCs w:val="22"/>
        </w:rPr>
        <w:t xml:space="preserve"> </w:t>
      </w:r>
      <w:r w:rsidR="00C409E6" w:rsidRPr="00BF3D2D">
        <w:rPr>
          <w:rFonts w:ascii="Arial" w:hAnsi="Arial"/>
          <w:b/>
          <w:sz w:val="22"/>
          <w:szCs w:val="22"/>
        </w:rPr>
        <w:t>Methods</w:t>
      </w:r>
      <w:r w:rsidR="00BF3D2D">
        <w:rPr>
          <w:rFonts w:ascii="Arial" w:hAnsi="Arial"/>
          <w:b/>
          <w:sz w:val="22"/>
          <w:szCs w:val="22"/>
        </w:rPr>
        <w:t xml:space="preserve">: </w:t>
      </w:r>
      <w:r w:rsidR="00BF3D2D" w:rsidRPr="00BF3D2D">
        <w:rPr>
          <w:rFonts w:ascii="Arial" w:hAnsi="Arial"/>
          <w:color w:val="FF0000"/>
          <w:sz w:val="22"/>
          <w:szCs w:val="22"/>
        </w:rPr>
        <w:t>H.K Thio (AECOM, initial lead)</w:t>
      </w:r>
      <w:r w:rsidR="00BF3D2D">
        <w:rPr>
          <w:rFonts w:ascii="Arial" w:hAnsi="Arial"/>
          <w:sz w:val="22"/>
          <w:szCs w:val="22"/>
        </w:rPr>
        <w:t>, in principle, most of the groups participating were interest</w:t>
      </w:r>
      <w:r w:rsidR="000B03FE">
        <w:rPr>
          <w:rFonts w:ascii="Arial" w:hAnsi="Arial"/>
          <w:sz w:val="22"/>
          <w:szCs w:val="22"/>
        </w:rPr>
        <w:t>ed</w:t>
      </w:r>
      <w:r w:rsidR="00BF3D2D">
        <w:rPr>
          <w:rFonts w:ascii="Arial" w:hAnsi="Arial"/>
          <w:sz w:val="22"/>
          <w:szCs w:val="22"/>
        </w:rPr>
        <w:t xml:space="preserve"> in </w:t>
      </w:r>
      <w:r w:rsidR="00613192">
        <w:rPr>
          <w:rFonts w:ascii="Arial" w:hAnsi="Arial"/>
          <w:sz w:val="22"/>
          <w:szCs w:val="22"/>
        </w:rPr>
        <w:t>participating here.</w:t>
      </w:r>
      <w:r w:rsidR="00BF3D2D">
        <w:rPr>
          <w:rFonts w:ascii="Arial" w:hAnsi="Arial"/>
          <w:sz w:val="22"/>
          <w:szCs w:val="22"/>
        </w:rPr>
        <w:t xml:space="preserve"> </w:t>
      </w:r>
    </w:p>
    <w:p w14:paraId="44C6DDD1" w14:textId="32EF94C2" w:rsidR="00542081" w:rsidRPr="00766FC7" w:rsidRDefault="00542081" w:rsidP="00542081">
      <w:pPr>
        <w:pStyle w:val="NormalWeb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Outstanding a</w:t>
      </w:r>
      <w:r w:rsidRPr="00B43BA3">
        <w:rPr>
          <w:rFonts w:ascii="Arial" w:hAnsi="Arial"/>
          <w:b/>
          <w:bCs/>
          <w:sz w:val="22"/>
          <w:szCs w:val="22"/>
        </w:rPr>
        <w:t xml:space="preserve">ction </w:t>
      </w:r>
      <w:r>
        <w:rPr>
          <w:rFonts w:ascii="Arial" w:hAnsi="Arial"/>
          <w:b/>
          <w:bCs/>
          <w:sz w:val="22"/>
          <w:szCs w:val="22"/>
        </w:rPr>
        <w:t>p</w:t>
      </w:r>
      <w:r w:rsidRPr="00B43BA3">
        <w:rPr>
          <w:rFonts w:ascii="Arial" w:hAnsi="Arial"/>
          <w:b/>
          <w:bCs/>
          <w:sz w:val="22"/>
          <w:szCs w:val="22"/>
        </w:rPr>
        <w:t>oints:</w:t>
      </w:r>
      <w:r>
        <w:rPr>
          <w:rFonts w:ascii="Arial" w:hAnsi="Arial"/>
          <w:sz w:val="22"/>
          <w:szCs w:val="22"/>
        </w:rPr>
        <w:tab/>
      </w:r>
    </w:p>
    <w:tbl>
      <w:tblPr>
        <w:tblStyle w:val="Tabellrutenett"/>
        <w:tblW w:w="8789" w:type="dxa"/>
        <w:tblInd w:w="-176" w:type="dxa"/>
        <w:tblLook w:val="04A0" w:firstRow="1" w:lastRow="0" w:firstColumn="1" w:lastColumn="0" w:noHBand="0" w:noVBand="1"/>
      </w:tblPr>
      <w:tblGrid>
        <w:gridCol w:w="6408"/>
        <w:gridCol w:w="2381"/>
      </w:tblGrid>
      <w:tr w:rsidR="00542081" w14:paraId="7B8319DD" w14:textId="77777777" w:rsidTr="00AC492C">
        <w:tc>
          <w:tcPr>
            <w:tcW w:w="6408" w:type="dxa"/>
          </w:tcPr>
          <w:p w14:paraId="1C38664E" w14:textId="77777777" w:rsidR="00542081" w:rsidRPr="00AC492C" w:rsidRDefault="00542081" w:rsidP="00542081">
            <w:pPr>
              <w:pStyle w:val="NormalWeb"/>
              <w:tabs>
                <w:tab w:val="center" w:pos="2021"/>
              </w:tabs>
              <w:rPr>
                <w:rFonts w:ascii="Arial" w:hAnsi="Arial"/>
                <w:b/>
                <w:i/>
                <w:sz w:val="22"/>
                <w:szCs w:val="22"/>
              </w:rPr>
            </w:pPr>
            <w:r w:rsidRPr="00AC492C">
              <w:rPr>
                <w:rFonts w:ascii="Arial" w:hAnsi="Arial"/>
                <w:b/>
                <w:i/>
                <w:sz w:val="22"/>
                <w:szCs w:val="22"/>
              </w:rPr>
              <w:t>Action Item</w:t>
            </w:r>
          </w:p>
        </w:tc>
        <w:tc>
          <w:tcPr>
            <w:tcW w:w="2381" w:type="dxa"/>
          </w:tcPr>
          <w:p w14:paraId="3AB98DD6" w14:textId="77777777" w:rsidR="00542081" w:rsidRPr="00AC492C" w:rsidRDefault="00542081" w:rsidP="005C5875">
            <w:pPr>
              <w:pStyle w:val="NormalWeb"/>
              <w:jc w:val="center"/>
              <w:rPr>
                <w:rFonts w:ascii="Arial" w:hAnsi="Arial"/>
                <w:b/>
                <w:i/>
                <w:sz w:val="22"/>
                <w:szCs w:val="22"/>
              </w:rPr>
            </w:pPr>
            <w:r w:rsidRPr="00AC492C">
              <w:rPr>
                <w:rFonts w:ascii="Arial" w:hAnsi="Arial"/>
                <w:b/>
                <w:i/>
                <w:sz w:val="22"/>
                <w:szCs w:val="22"/>
              </w:rPr>
              <w:t>Who</w:t>
            </w:r>
          </w:p>
        </w:tc>
      </w:tr>
      <w:tr w:rsidR="00542081" w14:paraId="7F826D75" w14:textId="77777777" w:rsidTr="00AC492C">
        <w:tc>
          <w:tcPr>
            <w:tcW w:w="6408" w:type="dxa"/>
          </w:tcPr>
          <w:p w14:paraId="6F842C4B" w14:textId="77777777" w:rsidR="00542081" w:rsidRDefault="00542081" w:rsidP="005C5875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 w:rsidRPr="00B43BA3">
              <w:rPr>
                <w:rFonts w:ascii="Arial" w:hAnsi="Arial"/>
                <w:sz w:val="22"/>
                <w:szCs w:val="22"/>
              </w:rPr>
              <w:t>Find someone from GA to sit on Stakeholders and External WG</w:t>
            </w:r>
          </w:p>
        </w:tc>
        <w:tc>
          <w:tcPr>
            <w:tcW w:w="2381" w:type="dxa"/>
          </w:tcPr>
          <w:p w14:paraId="3CA42093" w14:textId="77777777" w:rsidR="00542081" w:rsidRDefault="00542081" w:rsidP="005C5875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 w:rsidRPr="00B43BA3">
              <w:rPr>
                <w:rFonts w:ascii="Arial" w:hAnsi="Arial"/>
                <w:sz w:val="22"/>
                <w:szCs w:val="22"/>
              </w:rPr>
              <w:t>P. Cummins</w:t>
            </w:r>
          </w:p>
        </w:tc>
      </w:tr>
      <w:tr w:rsidR="00542081" w14:paraId="7238EA9E" w14:textId="77777777" w:rsidTr="00AC492C">
        <w:tc>
          <w:tcPr>
            <w:tcW w:w="6408" w:type="dxa"/>
          </w:tcPr>
          <w:p w14:paraId="28972B2F" w14:textId="7D7BBB73" w:rsidR="00542081" w:rsidRPr="00B43BA3" w:rsidRDefault="00AC492C" w:rsidP="00AC492C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 w:rsidRPr="00B43BA3">
              <w:rPr>
                <w:rFonts w:ascii="Arial" w:hAnsi="Arial"/>
                <w:sz w:val="22"/>
                <w:szCs w:val="22"/>
              </w:rPr>
              <w:t xml:space="preserve">Find someone from </w:t>
            </w:r>
            <w:r>
              <w:rPr>
                <w:rFonts w:ascii="Arial" w:hAnsi="Arial"/>
                <w:sz w:val="22"/>
                <w:szCs w:val="22"/>
              </w:rPr>
              <w:t>INGV</w:t>
            </w:r>
            <w:r w:rsidRPr="00B43BA3">
              <w:rPr>
                <w:rFonts w:ascii="Arial" w:hAnsi="Arial"/>
                <w:sz w:val="22"/>
                <w:szCs w:val="22"/>
              </w:rPr>
              <w:t xml:space="preserve"> to sit on WG</w:t>
            </w:r>
            <w:r>
              <w:rPr>
                <w:rFonts w:ascii="Arial" w:hAnsi="Arial"/>
                <w:sz w:val="22"/>
                <w:szCs w:val="22"/>
              </w:rPr>
              <w:t>1 &amp; 2</w:t>
            </w:r>
          </w:p>
        </w:tc>
        <w:tc>
          <w:tcPr>
            <w:tcW w:w="2381" w:type="dxa"/>
          </w:tcPr>
          <w:p w14:paraId="4A607A19" w14:textId="60DE7C7A" w:rsidR="00542081" w:rsidRPr="00B43BA3" w:rsidRDefault="00AC492C" w:rsidP="005C5875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S. </w:t>
            </w:r>
            <w:r>
              <w:rPr>
                <w:rFonts w:ascii="Arial" w:hAnsi="Arial"/>
                <w:bCs/>
                <w:sz w:val="22"/>
                <w:szCs w:val="22"/>
              </w:rPr>
              <w:t>Lorit</w:t>
            </w:r>
            <w:r w:rsidRPr="00B43BA3">
              <w:rPr>
                <w:rFonts w:ascii="Arial" w:hAnsi="Arial"/>
                <w:bCs/>
                <w:sz w:val="22"/>
                <w:szCs w:val="22"/>
              </w:rPr>
              <w:t>o</w:t>
            </w:r>
          </w:p>
        </w:tc>
      </w:tr>
      <w:tr w:rsidR="00C8573E" w14:paraId="226E76D2" w14:textId="77777777" w:rsidTr="00AC492C">
        <w:tc>
          <w:tcPr>
            <w:tcW w:w="6408" w:type="dxa"/>
          </w:tcPr>
          <w:p w14:paraId="3BC5E1AE" w14:textId="097BF161" w:rsidR="00C8573E" w:rsidRPr="00B43BA3" w:rsidRDefault="00B00443" w:rsidP="008170BA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Update mailing list</w:t>
            </w:r>
            <w:bookmarkStart w:id="0" w:name="_GoBack"/>
            <w:bookmarkEnd w:id="0"/>
          </w:p>
        </w:tc>
        <w:tc>
          <w:tcPr>
            <w:tcW w:w="2381" w:type="dxa"/>
          </w:tcPr>
          <w:p w14:paraId="316FA089" w14:textId="2C10EC1B" w:rsidR="00C8573E" w:rsidRDefault="00C8573E" w:rsidP="005C5875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F. Løvholt</w:t>
            </w:r>
          </w:p>
        </w:tc>
      </w:tr>
      <w:tr w:rsidR="00542081" w14:paraId="55A58D43" w14:textId="77777777" w:rsidTr="00AC492C">
        <w:tc>
          <w:tcPr>
            <w:tcW w:w="6408" w:type="dxa"/>
          </w:tcPr>
          <w:p w14:paraId="594E7EAE" w14:textId="173623F7" w:rsidR="00542081" w:rsidRDefault="00542081" w:rsidP="00542081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 w:rsidRPr="00B43BA3">
              <w:rPr>
                <w:rFonts w:ascii="Arial" w:hAnsi="Arial"/>
                <w:sz w:val="22"/>
                <w:szCs w:val="22"/>
              </w:rPr>
              <w:t xml:space="preserve">Contact </w:t>
            </w:r>
            <w:r>
              <w:rPr>
                <w:rFonts w:ascii="Arial" w:hAnsi="Arial"/>
                <w:sz w:val="22"/>
                <w:szCs w:val="22"/>
              </w:rPr>
              <w:t xml:space="preserve">Christa Andrade </w:t>
            </w:r>
            <w:r w:rsidRPr="00B43BA3">
              <w:rPr>
                <w:rFonts w:ascii="Arial" w:hAnsi="Arial"/>
                <w:sz w:val="22"/>
                <w:szCs w:val="22"/>
              </w:rPr>
              <w:t>about possible contacts for Central and South America</w:t>
            </w:r>
            <w:r w:rsidR="00C8573E">
              <w:rPr>
                <w:rFonts w:ascii="Arial" w:hAnsi="Arial"/>
                <w:sz w:val="22"/>
                <w:szCs w:val="22"/>
              </w:rPr>
              <w:t xml:space="preserve"> and add to mailing list</w:t>
            </w:r>
          </w:p>
        </w:tc>
        <w:tc>
          <w:tcPr>
            <w:tcW w:w="2381" w:type="dxa"/>
          </w:tcPr>
          <w:p w14:paraId="335EC482" w14:textId="52331F69" w:rsidR="00542081" w:rsidRDefault="00542081" w:rsidP="005C5875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S. </w:t>
            </w:r>
            <w:r>
              <w:rPr>
                <w:rFonts w:ascii="Arial" w:hAnsi="Arial"/>
                <w:bCs/>
                <w:sz w:val="22"/>
                <w:szCs w:val="22"/>
              </w:rPr>
              <w:t>Lorit</w:t>
            </w:r>
            <w:r w:rsidRPr="00B43BA3">
              <w:rPr>
                <w:rFonts w:ascii="Arial" w:hAnsi="Arial"/>
                <w:bCs/>
                <w:sz w:val="22"/>
                <w:szCs w:val="22"/>
              </w:rPr>
              <w:t>o</w:t>
            </w:r>
            <w:r>
              <w:rPr>
                <w:rFonts w:ascii="Arial" w:hAnsi="Arial"/>
                <w:bCs/>
                <w:sz w:val="22"/>
                <w:szCs w:val="22"/>
              </w:rPr>
              <w:t xml:space="preserve"> / F. Løvholt</w:t>
            </w:r>
          </w:p>
        </w:tc>
      </w:tr>
      <w:tr w:rsidR="00542081" w14:paraId="5332BC49" w14:textId="77777777" w:rsidTr="00AC492C">
        <w:tc>
          <w:tcPr>
            <w:tcW w:w="6408" w:type="dxa"/>
          </w:tcPr>
          <w:p w14:paraId="4B291B9B" w14:textId="77777777" w:rsidR="00542081" w:rsidRDefault="00542081" w:rsidP="005C5875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 w:rsidRPr="00B43BA3">
              <w:rPr>
                <w:rFonts w:ascii="Arial" w:hAnsi="Arial"/>
                <w:bCs/>
                <w:sz w:val="22"/>
                <w:szCs w:val="22"/>
              </w:rPr>
              <w:lastRenderedPageBreak/>
              <w:t>Circulate stable mailing list and presentations produced during meeting</w:t>
            </w:r>
          </w:p>
        </w:tc>
        <w:tc>
          <w:tcPr>
            <w:tcW w:w="2381" w:type="dxa"/>
          </w:tcPr>
          <w:p w14:paraId="0314E21A" w14:textId="686360C6" w:rsidR="00542081" w:rsidRDefault="00542081" w:rsidP="005C5875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F. Løvhol</w:t>
            </w:r>
            <w:r w:rsidRPr="00B43BA3">
              <w:rPr>
                <w:rFonts w:ascii="Arial" w:hAnsi="Arial"/>
                <w:sz w:val="22"/>
                <w:szCs w:val="22"/>
              </w:rPr>
              <w:t>t</w:t>
            </w:r>
          </w:p>
        </w:tc>
      </w:tr>
      <w:tr w:rsidR="00542081" w14:paraId="49A5729F" w14:textId="77777777" w:rsidTr="00AC492C">
        <w:tc>
          <w:tcPr>
            <w:tcW w:w="6408" w:type="dxa"/>
          </w:tcPr>
          <w:p w14:paraId="0D995A82" w14:textId="4CC597AF" w:rsidR="00542081" w:rsidRDefault="00542081" w:rsidP="005C5875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</w:t>
            </w:r>
            <w:r w:rsidRPr="00B43BA3">
              <w:rPr>
                <w:rFonts w:ascii="Arial" w:hAnsi="Arial"/>
                <w:sz w:val="22"/>
                <w:szCs w:val="22"/>
              </w:rPr>
              <w:t>ooking room at EGU for splinter meeting</w:t>
            </w:r>
            <w:r w:rsidR="00C36AF3">
              <w:rPr>
                <w:rFonts w:ascii="Arial" w:hAnsi="Arial"/>
                <w:sz w:val="22"/>
                <w:szCs w:val="22"/>
              </w:rPr>
              <w:t xml:space="preserve"> (next GTM meeting)</w:t>
            </w:r>
          </w:p>
        </w:tc>
        <w:tc>
          <w:tcPr>
            <w:tcW w:w="2381" w:type="dxa"/>
          </w:tcPr>
          <w:p w14:paraId="4F31EEDD" w14:textId="051D40BB" w:rsidR="00542081" w:rsidRDefault="00542081" w:rsidP="00542081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 w:rsidRPr="00B43BA3">
              <w:rPr>
                <w:rFonts w:ascii="Arial" w:hAnsi="Arial"/>
                <w:sz w:val="22"/>
                <w:szCs w:val="22"/>
              </w:rPr>
              <w:t>F. Løvho</w:t>
            </w:r>
            <w:r>
              <w:rPr>
                <w:rFonts w:ascii="Arial" w:hAnsi="Arial"/>
                <w:sz w:val="22"/>
                <w:szCs w:val="22"/>
              </w:rPr>
              <w:t>l</w:t>
            </w:r>
            <w:r w:rsidRPr="00B43BA3">
              <w:rPr>
                <w:rFonts w:ascii="Arial" w:hAnsi="Arial"/>
                <w:sz w:val="22"/>
                <w:szCs w:val="22"/>
              </w:rPr>
              <w:t>t</w:t>
            </w:r>
            <w:r>
              <w:rPr>
                <w:rFonts w:ascii="Arial" w:hAnsi="Arial"/>
                <w:sz w:val="22"/>
                <w:szCs w:val="22"/>
              </w:rPr>
              <w:t xml:space="preserve"> / Ines Martins</w:t>
            </w:r>
          </w:p>
        </w:tc>
      </w:tr>
      <w:tr w:rsidR="008C31F2" w14:paraId="4671DB84" w14:textId="77777777" w:rsidTr="00AC492C">
        <w:tc>
          <w:tcPr>
            <w:tcW w:w="6408" w:type="dxa"/>
          </w:tcPr>
          <w:p w14:paraId="5CD667DA" w14:textId="2EA6DD44" w:rsidR="008C31F2" w:rsidRDefault="00C36AF3" w:rsidP="005C5875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White paper start-up </w:t>
            </w:r>
          </w:p>
        </w:tc>
        <w:tc>
          <w:tcPr>
            <w:tcW w:w="2381" w:type="dxa"/>
          </w:tcPr>
          <w:p w14:paraId="285B023E" w14:textId="0C15AD62" w:rsidR="008C31F2" w:rsidRPr="00B43BA3" w:rsidRDefault="00C36AF3" w:rsidP="00CA78F8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C.B. Harbitz</w:t>
            </w:r>
            <w:r w:rsidR="00C8573E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C36AF3" w14:paraId="1B15A512" w14:textId="77777777" w:rsidTr="00AC492C">
        <w:tc>
          <w:tcPr>
            <w:tcW w:w="6408" w:type="dxa"/>
          </w:tcPr>
          <w:p w14:paraId="3E998C93" w14:textId="480F826A" w:rsidR="00C36AF3" w:rsidRDefault="00C36AF3" w:rsidP="005C5875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GTM poster for UN-ISDR science conference (due 10 January)</w:t>
            </w:r>
          </w:p>
        </w:tc>
        <w:tc>
          <w:tcPr>
            <w:tcW w:w="2381" w:type="dxa"/>
          </w:tcPr>
          <w:p w14:paraId="23B2BD51" w14:textId="160AFE38" w:rsidR="00C36AF3" w:rsidRDefault="00C36AF3" w:rsidP="00542081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F. Løvholt</w:t>
            </w:r>
          </w:p>
        </w:tc>
      </w:tr>
      <w:tr w:rsidR="00ED428A" w14:paraId="14BB9EB8" w14:textId="77777777" w:rsidTr="00AC492C">
        <w:tc>
          <w:tcPr>
            <w:tcW w:w="6408" w:type="dxa"/>
          </w:tcPr>
          <w:p w14:paraId="7B55964F" w14:textId="67EB2A57" w:rsidR="00ED428A" w:rsidRDefault="00ED428A" w:rsidP="005C5875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GTM follow up towards OASIS for possible presentation at CAT Risk Management conference </w:t>
            </w:r>
          </w:p>
        </w:tc>
        <w:tc>
          <w:tcPr>
            <w:tcW w:w="2381" w:type="dxa"/>
          </w:tcPr>
          <w:p w14:paraId="1D74610B" w14:textId="1EBD86DA" w:rsidR="00ED428A" w:rsidRDefault="00ED428A" w:rsidP="00542081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F. Løvholt</w:t>
            </w:r>
          </w:p>
        </w:tc>
      </w:tr>
      <w:tr w:rsidR="00C36AF3" w14:paraId="0DDADE0B" w14:textId="77777777" w:rsidTr="00AC492C">
        <w:tc>
          <w:tcPr>
            <w:tcW w:w="6408" w:type="dxa"/>
          </w:tcPr>
          <w:p w14:paraId="668178A0" w14:textId="5557738E" w:rsidR="00C36AF3" w:rsidRDefault="00C36AF3" w:rsidP="005C5875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Register participants for GTM google groups</w:t>
            </w:r>
          </w:p>
        </w:tc>
        <w:tc>
          <w:tcPr>
            <w:tcW w:w="2381" w:type="dxa"/>
          </w:tcPr>
          <w:p w14:paraId="0FFD921B" w14:textId="6D71FA31" w:rsidR="00C36AF3" w:rsidRDefault="00C36AF3" w:rsidP="00542081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H.K. Thio </w:t>
            </w:r>
          </w:p>
        </w:tc>
      </w:tr>
      <w:tr w:rsidR="00C8573E" w14:paraId="797E4B3A" w14:textId="77777777" w:rsidTr="00AC492C">
        <w:tc>
          <w:tcPr>
            <w:tcW w:w="6408" w:type="dxa"/>
          </w:tcPr>
          <w:p w14:paraId="3902C795" w14:textId="7B10B009" w:rsidR="00C8573E" w:rsidRDefault="00C8573E" w:rsidP="005C5875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Initiate regular phone meetings on science group</w:t>
            </w:r>
          </w:p>
        </w:tc>
        <w:tc>
          <w:tcPr>
            <w:tcW w:w="2381" w:type="dxa"/>
          </w:tcPr>
          <w:p w14:paraId="3AAF7DEA" w14:textId="2C6D6036" w:rsidR="00C8573E" w:rsidRDefault="00C8573E" w:rsidP="00542081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H.K. Thio</w:t>
            </w:r>
          </w:p>
        </w:tc>
      </w:tr>
      <w:tr w:rsidR="00C36AF3" w14:paraId="6C5E9955" w14:textId="77777777" w:rsidTr="00AC492C">
        <w:tc>
          <w:tcPr>
            <w:tcW w:w="6408" w:type="dxa"/>
          </w:tcPr>
          <w:p w14:paraId="361CEB29" w14:textId="16F8E2A9" w:rsidR="00C36AF3" w:rsidRDefault="00C36AF3" w:rsidP="005C5875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Register participants for GTM GIT Hub</w:t>
            </w:r>
          </w:p>
        </w:tc>
        <w:tc>
          <w:tcPr>
            <w:tcW w:w="2381" w:type="dxa"/>
          </w:tcPr>
          <w:p w14:paraId="0E765319" w14:textId="0200A9E1" w:rsidR="00C36AF3" w:rsidRDefault="00C36AF3" w:rsidP="00542081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R. Leveque</w:t>
            </w:r>
          </w:p>
        </w:tc>
      </w:tr>
      <w:tr w:rsidR="00ED428A" w14:paraId="765C7F30" w14:textId="77777777" w:rsidTr="00AC492C">
        <w:tc>
          <w:tcPr>
            <w:tcW w:w="6408" w:type="dxa"/>
          </w:tcPr>
          <w:p w14:paraId="1B7AEB42" w14:textId="55884235" w:rsidR="00ED428A" w:rsidRDefault="00ED428A" w:rsidP="005C5875">
            <w:pPr>
              <w:pStyle w:val="NormalWeb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Investigate possibilities for organizing GTM under existing IUGG structure </w:t>
            </w:r>
          </w:p>
        </w:tc>
        <w:tc>
          <w:tcPr>
            <w:tcW w:w="2381" w:type="dxa"/>
          </w:tcPr>
          <w:p w14:paraId="55A0013E" w14:textId="6760C923" w:rsidR="00ED428A" w:rsidRDefault="00ED428A" w:rsidP="00542081">
            <w:pPr>
              <w:pStyle w:val="NormalWeb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V. Titov</w:t>
            </w:r>
          </w:p>
        </w:tc>
      </w:tr>
    </w:tbl>
    <w:p w14:paraId="19A218C1" w14:textId="77777777" w:rsidR="003D246A" w:rsidRDefault="003D246A">
      <w:pPr>
        <w:rPr>
          <w:rFonts w:ascii="Arial" w:hAnsi="Arial"/>
          <w:b/>
          <w:sz w:val="22"/>
          <w:szCs w:val="22"/>
        </w:rPr>
      </w:pPr>
    </w:p>
    <w:p w14:paraId="7A9C56C3" w14:textId="77777777" w:rsidR="003D246A" w:rsidRDefault="003D246A">
      <w:pPr>
        <w:rPr>
          <w:rFonts w:ascii="Arial" w:hAnsi="Arial"/>
          <w:b/>
          <w:sz w:val="22"/>
          <w:szCs w:val="22"/>
        </w:rPr>
      </w:pPr>
    </w:p>
    <w:p w14:paraId="5AB96EF3" w14:textId="77777777" w:rsidR="003D246A" w:rsidRDefault="003D246A">
      <w:pPr>
        <w:rPr>
          <w:rFonts w:ascii="Arial" w:hAnsi="Arial"/>
          <w:b/>
          <w:sz w:val="22"/>
          <w:szCs w:val="22"/>
        </w:rPr>
      </w:pPr>
    </w:p>
    <w:p w14:paraId="16E240B6" w14:textId="22BCE185" w:rsidR="003D246A" w:rsidRDefault="000B03FE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Milestones in 2016</w:t>
      </w:r>
    </w:p>
    <w:p w14:paraId="19860804" w14:textId="169FC8A0" w:rsidR="000B03FE" w:rsidRDefault="000B03F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January 10 – Poster for UN-ISDR Science and Technology conference</w:t>
      </w:r>
    </w:p>
    <w:p w14:paraId="389660FB" w14:textId="41BB759C" w:rsidR="000B03FE" w:rsidRDefault="000B03F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April 17-22 – GTM third meeting at EGU 2016 Vienna</w:t>
      </w:r>
    </w:p>
    <w:p w14:paraId="3AEFA528" w14:textId="09D67EB6" w:rsidR="000B03FE" w:rsidRDefault="000B03F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May 16 – GTM White paper finalized</w:t>
      </w:r>
      <w:r w:rsidR="00C8573E">
        <w:rPr>
          <w:rFonts w:ascii="Arial" w:hAnsi="Arial"/>
          <w:sz w:val="22"/>
          <w:szCs w:val="22"/>
        </w:rPr>
        <w:t xml:space="preserve"> before GFDRR Understanding Risk Forum </w:t>
      </w:r>
    </w:p>
    <w:p w14:paraId="34E3E2AD" w14:textId="771DD2CD" w:rsidR="00D2164D" w:rsidRPr="00B43BA3" w:rsidRDefault="000B03F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December – Overall organisational structure finalized. </w:t>
      </w:r>
    </w:p>
    <w:sectPr w:rsidR="00D2164D" w:rsidRPr="00B43BA3" w:rsidSect="00361A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EA441" w14:textId="77777777" w:rsidR="008C1F96" w:rsidRDefault="008C1F96" w:rsidP="00D007B9">
      <w:r>
        <w:separator/>
      </w:r>
    </w:p>
  </w:endnote>
  <w:endnote w:type="continuationSeparator" w:id="0">
    <w:p w14:paraId="59628D53" w14:textId="77777777" w:rsidR="008C1F96" w:rsidRDefault="008C1F96" w:rsidP="00D0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C2D03" w14:textId="77777777" w:rsidR="008C1F96" w:rsidRDefault="008C1F96" w:rsidP="00D007B9">
      <w:r>
        <w:separator/>
      </w:r>
    </w:p>
  </w:footnote>
  <w:footnote w:type="continuationSeparator" w:id="0">
    <w:p w14:paraId="50CAD7C1" w14:textId="77777777" w:rsidR="008C1F96" w:rsidRDefault="008C1F96" w:rsidP="00D00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250C"/>
    <w:multiLevelType w:val="hybridMultilevel"/>
    <w:tmpl w:val="F25A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6DB"/>
    <w:multiLevelType w:val="hybridMultilevel"/>
    <w:tmpl w:val="F5C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7447"/>
    <w:multiLevelType w:val="hybridMultilevel"/>
    <w:tmpl w:val="3554303C"/>
    <w:lvl w:ilvl="0" w:tplc="0409000F">
      <w:start w:val="1"/>
      <w:numFmt w:val="decimal"/>
      <w:lvlText w:val="%1."/>
      <w:lvlJc w:val="left"/>
      <w:pPr>
        <w:ind w:left="841" w:hanging="360"/>
      </w:pPr>
    </w:lvl>
    <w:lvl w:ilvl="1" w:tplc="04090019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3" w15:restartNumberingAfterBreak="0">
    <w:nsid w:val="0B5F73E2"/>
    <w:multiLevelType w:val="hybridMultilevel"/>
    <w:tmpl w:val="C85E6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D1067"/>
    <w:multiLevelType w:val="hybridMultilevel"/>
    <w:tmpl w:val="FE2C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5894"/>
    <w:multiLevelType w:val="hybridMultilevel"/>
    <w:tmpl w:val="BFA6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6246D"/>
    <w:multiLevelType w:val="hybridMultilevel"/>
    <w:tmpl w:val="3B8C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A07BA"/>
    <w:multiLevelType w:val="hybridMultilevel"/>
    <w:tmpl w:val="4E3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E5D33"/>
    <w:multiLevelType w:val="hybridMultilevel"/>
    <w:tmpl w:val="648E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66844"/>
    <w:multiLevelType w:val="hybridMultilevel"/>
    <w:tmpl w:val="8DD0F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95529"/>
    <w:multiLevelType w:val="hybridMultilevel"/>
    <w:tmpl w:val="BC803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4D"/>
    <w:rsid w:val="000014AB"/>
    <w:rsid w:val="00053F73"/>
    <w:rsid w:val="00064997"/>
    <w:rsid w:val="00096415"/>
    <w:rsid w:val="000B000C"/>
    <w:rsid w:val="000B03FE"/>
    <w:rsid w:val="000E2E2E"/>
    <w:rsid w:val="000E6F9D"/>
    <w:rsid w:val="00131BBD"/>
    <w:rsid w:val="00136FAE"/>
    <w:rsid w:val="001370C7"/>
    <w:rsid w:val="00147CF6"/>
    <w:rsid w:val="00151536"/>
    <w:rsid w:val="0020321B"/>
    <w:rsid w:val="00220802"/>
    <w:rsid w:val="00244E65"/>
    <w:rsid w:val="0026369F"/>
    <w:rsid w:val="002B7635"/>
    <w:rsid w:val="002E36A1"/>
    <w:rsid w:val="003128E4"/>
    <w:rsid w:val="00361AA1"/>
    <w:rsid w:val="003D246A"/>
    <w:rsid w:val="00424420"/>
    <w:rsid w:val="00542081"/>
    <w:rsid w:val="00613192"/>
    <w:rsid w:val="006206F7"/>
    <w:rsid w:val="00626CED"/>
    <w:rsid w:val="00683541"/>
    <w:rsid w:val="006E416C"/>
    <w:rsid w:val="00766FC7"/>
    <w:rsid w:val="0078289D"/>
    <w:rsid w:val="0079725C"/>
    <w:rsid w:val="008170BA"/>
    <w:rsid w:val="008C1F96"/>
    <w:rsid w:val="008C31F2"/>
    <w:rsid w:val="009000FE"/>
    <w:rsid w:val="00912B94"/>
    <w:rsid w:val="00915C8F"/>
    <w:rsid w:val="00960D0D"/>
    <w:rsid w:val="00974538"/>
    <w:rsid w:val="00985A1C"/>
    <w:rsid w:val="00994CD8"/>
    <w:rsid w:val="009A4AB2"/>
    <w:rsid w:val="009A6572"/>
    <w:rsid w:val="009B7A6B"/>
    <w:rsid w:val="009C6C5D"/>
    <w:rsid w:val="00A40332"/>
    <w:rsid w:val="00A426B2"/>
    <w:rsid w:val="00AB6F2E"/>
    <w:rsid w:val="00AC492C"/>
    <w:rsid w:val="00AC7D95"/>
    <w:rsid w:val="00AF7EAB"/>
    <w:rsid w:val="00B00443"/>
    <w:rsid w:val="00B26683"/>
    <w:rsid w:val="00B43BA3"/>
    <w:rsid w:val="00B7544B"/>
    <w:rsid w:val="00B849A3"/>
    <w:rsid w:val="00BC2467"/>
    <w:rsid w:val="00BC39A8"/>
    <w:rsid w:val="00BF3D2D"/>
    <w:rsid w:val="00C305A8"/>
    <w:rsid w:val="00C36AF3"/>
    <w:rsid w:val="00C409E6"/>
    <w:rsid w:val="00C8573E"/>
    <w:rsid w:val="00CA0890"/>
    <w:rsid w:val="00CA78F8"/>
    <w:rsid w:val="00CA7EAD"/>
    <w:rsid w:val="00CC53A4"/>
    <w:rsid w:val="00D007B9"/>
    <w:rsid w:val="00D2164D"/>
    <w:rsid w:val="00D5685C"/>
    <w:rsid w:val="00D667DE"/>
    <w:rsid w:val="00D97241"/>
    <w:rsid w:val="00DA1985"/>
    <w:rsid w:val="00DA606D"/>
    <w:rsid w:val="00DD3173"/>
    <w:rsid w:val="00ED428A"/>
    <w:rsid w:val="00FB0718"/>
    <w:rsid w:val="00FB635C"/>
    <w:rsid w:val="00F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C997D33"/>
  <w14:defaultImageDpi w14:val="300"/>
  <w15:docId w15:val="{3470ED88-CEB0-401F-99BB-6D77DBEE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64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styleId="Listeavsnitt">
    <w:name w:val="List Paragraph"/>
    <w:basedOn w:val="Normal"/>
    <w:uiPriority w:val="34"/>
    <w:qFormat/>
    <w:rsid w:val="009000FE"/>
    <w:pPr>
      <w:ind w:left="720"/>
      <w:contextualSpacing/>
    </w:pPr>
  </w:style>
  <w:style w:type="table" w:styleId="Tabellrutenett">
    <w:name w:val="Table Grid"/>
    <w:basedOn w:val="Vanligtabell"/>
    <w:uiPriority w:val="59"/>
    <w:rsid w:val="00AB6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D007B9"/>
    <w:pPr>
      <w:tabs>
        <w:tab w:val="center" w:pos="4320"/>
        <w:tab w:val="right" w:pos="864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D007B9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D007B9"/>
    <w:pPr>
      <w:tabs>
        <w:tab w:val="center" w:pos="4320"/>
        <w:tab w:val="right" w:pos="864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007B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2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</dc:creator>
  <cp:keywords/>
  <dc:description/>
  <cp:lastModifiedBy>Finn Løvholt</cp:lastModifiedBy>
  <cp:revision>16</cp:revision>
  <dcterms:created xsi:type="dcterms:W3CDTF">2015-12-22T18:39:00Z</dcterms:created>
  <dcterms:modified xsi:type="dcterms:W3CDTF">2015-12-23T12:47:00Z</dcterms:modified>
</cp:coreProperties>
</file>