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922DC" w14:textId="77777777" w:rsidR="00FF2C90" w:rsidRPr="003C6D25" w:rsidRDefault="0047587F" w:rsidP="00FF2C90">
      <w:pPr>
        <w:spacing w:line="240" w:lineRule="auto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noProof/>
          <w:sz w:val="40"/>
          <w:szCs w:val="48"/>
        </w:rPr>
        <w:drawing>
          <wp:anchor distT="0" distB="0" distL="114300" distR="114300" simplePos="0" relativeHeight="251669504" behindDoc="0" locked="0" layoutInCell="1" allowOverlap="1" wp14:anchorId="0E0F93CF" wp14:editId="06A62320">
            <wp:simplePos x="0" y="0"/>
            <wp:positionH relativeFrom="column">
              <wp:posOffset>-136477</wp:posOffset>
            </wp:positionH>
            <wp:positionV relativeFrom="paragraph">
              <wp:posOffset>-245660</wp:posOffset>
            </wp:positionV>
            <wp:extent cx="1052623" cy="1052623"/>
            <wp:effectExtent l="0" t="0" r="0" b="0"/>
            <wp:wrapNone/>
            <wp:docPr id="9748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62020" name="Picture 9748620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623" cy="1052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C90">
        <w:rPr>
          <w:rFonts w:ascii="Times New Roman" w:hAnsi="Times New Roman" w:cs="Times New Roman"/>
          <w:b/>
          <w:bCs/>
          <w:sz w:val="40"/>
          <w:szCs w:val="48"/>
        </w:rPr>
        <w:t xml:space="preserve">             </w:t>
      </w:r>
      <w:r>
        <w:rPr>
          <w:rFonts w:ascii="Times New Roman" w:hAnsi="Times New Roman" w:cs="Times New Roman"/>
          <w:b/>
          <w:bCs/>
          <w:sz w:val="40"/>
          <w:szCs w:val="48"/>
        </w:rPr>
        <w:tab/>
      </w:r>
      <w:r>
        <w:rPr>
          <w:rFonts w:ascii="Times New Roman" w:hAnsi="Times New Roman" w:cs="Times New Roman"/>
          <w:b/>
          <w:bCs/>
          <w:sz w:val="40"/>
          <w:szCs w:val="48"/>
        </w:rPr>
        <w:tab/>
      </w:r>
      <w:r w:rsidR="00C0481D">
        <w:rPr>
          <w:rFonts w:ascii="Times New Roman" w:hAnsi="Times New Roman" w:cs="Times New Roman"/>
          <w:b/>
          <w:bCs/>
          <w:sz w:val="40"/>
          <w:szCs w:val="48"/>
        </w:rPr>
        <w:t>Riphah International University</w:t>
      </w:r>
    </w:p>
    <w:p w14:paraId="441B27A4" w14:textId="77777777" w:rsidR="00FF2C90" w:rsidRPr="003C6D25" w:rsidRDefault="00C0481D" w:rsidP="00FF2C90">
      <w:pPr>
        <w:spacing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Lahore</w:t>
      </w:r>
      <w:r w:rsidR="00FF2C90" w:rsidRPr="003C6D25">
        <w:rPr>
          <w:rFonts w:ascii="Times New Roman" w:hAnsi="Times New Roman" w:cs="Times New Roman"/>
          <w:b/>
          <w:bCs/>
          <w:szCs w:val="28"/>
        </w:rPr>
        <w:t xml:space="preserve"> Campus</w:t>
      </w:r>
    </w:p>
    <w:p w14:paraId="60CC909F" w14:textId="77777777" w:rsidR="00FF2C90" w:rsidRPr="003C6D25" w:rsidRDefault="00FF2C90" w:rsidP="00FF2C90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18"/>
        </w:rPr>
      </w:pPr>
      <w:r>
        <w:rPr>
          <w:rFonts w:ascii="Times New Roman" w:hAnsi="Times New Roman" w:cs="Times New Roman"/>
          <w:b/>
          <w:bCs/>
          <w:sz w:val="18"/>
        </w:rPr>
        <w:t xml:space="preserve">                                   </w:t>
      </w:r>
      <w:r w:rsidRPr="003C6D25">
        <w:rPr>
          <w:rFonts w:ascii="Times New Roman" w:hAnsi="Times New Roman" w:cs="Times New Roman"/>
          <w:b/>
          <w:bCs/>
          <w:sz w:val="18"/>
        </w:rPr>
        <w:t>Faculty of Computer Science and Information Technology</w:t>
      </w:r>
    </w:p>
    <w:p w14:paraId="22D51FFF" w14:textId="77777777" w:rsidR="00FF2C90" w:rsidRPr="003C6D25" w:rsidRDefault="00C0481D" w:rsidP="00FF2C90">
      <w:pPr>
        <w:spacing w:line="240" w:lineRule="auto"/>
        <w:ind w:left="1440"/>
        <w:jc w:val="center"/>
        <w:rPr>
          <w:rFonts w:ascii="Times New Roman" w:hAnsi="Times New Roman" w:cs="Times New Roman"/>
          <w:b/>
          <w:bCs/>
          <w:sz w:val="18"/>
        </w:rPr>
      </w:pPr>
      <w:r>
        <w:rPr>
          <w:b/>
          <w:sz w:val="24"/>
        </w:rPr>
        <w:t>Task - 1</w:t>
      </w:r>
    </w:p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1846"/>
        <w:gridCol w:w="2504"/>
        <w:gridCol w:w="1855"/>
        <w:gridCol w:w="1643"/>
        <w:gridCol w:w="1229"/>
        <w:gridCol w:w="913"/>
      </w:tblGrid>
      <w:tr w:rsidR="00FF2C90" w14:paraId="7BC68CBD" w14:textId="77777777" w:rsidTr="00C0481D">
        <w:trPr>
          <w:trHeight w:val="255"/>
        </w:trPr>
        <w:tc>
          <w:tcPr>
            <w:tcW w:w="1846" w:type="dxa"/>
            <w:vAlign w:val="center"/>
          </w:tcPr>
          <w:p w14:paraId="65393341" w14:textId="77777777" w:rsidR="00FF2C90" w:rsidRPr="00DC06DC" w:rsidRDefault="00FF2C90" w:rsidP="00C0481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C06DC">
              <w:rPr>
                <w:rFonts w:ascii="Times New Roman" w:hAnsi="Times New Roman" w:cs="Times New Roman"/>
                <w:b/>
                <w:bCs/>
                <w:szCs w:val="24"/>
              </w:rPr>
              <w:t>Course Title</w:t>
            </w:r>
          </w:p>
        </w:tc>
        <w:tc>
          <w:tcPr>
            <w:tcW w:w="2504" w:type="dxa"/>
            <w:vAlign w:val="center"/>
          </w:tcPr>
          <w:p w14:paraId="5E70389A" w14:textId="77777777" w:rsidR="00FF2C90" w:rsidRPr="00DC06DC" w:rsidRDefault="00FF2C90" w:rsidP="00C0481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Technopreneurship</w:t>
            </w:r>
          </w:p>
        </w:tc>
        <w:tc>
          <w:tcPr>
            <w:tcW w:w="1855" w:type="dxa"/>
            <w:vAlign w:val="center"/>
          </w:tcPr>
          <w:p w14:paraId="12384CAE" w14:textId="77777777" w:rsidR="00FF2C90" w:rsidRPr="00DC06DC" w:rsidRDefault="00FF2C90" w:rsidP="00C0481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C06DC">
              <w:rPr>
                <w:rFonts w:ascii="Times New Roman" w:hAnsi="Times New Roman" w:cs="Times New Roman"/>
                <w:b/>
                <w:bCs/>
                <w:szCs w:val="24"/>
              </w:rPr>
              <w:t>Course Code</w:t>
            </w:r>
          </w:p>
        </w:tc>
        <w:tc>
          <w:tcPr>
            <w:tcW w:w="1643" w:type="dxa"/>
            <w:vAlign w:val="center"/>
          </w:tcPr>
          <w:p w14:paraId="14E275CC" w14:textId="77777777" w:rsidR="00FF2C90" w:rsidRPr="00DC06DC" w:rsidRDefault="00FF2C90" w:rsidP="00C0481D">
            <w:pPr>
              <w:rPr>
                <w:rFonts w:ascii="Times New Roman" w:hAnsi="Times New Roman" w:cs="Times New Roman"/>
                <w:iCs/>
              </w:rPr>
            </w:pPr>
            <w:r>
              <w:rPr>
                <w:b/>
              </w:rPr>
              <w:t>CS</w:t>
            </w:r>
          </w:p>
        </w:tc>
        <w:tc>
          <w:tcPr>
            <w:tcW w:w="1229" w:type="dxa"/>
            <w:vAlign w:val="center"/>
          </w:tcPr>
          <w:p w14:paraId="4ECDCAA1" w14:textId="77777777" w:rsidR="00FF2C90" w:rsidRPr="00DC06DC" w:rsidRDefault="00FF2C90" w:rsidP="00C0481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C06DC">
              <w:rPr>
                <w:rFonts w:ascii="Times New Roman" w:hAnsi="Times New Roman" w:cs="Times New Roman"/>
                <w:b/>
                <w:bCs/>
                <w:szCs w:val="24"/>
              </w:rPr>
              <w:t>Time</w:t>
            </w:r>
          </w:p>
        </w:tc>
        <w:tc>
          <w:tcPr>
            <w:tcW w:w="913" w:type="dxa"/>
            <w:vAlign w:val="center"/>
          </w:tcPr>
          <w:p w14:paraId="47E3732E" w14:textId="77777777" w:rsidR="00FF2C90" w:rsidRPr="00DC06DC" w:rsidRDefault="00124AE7" w:rsidP="00C04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min</w:t>
            </w:r>
          </w:p>
        </w:tc>
      </w:tr>
      <w:tr w:rsidR="00FF2C90" w14:paraId="609B46DF" w14:textId="77777777" w:rsidTr="00C0481D">
        <w:trPr>
          <w:trHeight w:val="305"/>
        </w:trPr>
        <w:tc>
          <w:tcPr>
            <w:tcW w:w="1846" w:type="dxa"/>
            <w:vAlign w:val="center"/>
          </w:tcPr>
          <w:p w14:paraId="0B12377C" w14:textId="77777777" w:rsidR="00FF2C90" w:rsidRPr="00DC06DC" w:rsidRDefault="00FF2C90" w:rsidP="00C0481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C06DC">
              <w:rPr>
                <w:rFonts w:ascii="Times New Roman" w:hAnsi="Times New Roman" w:cs="Times New Roman"/>
                <w:b/>
                <w:bCs/>
                <w:szCs w:val="24"/>
              </w:rPr>
              <w:t>Program Name</w:t>
            </w:r>
          </w:p>
        </w:tc>
        <w:tc>
          <w:tcPr>
            <w:tcW w:w="2504" w:type="dxa"/>
            <w:vAlign w:val="center"/>
          </w:tcPr>
          <w:p w14:paraId="54E7373C" w14:textId="77777777" w:rsidR="00FF2C90" w:rsidRPr="00DC06DC" w:rsidRDefault="00FF2C90" w:rsidP="00C0481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BSCS-</w:t>
            </w:r>
            <w:r w:rsidR="00C0481D">
              <w:rPr>
                <w:rFonts w:ascii="Times New Roman" w:hAnsi="Times New Roman" w:cs="Times New Roman"/>
                <w:iCs/>
              </w:rPr>
              <w:t>6A</w:t>
            </w:r>
          </w:p>
        </w:tc>
        <w:tc>
          <w:tcPr>
            <w:tcW w:w="1855" w:type="dxa"/>
            <w:vAlign w:val="center"/>
          </w:tcPr>
          <w:p w14:paraId="453ED290" w14:textId="77777777" w:rsidR="00FF2C90" w:rsidRPr="00DC06DC" w:rsidRDefault="00FF2C90" w:rsidP="00C0481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C06DC">
              <w:rPr>
                <w:rFonts w:ascii="Times New Roman" w:hAnsi="Times New Roman" w:cs="Times New Roman"/>
                <w:b/>
                <w:bCs/>
                <w:szCs w:val="24"/>
              </w:rPr>
              <w:t>Semester</w:t>
            </w:r>
          </w:p>
        </w:tc>
        <w:tc>
          <w:tcPr>
            <w:tcW w:w="1643" w:type="dxa"/>
            <w:vAlign w:val="center"/>
          </w:tcPr>
          <w:p w14:paraId="1620A905" w14:textId="77777777" w:rsidR="00FF2C90" w:rsidRDefault="00FF7CEB" w:rsidP="00C0481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6</w:t>
            </w:r>
            <w:r w:rsidR="00FF2C90" w:rsidRPr="008C007B">
              <w:rPr>
                <w:rFonts w:ascii="Times New Roman" w:hAnsi="Times New Roman" w:cs="Times New Roman"/>
                <w:iCs/>
                <w:vertAlign w:val="superscript"/>
              </w:rPr>
              <w:t>th</w:t>
            </w:r>
          </w:p>
          <w:p w14:paraId="7E00DBF6" w14:textId="77777777" w:rsidR="00FF2C90" w:rsidRPr="00DC06DC" w:rsidRDefault="00FF2C90" w:rsidP="00C0481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  <w:tc>
          <w:tcPr>
            <w:tcW w:w="1229" w:type="dxa"/>
            <w:vAlign w:val="center"/>
          </w:tcPr>
          <w:p w14:paraId="02036096" w14:textId="77777777" w:rsidR="00FF2C90" w:rsidRPr="00DC06DC" w:rsidRDefault="00FF2C90" w:rsidP="00C0481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C06DC">
              <w:rPr>
                <w:rFonts w:ascii="Times New Roman" w:hAnsi="Times New Roman" w:cs="Times New Roman"/>
                <w:b/>
                <w:bCs/>
                <w:szCs w:val="24"/>
              </w:rPr>
              <w:t>Section</w:t>
            </w:r>
          </w:p>
        </w:tc>
        <w:tc>
          <w:tcPr>
            <w:tcW w:w="913" w:type="dxa"/>
            <w:vAlign w:val="center"/>
          </w:tcPr>
          <w:p w14:paraId="569D037A" w14:textId="77777777" w:rsidR="00FF2C90" w:rsidRPr="00DC06DC" w:rsidRDefault="00C0481D" w:rsidP="00C04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</w:tr>
      <w:tr w:rsidR="00FF2C90" w14:paraId="14E6911E" w14:textId="77777777" w:rsidTr="00C0481D">
        <w:trPr>
          <w:trHeight w:val="323"/>
        </w:trPr>
        <w:tc>
          <w:tcPr>
            <w:tcW w:w="1846" w:type="dxa"/>
            <w:vAlign w:val="center"/>
          </w:tcPr>
          <w:p w14:paraId="3FFACAE7" w14:textId="77777777" w:rsidR="00FF2C90" w:rsidRPr="00DC06DC" w:rsidRDefault="00FF2C90" w:rsidP="00C0481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C06DC">
              <w:rPr>
                <w:rFonts w:ascii="Times New Roman" w:hAnsi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2504" w:type="dxa"/>
            <w:vAlign w:val="center"/>
          </w:tcPr>
          <w:p w14:paraId="1346DD5B" w14:textId="77777777" w:rsidR="00FF2C90" w:rsidRPr="00DC06DC" w:rsidRDefault="00FF2C90" w:rsidP="00C0481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="00506304">
              <w:rPr>
                <w:rFonts w:ascii="Times New Roman" w:hAnsi="Times New Roman" w:cs="Times New Roman"/>
                <w:iCs/>
              </w:rPr>
              <w:t>3/19/2024</w:t>
            </w:r>
          </w:p>
        </w:tc>
        <w:tc>
          <w:tcPr>
            <w:tcW w:w="1855" w:type="dxa"/>
            <w:vAlign w:val="center"/>
          </w:tcPr>
          <w:p w14:paraId="20A6B2F1" w14:textId="77777777" w:rsidR="00FF2C90" w:rsidRPr="00DC06DC" w:rsidRDefault="00FF2C90" w:rsidP="00C0481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643" w:type="dxa"/>
            <w:vAlign w:val="center"/>
          </w:tcPr>
          <w:p w14:paraId="362B9AF2" w14:textId="77777777" w:rsidR="00FF2C90" w:rsidRPr="00DC06DC" w:rsidRDefault="00FF2C90" w:rsidP="00C0481D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229" w:type="dxa"/>
            <w:vAlign w:val="center"/>
          </w:tcPr>
          <w:p w14:paraId="41E4161F" w14:textId="77777777" w:rsidR="00FF2C90" w:rsidRPr="00DC06DC" w:rsidRDefault="00FF2C90" w:rsidP="00C0481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C06DC">
              <w:rPr>
                <w:rFonts w:ascii="Times New Roman" w:hAnsi="Times New Roman" w:cs="Times New Roman"/>
                <w:b/>
                <w:bCs/>
                <w:szCs w:val="24"/>
              </w:rPr>
              <w:t>Marks</w:t>
            </w:r>
          </w:p>
        </w:tc>
        <w:tc>
          <w:tcPr>
            <w:tcW w:w="913" w:type="dxa"/>
            <w:vAlign w:val="center"/>
          </w:tcPr>
          <w:p w14:paraId="663185CA" w14:textId="77777777" w:rsidR="00FF2C90" w:rsidRPr="00DC06DC" w:rsidRDefault="00C0481D" w:rsidP="00C04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FF2C90" w14:paraId="583671B3" w14:textId="77777777" w:rsidTr="00C0481D">
        <w:trPr>
          <w:trHeight w:val="255"/>
        </w:trPr>
        <w:tc>
          <w:tcPr>
            <w:tcW w:w="1846" w:type="dxa"/>
            <w:vAlign w:val="center"/>
          </w:tcPr>
          <w:p w14:paraId="6C59F39A" w14:textId="77777777" w:rsidR="00FF2C90" w:rsidRPr="00DC06DC" w:rsidRDefault="00C0481D" w:rsidP="00C0481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Student Name</w:t>
            </w:r>
          </w:p>
        </w:tc>
        <w:tc>
          <w:tcPr>
            <w:tcW w:w="2504" w:type="dxa"/>
            <w:vAlign w:val="center"/>
          </w:tcPr>
          <w:p w14:paraId="51E354A1" w14:textId="0748F312" w:rsidR="00FF2C90" w:rsidRPr="00DC06DC" w:rsidRDefault="00923367" w:rsidP="00C0481D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Muhammad Qasim</w:t>
            </w:r>
          </w:p>
        </w:tc>
        <w:tc>
          <w:tcPr>
            <w:tcW w:w="1855" w:type="dxa"/>
            <w:vAlign w:val="center"/>
          </w:tcPr>
          <w:p w14:paraId="19327DBB" w14:textId="77777777" w:rsidR="00FF2C90" w:rsidRPr="00DC06DC" w:rsidRDefault="00FF2C90" w:rsidP="00C0481D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Roll no</w:t>
            </w:r>
          </w:p>
        </w:tc>
        <w:tc>
          <w:tcPr>
            <w:tcW w:w="3785" w:type="dxa"/>
            <w:gridSpan w:val="3"/>
            <w:vAlign w:val="center"/>
          </w:tcPr>
          <w:p w14:paraId="410E2F39" w14:textId="601BC80B" w:rsidR="00FF2C90" w:rsidRPr="00DC06DC" w:rsidRDefault="00923367" w:rsidP="00C048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37137</w:t>
            </w:r>
          </w:p>
        </w:tc>
      </w:tr>
    </w:tbl>
    <w:p w14:paraId="3BB4D19F" w14:textId="77777777" w:rsidR="00830B8E" w:rsidRDefault="00830B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2DA8253" w14:textId="77777777" w:rsidR="0047587F" w:rsidRDefault="004758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3C68185" w14:textId="77777777" w:rsidR="00830B8E" w:rsidRDefault="00FF2C90">
      <w:pPr>
        <w:spacing w:after="0"/>
        <w:jc w:val="center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Home Task 1</w:t>
      </w:r>
    </w:p>
    <w:p w14:paraId="61639D36" w14:textId="77777777" w:rsidR="00830B8E" w:rsidRDefault="00FF2C90">
      <w:pPr>
        <w:spacing w:after="0"/>
        <w:jc w:val="center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Listing of Ideas </w:t>
      </w:r>
    </w:p>
    <w:p w14:paraId="45930EE9" w14:textId="77777777" w:rsidR="00830B8E" w:rsidRDefault="00830B8E">
      <w:pPr>
        <w:spacing w:after="0"/>
        <w:jc w:val="center"/>
        <w:rPr>
          <w:rFonts w:ascii="Book Antiqua" w:eastAsia="Book Antiqua" w:hAnsi="Book Antiqua" w:cs="Book Antiqua"/>
          <w:b/>
          <w:sz w:val="24"/>
          <w:szCs w:val="24"/>
        </w:rPr>
      </w:pPr>
    </w:p>
    <w:p w14:paraId="35AFE8DF" w14:textId="77777777" w:rsidR="00506304" w:rsidRPr="00506304" w:rsidRDefault="00506304">
      <w:pPr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bookmarkStart w:id="0" w:name="_heading=h.gjdgxs" w:colFirst="0" w:colLast="0"/>
      <w:bookmarkEnd w:id="0"/>
      <w:r w:rsidRPr="00506304">
        <w:rPr>
          <w:rFonts w:ascii="Book Antiqua" w:eastAsia="Book Antiqua" w:hAnsi="Book Antiqua" w:cs="Book Antiqua"/>
          <w:b/>
          <w:bCs/>
          <w:sz w:val="24"/>
          <w:szCs w:val="24"/>
        </w:rPr>
        <w:t>Idea 1:</w:t>
      </w:r>
    </w:p>
    <w:p w14:paraId="38857FE4" w14:textId="77777777" w:rsidR="00506304" w:rsidRDefault="00506304" w:rsidP="00506304">
      <w:pPr>
        <w:jc w:val="center"/>
        <w:rPr>
          <w:rFonts w:ascii="Book Antiqua" w:eastAsia="Book Antiqua" w:hAnsi="Book Antiqua" w:cs="Book Antiqua"/>
          <w:b/>
          <w:bCs/>
          <w:sz w:val="32"/>
          <w:szCs w:val="32"/>
        </w:rPr>
      </w:pPr>
      <w:r w:rsidRPr="00506304">
        <w:rPr>
          <w:rFonts w:ascii="Book Antiqua" w:eastAsia="Book Antiqua" w:hAnsi="Book Antiqua" w:cs="Book Antiqua"/>
          <w:b/>
          <w:bCs/>
          <w:sz w:val="32"/>
          <w:szCs w:val="32"/>
        </w:rPr>
        <w:t>VerseEcho</w:t>
      </w:r>
      <w:r>
        <w:rPr>
          <w:rFonts w:ascii="Book Antiqua" w:eastAsia="Book Antiqua" w:hAnsi="Book Antiqua" w:cs="Book Antiqua"/>
          <w:b/>
          <w:bCs/>
          <w:sz w:val="32"/>
          <w:szCs w:val="32"/>
        </w:rPr>
        <w:t xml:space="preserve"> </w:t>
      </w:r>
      <w:r w:rsidRPr="004F7C9F">
        <w:t>(</w:t>
      </w:r>
      <w:r w:rsidR="004F7C9F" w:rsidRPr="004F7C9F">
        <w:t>final selected project)</w:t>
      </w:r>
    </w:p>
    <w:p w14:paraId="74880F3D" w14:textId="77777777" w:rsidR="00506304" w:rsidRPr="00506304" w:rsidRDefault="00506304" w:rsidP="00506304">
      <w:pPr>
        <w:rPr>
          <w:rFonts w:ascii="Book Antiqua" w:eastAsia="Book Antiqua" w:hAnsi="Book Antiqua" w:cs="Book Antiqua"/>
          <w:b/>
          <w:bCs/>
          <w:sz w:val="32"/>
          <w:szCs w:val="32"/>
        </w:rPr>
      </w:pPr>
      <w:r w:rsidRPr="00506304">
        <w:rPr>
          <w:rFonts w:ascii="Book Antiqua" w:eastAsia="Book Antiqua" w:hAnsi="Book Antiqua" w:cs="Book Antiqua"/>
          <w:b/>
          <w:bCs/>
          <w:sz w:val="32"/>
          <w:szCs w:val="32"/>
        </w:rPr>
        <w:t>Strengths:</w:t>
      </w:r>
    </w:p>
    <w:p w14:paraId="22BD86F5" w14:textId="77777777" w:rsidR="00506304" w:rsidRPr="00506304" w:rsidRDefault="00506304" w:rsidP="00506304">
      <w:pPr>
        <w:rPr>
          <w:rFonts w:ascii="Book Antiqua" w:eastAsia="Book Antiqua" w:hAnsi="Book Antiqua" w:cs="Book Antiqua"/>
          <w:b/>
          <w:bCs/>
          <w:sz w:val="32"/>
          <w:szCs w:val="32"/>
        </w:rPr>
      </w:pPr>
    </w:p>
    <w:p w14:paraId="5BEF18C7" w14:textId="77777777" w:rsidR="00506304" w:rsidRPr="00506304" w:rsidRDefault="00506304" w:rsidP="00506304">
      <w:r w:rsidRPr="00506304">
        <w:rPr>
          <w:b/>
          <w:bCs/>
        </w:rPr>
        <w:t xml:space="preserve">Real-time Feedback: </w:t>
      </w:r>
      <w:r w:rsidRPr="00506304">
        <w:t>The AI voice recognition feature offers instant feedback, allowing users to correct mistakes on the spot, enhancing their recitation skills efficiently.</w:t>
      </w:r>
    </w:p>
    <w:p w14:paraId="7E9677D6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Comprehensive Reporting: </w:t>
      </w:r>
      <w:r w:rsidRPr="00506304">
        <w:t>Users receive detailed performance reports after each session, enabling them to track their progress over time and identify areas for improvement.</w:t>
      </w:r>
    </w:p>
    <w:p w14:paraId="6D803C02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Personalized Tajweed Correction: </w:t>
      </w:r>
      <w:r w:rsidRPr="00506304">
        <w:t>The AI-driven Tajweed correction provides personalized feedback tailored to each user's pronunciation, ensuring targeted improvements in recitation accuracy.</w:t>
      </w:r>
    </w:p>
    <w:p w14:paraId="6B8B0EE3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Customizable Sessions: </w:t>
      </w:r>
      <w:r w:rsidRPr="00506304">
        <w:t>Users can select specific juzz or surah to recite, providing flexibility and catering to individual learning preferences and goals.</w:t>
      </w:r>
    </w:p>
    <w:p w14:paraId="50C70589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Dedicated Companion: </w:t>
      </w:r>
      <w:r w:rsidRPr="00506304">
        <w:t>The app serves as a dedicated companion for hafiz on their journey to Quranic proficiency, offering consistent support and guidance.</w:t>
      </w:r>
    </w:p>
    <w:p w14:paraId="7E2C4856" w14:textId="77777777" w:rsidR="00506304" w:rsidRDefault="00506304" w:rsidP="00506304">
      <w:pPr>
        <w:rPr>
          <w:b/>
          <w:bCs/>
        </w:rPr>
      </w:pPr>
    </w:p>
    <w:p w14:paraId="03DFF6D8" w14:textId="77777777" w:rsidR="00506304" w:rsidRDefault="00506304" w:rsidP="00506304">
      <w:pPr>
        <w:rPr>
          <w:b/>
          <w:bCs/>
        </w:rPr>
      </w:pPr>
    </w:p>
    <w:p w14:paraId="420D69A7" w14:textId="77777777" w:rsidR="00506304" w:rsidRDefault="00506304" w:rsidP="00506304">
      <w:pPr>
        <w:rPr>
          <w:b/>
          <w:bCs/>
        </w:rPr>
      </w:pPr>
    </w:p>
    <w:p w14:paraId="179AF374" w14:textId="77777777" w:rsidR="00506304" w:rsidRPr="00506304" w:rsidRDefault="00506304" w:rsidP="00506304">
      <w:pPr>
        <w:rPr>
          <w:b/>
          <w:bCs/>
          <w:sz w:val="32"/>
          <w:szCs w:val="32"/>
        </w:rPr>
      </w:pPr>
      <w:r w:rsidRPr="00506304">
        <w:rPr>
          <w:b/>
          <w:bCs/>
          <w:sz w:val="32"/>
          <w:szCs w:val="32"/>
        </w:rPr>
        <w:lastRenderedPageBreak/>
        <w:t>Gap:</w:t>
      </w:r>
    </w:p>
    <w:p w14:paraId="2E7A5D11" w14:textId="77777777" w:rsidR="00506304" w:rsidRPr="00506304" w:rsidRDefault="00506304" w:rsidP="00506304">
      <w:pPr>
        <w:rPr>
          <w:b/>
          <w:bCs/>
        </w:rPr>
      </w:pPr>
    </w:p>
    <w:p w14:paraId="27512A4C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Limited Feedback Options: </w:t>
      </w:r>
      <w:r w:rsidRPr="00506304">
        <w:t>Existing tools for Quranic memorization and recitation may lack real-time feedback features, hindering users' ability to correct mistakes promptly and effectively.</w:t>
      </w:r>
    </w:p>
    <w:p w14:paraId="6FD06645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Absence of Personalized Correction: </w:t>
      </w:r>
      <w:r w:rsidRPr="00506304">
        <w:t>Many available resources may not offer personalized Tajweed correction, resulting in a one-size-fits-all approach that may not address users' specific pronunciation challenges.</w:t>
      </w:r>
    </w:p>
    <w:p w14:paraId="28F05BE8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Lack of Comprehensive Reporting: </w:t>
      </w:r>
      <w:r w:rsidRPr="00506304">
        <w:t>Users may not have access to detailed performance reports, making it difficult for them to track their progress systematically and identify areas for targeted improvement.</w:t>
      </w:r>
    </w:p>
    <w:p w14:paraId="28028A0E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Inflexible Learning Platforms: </w:t>
      </w:r>
      <w:r w:rsidRPr="00506304">
        <w:t>Some existing platforms may not offer the flexibility to customize recitation sessions according to users' preferences, limiting their ability to focus on specific portions of the Quran.</w:t>
      </w:r>
    </w:p>
    <w:p w14:paraId="04770C76" w14:textId="77777777" w:rsidR="00506304" w:rsidRPr="00506304" w:rsidRDefault="00506304" w:rsidP="00506304">
      <w:pPr>
        <w:rPr>
          <w:b/>
          <w:bCs/>
          <w:sz w:val="32"/>
          <w:szCs w:val="32"/>
        </w:rPr>
      </w:pPr>
      <w:r w:rsidRPr="00506304">
        <w:rPr>
          <w:b/>
          <w:bCs/>
          <w:sz w:val="32"/>
          <w:szCs w:val="32"/>
        </w:rPr>
        <w:t>Challenges:</w:t>
      </w:r>
    </w:p>
    <w:p w14:paraId="6625C862" w14:textId="77777777" w:rsidR="00506304" w:rsidRPr="00506304" w:rsidRDefault="00506304" w:rsidP="00506304">
      <w:pPr>
        <w:rPr>
          <w:b/>
          <w:bCs/>
        </w:rPr>
      </w:pPr>
    </w:p>
    <w:p w14:paraId="5285364F" w14:textId="77777777" w:rsidR="00506304" w:rsidRPr="00506304" w:rsidRDefault="00506304" w:rsidP="00506304">
      <w:r w:rsidRPr="00506304">
        <w:rPr>
          <w:b/>
          <w:bCs/>
        </w:rPr>
        <w:t xml:space="preserve">Integration of AI Technology: </w:t>
      </w:r>
      <w:r w:rsidRPr="00506304">
        <w:t>Developing and integrating AI voice recognition and Tajweed correction features into the app may pose technical challenges and require extensive testing to ensure accuracy and reliability.</w:t>
      </w:r>
    </w:p>
    <w:p w14:paraId="5B816551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User Engagement and Retention: </w:t>
      </w:r>
      <w:r w:rsidRPr="00506304">
        <w:t>Sustaining user engagement and retention over time may be a challenge, requiring continuous updates, personalized features, and community engagement to keep users motivated and committed to their Quranic learning journey.</w:t>
      </w:r>
    </w:p>
    <w:p w14:paraId="0E18AE7E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Cultural Sensitivity and Religious Considerations: </w:t>
      </w:r>
      <w:r w:rsidRPr="00506304">
        <w:t>Ensuring that the app respects cultural sensitivities and religious considerations related to Quranic recitation and memorization is crucial for building trust and credibility among users from diverse backgrounds.</w:t>
      </w:r>
    </w:p>
    <w:p w14:paraId="63EAD7FC" w14:textId="77777777" w:rsidR="00506304" w:rsidRPr="00506304" w:rsidRDefault="00506304" w:rsidP="005063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Strengths</w:t>
      </w:r>
      <w:r w:rsidRPr="00506304">
        <w:rPr>
          <w:b/>
          <w:bCs/>
          <w:sz w:val="32"/>
          <w:szCs w:val="32"/>
        </w:rPr>
        <w:t>:</w:t>
      </w:r>
    </w:p>
    <w:p w14:paraId="436CD1F0" w14:textId="77777777" w:rsidR="00506304" w:rsidRPr="00506304" w:rsidRDefault="00506304" w:rsidP="00506304">
      <w:pPr>
        <w:rPr>
          <w:b/>
          <w:bCs/>
        </w:rPr>
      </w:pPr>
    </w:p>
    <w:p w14:paraId="40BEB389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Community Engagement Features: </w:t>
      </w:r>
      <w:r w:rsidRPr="00506304">
        <w:t>Adding features for users to connect with fellow hafiz, share experiences, and participate in challenges or competitions could enhance community engagement and foster a sense of belonging</w:t>
      </w:r>
      <w:r w:rsidRPr="00506304">
        <w:rPr>
          <w:b/>
          <w:bCs/>
        </w:rPr>
        <w:t>.</w:t>
      </w:r>
    </w:p>
    <w:p w14:paraId="6EFA7651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t xml:space="preserve">Expanded Learning Resources: </w:t>
      </w:r>
      <w:r w:rsidRPr="00506304">
        <w:t>Incorporating additional resources such as explanatory notes, audio recordings by renowned reciters, and interactive quizzes could enrich users' learning experience and deepen their understanding of the Quranic text.</w:t>
      </w:r>
    </w:p>
    <w:p w14:paraId="199A02AE" w14:textId="77777777" w:rsidR="00506304" w:rsidRPr="00506304" w:rsidRDefault="00506304" w:rsidP="00506304">
      <w:pPr>
        <w:rPr>
          <w:b/>
          <w:bCs/>
        </w:rPr>
      </w:pPr>
      <w:r w:rsidRPr="00506304">
        <w:rPr>
          <w:b/>
          <w:bCs/>
        </w:rPr>
        <w:lastRenderedPageBreak/>
        <w:t xml:space="preserve">Language Support: </w:t>
      </w:r>
      <w:r w:rsidRPr="00506304">
        <w:t>Offering support for multiple languages could expand the app's reach and accessibility to users worldwide, catering to diverse linguistic preferences and backgrounds.</w:t>
      </w:r>
    </w:p>
    <w:p w14:paraId="44658D6D" w14:textId="77777777" w:rsidR="00506304" w:rsidRDefault="00506304">
      <w:pPr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06EF5BA1" w14:textId="77777777" w:rsidR="00506304" w:rsidRDefault="00506304">
      <w:pPr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279AD87A" w14:textId="77777777" w:rsidR="00830B8E" w:rsidRDefault="00830B8E">
      <w:pPr>
        <w:rPr>
          <w:rFonts w:ascii="Book Antiqua" w:eastAsia="Book Antiqua" w:hAnsi="Book Antiqua" w:cs="Book Antiqua"/>
          <w:sz w:val="24"/>
          <w:szCs w:val="24"/>
        </w:rPr>
      </w:pPr>
    </w:p>
    <w:p w14:paraId="7A6F8181" w14:textId="77777777" w:rsidR="00506304" w:rsidRDefault="00AB1D66">
      <w:pPr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noProof/>
          <w:sz w:val="24"/>
          <w:szCs w:val="24"/>
        </w:rPr>
        <w:drawing>
          <wp:inline distT="0" distB="0" distL="0" distR="0" wp14:anchorId="2E9E3B92" wp14:editId="07602BAE">
            <wp:extent cx="5950424" cy="3261815"/>
            <wp:effectExtent l="95250" t="57150" r="88900" b="91440"/>
            <wp:docPr id="85887254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2C8331E" w14:textId="77777777" w:rsidR="00506304" w:rsidRDefault="00506304" w:rsidP="00506304">
      <w:pPr>
        <w:rPr>
          <w:rFonts w:ascii="Book Antiqua" w:eastAsia="Book Antiqua" w:hAnsi="Book Antiqua" w:cs="Book Antiqua"/>
          <w:sz w:val="24"/>
          <w:szCs w:val="24"/>
        </w:rPr>
      </w:pPr>
    </w:p>
    <w:p w14:paraId="755DC61C" w14:textId="77777777" w:rsidR="00830B8E" w:rsidRDefault="00506304" w:rsidP="00506304">
      <w:pPr>
        <w:ind w:firstLine="90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Idea 2:</w:t>
      </w:r>
    </w:p>
    <w:p w14:paraId="29861390" w14:textId="77777777" w:rsidR="00506304" w:rsidRDefault="00506304" w:rsidP="00506304">
      <w:pPr>
        <w:ind w:firstLine="720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 w:rsidRPr="00506304">
        <w:rPr>
          <w:rFonts w:ascii="Book Antiqua" w:eastAsia="Book Antiqua" w:hAnsi="Book Antiqua" w:cs="Book Antiqua"/>
          <w:b/>
          <w:bCs/>
          <w:sz w:val="24"/>
          <w:szCs w:val="24"/>
        </w:rPr>
        <w:t>Virtual Fitness Coach App</w:t>
      </w:r>
    </w:p>
    <w:p w14:paraId="17A94AAA" w14:textId="77777777" w:rsidR="00506304" w:rsidRPr="00506304" w:rsidRDefault="00506304" w:rsidP="00506304">
      <w:r w:rsidRPr="00506304">
        <w:rPr>
          <w:b/>
          <w:bCs/>
          <w:bdr w:val="single" w:sz="2" w:space="0" w:color="E3E3E3" w:frame="1"/>
        </w:rPr>
        <w:t>Service</w:t>
      </w:r>
      <w:r w:rsidRPr="00506304">
        <w:t>: A mobile application that provides personalized workout plans and virtual coaching sessions to users based on their fitness goals and preferences.</w:t>
      </w:r>
    </w:p>
    <w:p w14:paraId="54A21CF2" w14:textId="77777777" w:rsidR="00506304" w:rsidRPr="00506304" w:rsidRDefault="00506304" w:rsidP="00506304">
      <w:pPr>
        <w:rPr>
          <w:sz w:val="32"/>
          <w:szCs w:val="32"/>
        </w:rPr>
      </w:pPr>
      <w:r w:rsidRPr="00506304">
        <w:rPr>
          <w:b/>
          <w:bCs/>
          <w:sz w:val="32"/>
          <w:szCs w:val="32"/>
          <w:bdr w:val="single" w:sz="2" w:space="0" w:color="E3E3E3" w:frame="1"/>
        </w:rPr>
        <w:t>Strengths</w:t>
      </w:r>
      <w:r w:rsidRPr="00506304">
        <w:rPr>
          <w:sz w:val="32"/>
          <w:szCs w:val="32"/>
        </w:rPr>
        <w:t>:</w:t>
      </w:r>
    </w:p>
    <w:p w14:paraId="6A3D4ACD" w14:textId="77777777" w:rsidR="00506304" w:rsidRPr="00506304" w:rsidRDefault="00506304" w:rsidP="00506304">
      <w:r w:rsidRPr="00506304">
        <w:rPr>
          <w:b/>
          <w:bCs/>
          <w:bdr w:val="single" w:sz="2" w:space="0" w:color="E3E3E3" w:frame="1"/>
        </w:rPr>
        <w:t>Personalization</w:t>
      </w:r>
      <w:r w:rsidRPr="00506304">
        <w:t>: Tailored workout plans cater to individual fitness levels, goals, and schedule constraints, maximizing effectiveness and adherence.</w:t>
      </w:r>
    </w:p>
    <w:p w14:paraId="4C6B80F9" w14:textId="77777777" w:rsidR="00506304" w:rsidRPr="00506304" w:rsidRDefault="00506304" w:rsidP="00506304">
      <w:r w:rsidRPr="00506304">
        <w:rPr>
          <w:b/>
          <w:bCs/>
          <w:bdr w:val="single" w:sz="2" w:space="0" w:color="E3E3E3" w:frame="1"/>
        </w:rPr>
        <w:t>Convenience</w:t>
      </w:r>
      <w:r w:rsidRPr="00506304">
        <w:t>: Users can access coaching sessions and workouts from the comfort of their homes, eliminating the need for expensive gym memberships or travel time.</w:t>
      </w:r>
    </w:p>
    <w:p w14:paraId="533FBCE1" w14:textId="77777777" w:rsidR="00506304" w:rsidRPr="00506304" w:rsidRDefault="00506304" w:rsidP="00506304">
      <w:r w:rsidRPr="00506304">
        <w:rPr>
          <w:b/>
          <w:bCs/>
          <w:bdr w:val="single" w:sz="2" w:space="0" w:color="E3E3E3" w:frame="1"/>
        </w:rPr>
        <w:lastRenderedPageBreak/>
        <w:t>Feedback and Accountability</w:t>
      </w:r>
      <w:r w:rsidRPr="00506304">
        <w:t>: The app tracks progress, provides real-time feedback on form and technique, and offers accountability features to help users stay motivated and on track.</w:t>
      </w:r>
    </w:p>
    <w:p w14:paraId="4F3DD735" w14:textId="77777777" w:rsidR="00506304" w:rsidRPr="00506304" w:rsidRDefault="00506304" w:rsidP="00506304">
      <w:pPr>
        <w:rPr>
          <w:sz w:val="32"/>
          <w:szCs w:val="32"/>
        </w:rPr>
      </w:pPr>
      <w:r w:rsidRPr="00506304">
        <w:rPr>
          <w:b/>
          <w:bCs/>
          <w:sz w:val="32"/>
          <w:szCs w:val="32"/>
          <w:bdr w:val="single" w:sz="2" w:space="0" w:color="E3E3E3" w:frame="1"/>
        </w:rPr>
        <w:t>Gap</w:t>
      </w:r>
      <w:r w:rsidRPr="00506304">
        <w:rPr>
          <w:sz w:val="32"/>
          <w:szCs w:val="32"/>
        </w:rPr>
        <w:t>:</w:t>
      </w:r>
    </w:p>
    <w:p w14:paraId="1275F36F" w14:textId="77777777" w:rsidR="00506304" w:rsidRPr="00506304" w:rsidRDefault="00506304" w:rsidP="00506304">
      <w:r w:rsidRPr="00506304">
        <w:rPr>
          <w:b/>
          <w:bCs/>
          <w:bdr w:val="single" w:sz="2" w:space="0" w:color="E3E3E3" w:frame="1"/>
        </w:rPr>
        <w:t>Lack of Personalized Guidance</w:t>
      </w:r>
      <w:r w:rsidRPr="00506304">
        <w:t>: Many existing fitness apps offer generic workout plans without considering individual needs or goals, resulting in suboptimal results and potential injury risks.</w:t>
      </w:r>
    </w:p>
    <w:p w14:paraId="5208A15F" w14:textId="77777777" w:rsidR="00506304" w:rsidRPr="00506304" w:rsidRDefault="00506304" w:rsidP="00506304">
      <w:r w:rsidRPr="00506304">
        <w:rPr>
          <w:b/>
          <w:bCs/>
          <w:bdr w:val="single" w:sz="2" w:space="0" w:color="E3E3E3" w:frame="1"/>
        </w:rPr>
        <w:t>Limited Access to Professional Coaching</w:t>
      </w:r>
      <w:r w:rsidRPr="00506304">
        <w:t>: Not everyone can afford or has access to personal trainers or fitness classes, limiting their ability to receive expert guidance and support.</w:t>
      </w:r>
    </w:p>
    <w:p w14:paraId="30238E42" w14:textId="77777777" w:rsidR="00506304" w:rsidRPr="00506304" w:rsidRDefault="00506304" w:rsidP="00506304">
      <w:pPr>
        <w:rPr>
          <w:sz w:val="32"/>
          <w:szCs w:val="32"/>
        </w:rPr>
      </w:pPr>
      <w:r w:rsidRPr="00506304">
        <w:rPr>
          <w:b/>
          <w:bCs/>
          <w:sz w:val="32"/>
          <w:szCs w:val="32"/>
          <w:bdr w:val="single" w:sz="2" w:space="0" w:color="E3E3E3" w:frame="1"/>
        </w:rPr>
        <w:t>Challenges</w:t>
      </w:r>
      <w:r w:rsidRPr="00506304">
        <w:rPr>
          <w:sz w:val="32"/>
          <w:szCs w:val="32"/>
        </w:rPr>
        <w:t>:</w:t>
      </w:r>
    </w:p>
    <w:p w14:paraId="5F153E29" w14:textId="77777777" w:rsidR="00506304" w:rsidRPr="00506304" w:rsidRDefault="00506304" w:rsidP="00506304">
      <w:r w:rsidRPr="00506304">
        <w:rPr>
          <w:b/>
          <w:bCs/>
          <w:bdr w:val="single" w:sz="2" w:space="0" w:color="E3E3E3" w:frame="1"/>
        </w:rPr>
        <w:t>Ensuring User Engagement</w:t>
      </w:r>
      <w:r w:rsidRPr="00506304">
        <w:t>: Sustaining user engagement and adherence to workout plans may be challenging, requiring innovative features, gamification elements, and community support.</w:t>
      </w:r>
    </w:p>
    <w:p w14:paraId="4CFE8FF9" w14:textId="77777777" w:rsidR="00506304" w:rsidRDefault="00506304" w:rsidP="00506304">
      <w:r w:rsidRPr="00506304">
        <w:rPr>
          <w:b/>
          <w:bCs/>
          <w:bdr w:val="single" w:sz="2" w:space="0" w:color="E3E3E3" w:frame="1"/>
        </w:rPr>
        <w:t>Technical Development</w:t>
      </w:r>
      <w:r w:rsidRPr="00506304">
        <w:t>: Developing reliable virtual coaching features, including form analysis and real-time feedback, may require sophisticated AI algorithms and extensive testing to ensure accuracy and usability.</w:t>
      </w:r>
    </w:p>
    <w:p w14:paraId="5CE61E92" w14:textId="77777777" w:rsidR="00506304" w:rsidRPr="00506304" w:rsidRDefault="00506304" w:rsidP="00506304"/>
    <w:p w14:paraId="032F9C16" w14:textId="77777777" w:rsidR="00506304" w:rsidRPr="00506304" w:rsidRDefault="00506304" w:rsidP="00506304">
      <w:pPr>
        <w:rPr>
          <w:sz w:val="32"/>
          <w:szCs w:val="32"/>
          <w:bdr w:val="single" w:sz="2" w:space="0" w:color="E3E3E3" w:frame="1"/>
        </w:rPr>
      </w:pPr>
      <w:r w:rsidRPr="00506304">
        <w:rPr>
          <w:sz w:val="32"/>
          <w:szCs w:val="32"/>
          <w:bdr w:val="single" w:sz="2" w:space="0" w:color="E3E3E3" w:frame="1"/>
        </w:rPr>
        <w:t>Idea 3:</w:t>
      </w:r>
    </w:p>
    <w:p w14:paraId="5483B1B0" w14:textId="77777777" w:rsidR="00506304" w:rsidRPr="00506304" w:rsidRDefault="00506304" w:rsidP="00506304">
      <w:pPr>
        <w:jc w:val="center"/>
        <w:rPr>
          <w:b/>
          <w:bCs/>
          <w:bdr w:val="single" w:sz="2" w:space="0" w:color="E3E3E3" w:frame="1"/>
        </w:rPr>
      </w:pPr>
      <w:r w:rsidRPr="00506304">
        <w:rPr>
          <w:b/>
          <w:bCs/>
          <w:bdr w:val="single" w:sz="2" w:space="0" w:color="E3E3E3" w:frame="1"/>
        </w:rPr>
        <w:t>Eco-Friendly Meal Prep Service</w:t>
      </w:r>
    </w:p>
    <w:p w14:paraId="5B448188" w14:textId="77777777" w:rsidR="00506304" w:rsidRPr="00506304" w:rsidRDefault="00506304" w:rsidP="00506304"/>
    <w:p w14:paraId="6E2A3205" w14:textId="77777777" w:rsidR="00506304" w:rsidRPr="00506304" w:rsidRDefault="00506304" w:rsidP="00506304">
      <w:r w:rsidRPr="00506304">
        <w:rPr>
          <w:bdr w:val="single" w:sz="2" w:space="0" w:color="E3E3E3" w:frame="1"/>
        </w:rPr>
        <w:t>Service</w:t>
      </w:r>
      <w:r w:rsidRPr="00506304">
        <w:t>: A meal prep service that delivers ready-to-cook meal kits made from locally sourced, sustainable ingredients, packaged in eco-friendly materials.</w:t>
      </w:r>
    </w:p>
    <w:p w14:paraId="63CDCE12" w14:textId="77777777" w:rsidR="00506304" w:rsidRPr="00506304" w:rsidRDefault="00506304" w:rsidP="00506304">
      <w:pPr>
        <w:rPr>
          <w:b/>
          <w:bCs/>
          <w:sz w:val="32"/>
          <w:szCs w:val="32"/>
        </w:rPr>
      </w:pPr>
      <w:r w:rsidRPr="00506304">
        <w:rPr>
          <w:b/>
          <w:bCs/>
          <w:sz w:val="32"/>
          <w:szCs w:val="32"/>
          <w:bdr w:val="single" w:sz="2" w:space="0" w:color="E3E3E3" w:frame="1"/>
        </w:rPr>
        <w:t>Strengths</w:t>
      </w:r>
      <w:r w:rsidRPr="00506304">
        <w:rPr>
          <w:b/>
          <w:bCs/>
          <w:sz w:val="32"/>
          <w:szCs w:val="32"/>
        </w:rPr>
        <w:t>:</w:t>
      </w:r>
    </w:p>
    <w:p w14:paraId="696763E0" w14:textId="77777777" w:rsidR="00506304" w:rsidRPr="00506304" w:rsidRDefault="00506304" w:rsidP="00506304">
      <w:r w:rsidRPr="00506304">
        <w:rPr>
          <w:bdr w:val="single" w:sz="2" w:space="0" w:color="E3E3E3" w:frame="1"/>
        </w:rPr>
        <w:t>Sustainability</w:t>
      </w:r>
      <w:r w:rsidRPr="00506304">
        <w:t>: By sourcing ingredients locally and using eco-friendly packaging, the service reduces carbon footprint and waste associated with traditional meal prep and delivery services.</w:t>
      </w:r>
    </w:p>
    <w:p w14:paraId="3E6F7253" w14:textId="77777777" w:rsidR="00506304" w:rsidRPr="00506304" w:rsidRDefault="00506304" w:rsidP="00506304">
      <w:r w:rsidRPr="00506304">
        <w:rPr>
          <w:bdr w:val="single" w:sz="2" w:space="0" w:color="E3E3E3" w:frame="1"/>
        </w:rPr>
        <w:t>Convenience</w:t>
      </w:r>
      <w:r w:rsidRPr="00506304">
        <w:t>: Pre-portioned ingredients and easy-to-follow recipes save time and reduce food waste, making healthy cooking accessible to busy individuals and families.</w:t>
      </w:r>
    </w:p>
    <w:p w14:paraId="5481ADD9" w14:textId="77777777" w:rsidR="00506304" w:rsidRPr="00506304" w:rsidRDefault="00506304" w:rsidP="00506304">
      <w:r w:rsidRPr="00506304">
        <w:rPr>
          <w:bdr w:val="single" w:sz="2" w:space="0" w:color="E3E3E3" w:frame="1"/>
        </w:rPr>
        <w:t>Quality and Freshness</w:t>
      </w:r>
      <w:r w:rsidRPr="00506304">
        <w:t>: Fresh, seasonal ingredients ensure high-quality meals with optimal flavor and nutritional value, enhancing the overall dining experience.</w:t>
      </w:r>
    </w:p>
    <w:p w14:paraId="0DF7338E" w14:textId="77777777" w:rsidR="00506304" w:rsidRPr="00506304" w:rsidRDefault="00506304" w:rsidP="00506304">
      <w:pPr>
        <w:rPr>
          <w:b/>
          <w:bCs/>
          <w:sz w:val="32"/>
          <w:szCs w:val="32"/>
        </w:rPr>
      </w:pPr>
      <w:r w:rsidRPr="00506304">
        <w:rPr>
          <w:b/>
          <w:bCs/>
          <w:sz w:val="32"/>
          <w:szCs w:val="32"/>
          <w:bdr w:val="single" w:sz="2" w:space="0" w:color="E3E3E3" w:frame="1"/>
        </w:rPr>
        <w:t>Gap</w:t>
      </w:r>
      <w:r w:rsidRPr="00506304">
        <w:rPr>
          <w:b/>
          <w:bCs/>
          <w:sz w:val="32"/>
          <w:szCs w:val="32"/>
        </w:rPr>
        <w:t>:</w:t>
      </w:r>
    </w:p>
    <w:p w14:paraId="5F817A44" w14:textId="77777777" w:rsidR="00506304" w:rsidRPr="00506304" w:rsidRDefault="00506304" w:rsidP="00506304">
      <w:r w:rsidRPr="00506304">
        <w:rPr>
          <w:bdr w:val="single" w:sz="2" w:space="0" w:color="E3E3E3" w:frame="1"/>
        </w:rPr>
        <w:lastRenderedPageBreak/>
        <w:t>Environmental Impact of Food Delivery</w:t>
      </w:r>
      <w:r w:rsidRPr="00506304">
        <w:t>: Many meal delivery services rely on single-use plastic packaging and long-distance shipping, contributing to environmental pollution and carbon emissions.</w:t>
      </w:r>
    </w:p>
    <w:p w14:paraId="053C7EF0" w14:textId="77777777" w:rsidR="00506304" w:rsidRPr="00506304" w:rsidRDefault="00506304" w:rsidP="00506304">
      <w:r w:rsidRPr="00506304">
        <w:rPr>
          <w:bdr w:val="single" w:sz="2" w:space="0" w:color="E3E3E3" w:frame="1"/>
        </w:rPr>
        <w:t>Limited Options for Sustainable Meal Prep</w:t>
      </w:r>
      <w:r w:rsidRPr="00506304">
        <w:t>: While there are meal kit services available, few prioritize sustainability in sourcing ingredients and packaging materials, leaving eco-conscious consumers with limited choices.</w:t>
      </w:r>
    </w:p>
    <w:p w14:paraId="7CDE76CE" w14:textId="77777777" w:rsidR="00506304" w:rsidRPr="00506304" w:rsidRDefault="00506304" w:rsidP="00506304">
      <w:pPr>
        <w:rPr>
          <w:b/>
          <w:bCs/>
          <w:sz w:val="32"/>
          <w:szCs w:val="32"/>
        </w:rPr>
      </w:pPr>
      <w:r w:rsidRPr="00506304">
        <w:rPr>
          <w:b/>
          <w:bCs/>
          <w:sz w:val="32"/>
          <w:szCs w:val="32"/>
          <w:bdr w:val="single" w:sz="2" w:space="0" w:color="E3E3E3" w:frame="1"/>
        </w:rPr>
        <w:t>Challenges</w:t>
      </w:r>
      <w:r w:rsidRPr="00506304">
        <w:rPr>
          <w:b/>
          <w:bCs/>
          <w:sz w:val="32"/>
          <w:szCs w:val="32"/>
        </w:rPr>
        <w:t>:</w:t>
      </w:r>
    </w:p>
    <w:p w14:paraId="7D80B0D2" w14:textId="77777777" w:rsidR="00506304" w:rsidRPr="00506304" w:rsidRDefault="00506304" w:rsidP="00506304">
      <w:r w:rsidRPr="00506304">
        <w:rPr>
          <w:bdr w:val="single" w:sz="2" w:space="0" w:color="E3E3E3" w:frame="1"/>
        </w:rPr>
        <w:t>Logistics and Supply Chain Management</w:t>
      </w:r>
      <w:r w:rsidRPr="00506304">
        <w:t>: Coordinating local ingredient sourcing, meal preparation, and delivery logistics while maintaining freshness and quality may pose operational challenges.</w:t>
      </w:r>
    </w:p>
    <w:p w14:paraId="4D0C6F62" w14:textId="77777777" w:rsidR="00506304" w:rsidRPr="00506304" w:rsidRDefault="00506304" w:rsidP="00506304">
      <w:r w:rsidRPr="00506304">
        <w:rPr>
          <w:bdr w:val="single" w:sz="2" w:space="0" w:color="E3E3E3" w:frame="1"/>
        </w:rPr>
        <w:t>Consumer Education and Adoption</w:t>
      </w:r>
      <w:r w:rsidRPr="00506304">
        <w:t>: Educating consumers about the environmental benefits of sustainable meal prep and overcoming resistance to change in dietary habits may require effective marketing and outreach strategies.</w:t>
      </w:r>
    </w:p>
    <w:p w14:paraId="7119EF9F" w14:textId="77777777" w:rsidR="00506304" w:rsidRPr="00506304" w:rsidRDefault="00506304" w:rsidP="00506304">
      <w:pPr>
        <w:ind w:firstLine="720"/>
        <w:rPr>
          <w:rFonts w:ascii="Book Antiqua" w:eastAsia="Book Antiqua" w:hAnsi="Book Antiqua" w:cs="Book Antiqua"/>
          <w:b/>
          <w:bCs/>
          <w:sz w:val="24"/>
          <w:szCs w:val="24"/>
        </w:rPr>
      </w:pPr>
    </w:p>
    <w:p w14:paraId="0B0A8B9E" w14:textId="77777777" w:rsidR="00506304" w:rsidRDefault="00506304" w:rsidP="00506304">
      <w:pPr>
        <w:rPr>
          <w:rFonts w:ascii="Book Antiqua" w:eastAsia="Book Antiqua" w:hAnsi="Book Antiqua" w:cs="Book Antiqua"/>
          <w:sz w:val="24"/>
          <w:szCs w:val="24"/>
        </w:rPr>
      </w:pPr>
    </w:p>
    <w:p w14:paraId="2E9AF2C2" w14:textId="77777777" w:rsidR="00506304" w:rsidRDefault="00506304" w:rsidP="00506304">
      <w:pPr>
        <w:ind w:firstLine="720"/>
        <w:rPr>
          <w:rFonts w:ascii="Book Antiqua" w:eastAsia="Book Antiqua" w:hAnsi="Book Antiqua" w:cs="Book Antiqua"/>
          <w:sz w:val="24"/>
          <w:szCs w:val="24"/>
        </w:rPr>
      </w:pPr>
    </w:p>
    <w:p w14:paraId="095FC576" w14:textId="77777777" w:rsidR="00506304" w:rsidRDefault="00506304" w:rsidP="00506304">
      <w:pPr>
        <w:ind w:firstLine="720"/>
        <w:rPr>
          <w:rFonts w:ascii="Book Antiqua" w:eastAsia="Book Antiqua" w:hAnsi="Book Antiqua" w:cs="Book Antiqua"/>
          <w:sz w:val="24"/>
          <w:szCs w:val="24"/>
        </w:rPr>
      </w:pPr>
    </w:p>
    <w:p w14:paraId="3A26F032" w14:textId="77777777" w:rsidR="00506304" w:rsidRDefault="00506304" w:rsidP="00506304">
      <w:pPr>
        <w:ind w:firstLine="720"/>
        <w:rPr>
          <w:rFonts w:ascii="Book Antiqua" w:eastAsia="Book Antiqua" w:hAnsi="Book Antiqua" w:cs="Book Antiqua"/>
          <w:sz w:val="24"/>
          <w:szCs w:val="24"/>
        </w:rPr>
      </w:pPr>
    </w:p>
    <w:p w14:paraId="02D98E14" w14:textId="77777777" w:rsidR="00506304" w:rsidRDefault="00506304" w:rsidP="00506304">
      <w:pPr>
        <w:ind w:firstLine="720"/>
        <w:rPr>
          <w:rFonts w:ascii="Book Antiqua" w:eastAsia="Book Antiqua" w:hAnsi="Book Antiqua" w:cs="Book Antiqua"/>
          <w:sz w:val="24"/>
          <w:szCs w:val="24"/>
        </w:rPr>
      </w:pPr>
    </w:p>
    <w:p w14:paraId="6F2C358F" w14:textId="77777777" w:rsidR="00506304" w:rsidRPr="00506304" w:rsidRDefault="00506304" w:rsidP="00506304">
      <w:pPr>
        <w:ind w:firstLine="720"/>
        <w:rPr>
          <w:rFonts w:ascii="Book Antiqua" w:eastAsia="Book Antiqua" w:hAnsi="Book Antiqua" w:cs="Book Antiqua"/>
          <w:sz w:val="24"/>
          <w:szCs w:val="24"/>
        </w:rPr>
      </w:pPr>
    </w:p>
    <w:sectPr w:rsidR="00506304" w:rsidRPr="00506304" w:rsidSect="006B38B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49718" w14:textId="77777777" w:rsidR="006B38BA" w:rsidRDefault="006B38BA" w:rsidP="0047587F">
      <w:pPr>
        <w:spacing w:after="0" w:line="240" w:lineRule="auto"/>
      </w:pPr>
      <w:r>
        <w:separator/>
      </w:r>
    </w:p>
  </w:endnote>
  <w:endnote w:type="continuationSeparator" w:id="0">
    <w:p w14:paraId="20075386" w14:textId="77777777" w:rsidR="006B38BA" w:rsidRDefault="006B38BA" w:rsidP="0047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693B9" w14:textId="77777777" w:rsidR="0047587F" w:rsidRDefault="004758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FD684" w14:textId="77777777" w:rsidR="0047587F" w:rsidRDefault="004758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0D241" w14:textId="77777777" w:rsidR="0047587F" w:rsidRDefault="0047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49969" w14:textId="77777777" w:rsidR="006B38BA" w:rsidRDefault="006B38BA" w:rsidP="0047587F">
      <w:pPr>
        <w:spacing w:after="0" w:line="240" w:lineRule="auto"/>
      </w:pPr>
      <w:r>
        <w:separator/>
      </w:r>
    </w:p>
  </w:footnote>
  <w:footnote w:type="continuationSeparator" w:id="0">
    <w:p w14:paraId="3BAD1011" w14:textId="77777777" w:rsidR="006B38BA" w:rsidRDefault="006B38BA" w:rsidP="00475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3A62D" w14:textId="77777777" w:rsidR="0047587F" w:rsidRDefault="00000000">
    <w:pPr>
      <w:pStyle w:val="Header"/>
    </w:pPr>
    <w:r>
      <w:rPr>
        <w:noProof/>
      </w:rPr>
      <w:pict w14:anchorId="3E5E8E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93297" o:spid="_x0000_s1026" type="#_x0000_t75" style="position:absolute;margin-left:0;margin-top:0;width:467.85pt;height:467.85pt;z-index:-251657216;mso-position-horizontal:center;mso-position-horizontal-relative:margin;mso-position-vertical:center;mso-position-vertical-relative:margin" o:allowincell="f">
          <v:imagedata r:id="rId1" o:title="Ripha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BD581" w14:textId="77777777" w:rsidR="0047587F" w:rsidRDefault="00000000">
    <w:pPr>
      <w:pStyle w:val="Header"/>
    </w:pPr>
    <w:r>
      <w:rPr>
        <w:noProof/>
      </w:rPr>
      <w:pict w14:anchorId="4C8FEC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93298" o:spid="_x0000_s1027" type="#_x0000_t75" style="position:absolute;margin-left:0;margin-top:0;width:467.85pt;height:467.85pt;z-index:-251656192;mso-position-horizontal:center;mso-position-horizontal-relative:margin;mso-position-vertical:center;mso-position-vertical-relative:margin" o:allowincell="f">
          <v:imagedata r:id="rId1" o:title="Riphah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9BF53" w14:textId="77777777" w:rsidR="0047587F" w:rsidRDefault="00000000">
    <w:pPr>
      <w:pStyle w:val="Header"/>
    </w:pPr>
    <w:r>
      <w:rPr>
        <w:noProof/>
      </w:rPr>
      <w:pict w14:anchorId="486447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393296" o:spid="_x0000_s1025" type="#_x0000_t75" style="position:absolute;margin-left:0;margin-top:0;width:467.85pt;height:467.85pt;z-index:-251658240;mso-position-horizontal:center;mso-position-horizontal-relative:margin;mso-position-vertical:center;mso-position-vertical-relative:margin" o:allowincell="f">
          <v:imagedata r:id="rId1" o:title="Ripha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0562B"/>
    <w:multiLevelType w:val="multilevel"/>
    <w:tmpl w:val="06F6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3C2B1D"/>
    <w:multiLevelType w:val="multilevel"/>
    <w:tmpl w:val="43A8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6349709">
    <w:abstractNumId w:val="0"/>
  </w:num>
  <w:num w:numId="2" w16cid:durableId="1824738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NzcwNrc0NTUyNTFS0lEKTi0uzszPAykwqgUA4FhuICwAAAA="/>
  </w:docVars>
  <w:rsids>
    <w:rsidRoot w:val="00830B8E"/>
    <w:rsid w:val="00023490"/>
    <w:rsid w:val="00056395"/>
    <w:rsid w:val="00124AE7"/>
    <w:rsid w:val="00226325"/>
    <w:rsid w:val="003134E9"/>
    <w:rsid w:val="0047587F"/>
    <w:rsid w:val="004F7C9F"/>
    <w:rsid w:val="00506304"/>
    <w:rsid w:val="005A17E4"/>
    <w:rsid w:val="00602602"/>
    <w:rsid w:val="006B38BA"/>
    <w:rsid w:val="006B40C4"/>
    <w:rsid w:val="006F0D64"/>
    <w:rsid w:val="00830B8E"/>
    <w:rsid w:val="00923367"/>
    <w:rsid w:val="00AB1D66"/>
    <w:rsid w:val="00AC5306"/>
    <w:rsid w:val="00C0481D"/>
    <w:rsid w:val="00DE71D1"/>
    <w:rsid w:val="00DF1155"/>
    <w:rsid w:val="00FC3890"/>
    <w:rsid w:val="00FF2C90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8A27"/>
  <w15:docId w15:val="{C377CADB-23ED-4272-A622-F80856F1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1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rojConnbodytextChar">
    <w:name w:val="ProjConn bodytext Char"/>
    <w:basedOn w:val="Normal"/>
    <w:rsid w:val="00462979"/>
    <w:pPr>
      <w:spacing w:before="120" w:after="0" w:line="240" w:lineRule="auto"/>
      <w:jc w:val="both"/>
    </w:pPr>
    <w:rPr>
      <w:rFonts w:ascii="Arial" w:eastAsia="Times New Roman" w:hAnsi="Arial" w:cs="Arial"/>
      <w:lang w:eastAsia="ja-JP"/>
    </w:rPr>
  </w:style>
  <w:style w:type="paragraph" w:styleId="ListParagraph">
    <w:name w:val="List Paragraph"/>
    <w:basedOn w:val="Normal"/>
    <w:uiPriority w:val="34"/>
    <w:qFormat/>
    <w:rsid w:val="00BA2EC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14B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4B21"/>
    <w:rPr>
      <w:rFonts w:eastAsiaTheme="minorEastAsi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F2C90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5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87F"/>
  </w:style>
  <w:style w:type="paragraph" w:styleId="Footer">
    <w:name w:val="footer"/>
    <w:basedOn w:val="Normal"/>
    <w:link w:val="FooterChar"/>
    <w:uiPriority w:val="99"/>
    <w:unhideWhenUsed/>
    <w:rsid w:val="00475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87F"/>
  </w:style>
  <w:style w:type="paragraph" w:styleId="BalloonText">
    <w:name w:val="Balloon Text"/>
    <w:basedOn w:val="Normal"/>
    <w:link w:val="BalloonTextChar"/>
    <w:uiPriority w:val="99"/>
    <w:semiHidden/>
    <w:unhideWhenUsed/>
    <w:rsid w:val="00506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0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063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4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E7ADE0-0F04-4363-8D2D-B11F709B3A5F}" type="doc">
      <dgm:prSet loTypeId="urn:microsoft.com/office/officeart/2005/8/layout/matrix1" loCatId="matrix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826B631B-8787-4C74-BAEC-1FEB9E968EED}">
      <dgm:prSet phldrT="[Text]"/>
      <dgm:spPr/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Product</a:t>
          </a:r>
        </a:p>
      </dgm:t>
    </dgm:pt>
    <dgm:pt modelId="{4B8C8177-8871-41E3-8C8E-20B0DC32BF1A}" type="parTrans" cxnId="{7BF0A922-A5DB-4533-964F-8DD52519967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385E2BD-B2DD-4230-805F-D0EF92E2F282}" type="sibTrans" cxnId="{7BF0A922-A5DB-4533-964F-8DD52519967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A4DB106-F2E9-4F31-AEA4-67F2D94832A8}">
      <dgm:prSet phldrT="[Text]" custT="1"/>
      <dgm:spPr/>
      <dgm:t>
        <a:bodyPr/>
        <a:lstStyle/>
        <a:p>
          <a:pPr algn="ctr"/>
          <a:r>
            <a:rPr lang="en-US" sz="1800">
              <a:latin typeface="Times New Roman" panose="02020603050405020304" pitchFamily="18" charset="0"/>
              <a:cs typeface="Times New Roman" panose="02020603050405020304" pitchFamily="18" charset="0"/>
            </a:rPr>
            <a:t>Services</a:t>
          </a:r>
        </a:p>
        <a:p>
          <a:pPr algn="ctr" rtl="0"/>
          <a:r>
            <a:rPr lang="en-US" sz="900" b="1"/>
            <a:t>Real-time Feedback: </a:t>
          </a:r>
          <a:endParaRPr lang="en-US" sz="900"/>
        </a:p>
        <a:p>
          <a:pPr algn="ctr"/>
          <a:r>
            <a:rPr lang="en-US" sz="900" b="1"/>
            <a:t>Comprehensive Reporting: </a:t>
          </a:r>
          <a:endParaRPr lang="en-US" sz="900"/>
        </a:p>
        <a:p>
          <a:pPr algn="ctr"/>
          <a:r>
            <a:rPr lang="en-US" sz="900" b="1"/>
            <a:t>Personalized Tajweed Correction: </a:t>
          </a:r>
          <a:endParaRPr lang="en-US" sz="900"/>
        </a:p>
        <a:p>
          <a:pPr algn="ctr"/>
          <a:r>
            <a:rPr lang="en-US" sz="900" b="1"/>
            <a:t>Customizable Sessions: </a:t>
          </a:r>
          <a:endParaRPr lang="en-US" sz="900"/>
        </a:p>
        <a:p>
          <a:pPr algn="ctr"/>
          <a:r>
            <a:rPr lang="en-US" sz="900" b="1"/>
            <a:t>Dedicated Companion: </a:t>
          </a:r>
          <a:endParaRPr lang="en-US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05AB3AF-831D-4250-B06F-ADA35F0E54C7}" type="parTrans" cxnId="{12B5993B-07CF-4731-BCD0-E5DE56557FD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106426-5C7B-4196-BAAD-EDB7C518C389}" type="sibTrans" cxnId="{12B5993B-07CF-4731-BCD0-E5DE56557FD9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8E14843-CEBB-4079-87C8-2A188C1019DB}">
      <dgm:prSet phldrT="[Text]" custT="1"/>
      <dgm:spPr/>
      <dgm:t>
        <a:bodyPr/>
        <a:lstStyle/>
        <a:p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Challanges</a:t>
          </a:r>
        </a:p>
        <a:p>
          <a:r>
            <a:rPr lang="en-US" sz="1100" b="1"/>
            <a:t>Limited Feedback Options: </a:t>
          </a:r>
          <a:endParaRPr lang="en-US" sz="1100"/>
        </a:p>
        <a:p>
          <a:r>
            <a:rPr lang="en-US" sz="1100" b="1"/>
            <a:t>Absence of Personalized Correction: </a:t>
          </a:r>
          <a:endParaRPr lang="en-US" sz="1100"/>
        </a:p>
        <a:p>
          <a:r>
            <a:rPr lang="en-US" sz="1100" b="1"/>
            <a:t>Lack of Comprehensive Reporting: </a:t>
          </a:r>
          <a:endParaRPr lang="en-US" sz="1100"/>
        </a:p>
        <a:p>
          <a:r>
            <a:rPr lang="en-US" sz="1100" b="1"/>
            <a:t>Inflexible Learning Platforms: </a:t>
          </a:r>
          <a:endParaRPr lang="en-US" sz="11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EBEBB56-CED0-417C-8D24-0B3E0970EEF3}" type="parTrans" cxnId="{2577B6FB-5837-4A0D-B8B1-D2F86225FEA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B6002B-691F-40DF-8374-933954F5D795}" type="sibTrans" cxnId="{2577B6FB-5837-4A0D-B8B1-D2F86225FEAE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830678-7501-4A74-A07A-DCC6BC140982}">
      <dgm:prSet phldrT="[Text]" custT="1"/>
      <dgm:spPr/>
      <dgm:t>
        <a:bodyPr/>
        <a:lstStyle/>
        <a:p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Gap</a:t>
          </a:r>
        </a:p>
        <a:p>
          <a:pPr rtl="0"/>
          <a:r>
            <a:rPr lang="en-US" sz="1200" b="1"/>
            <a:t>Integration of AI Technology: </a:t>
          </a:r>
          <a:endParaRPr lang="en-US" sz="1200"/>
        </a:p>
        <a:p>
          <a:r>
            <a:rPr lang="en-US" sz="1200" b="1"/>
            <a:t>User Engagement and Retention: </a:t>
          </a:r>
          <a:endParaRPr lang="en-US" sz="1200"/>
        </a:p>
        <a:p>
          <a:r>
            <a:rPr lang="en-US" sz="1200" b="1"/>
            <a:t>Cultural Sensitivity and Religious Considerations: 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28D21D-4181-436B-9AB7-63513F7413C9}" type="parTrans" cxnId="{96CD31D1-D3A0-4758-8F3D-E895EE54FF4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1D8E60A-41FF-4FD6-BDDD-24274864F49F}" type="sibTrans" cxnId="{96CD31D1-D3A0-4758-8F3D-E895EE54FF40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9D22697-FAD4-457A-90FC-B5CAD62C1FE8}">
      <dgm:prSet phldrT="[Text]" custT="1"/>
      <dgm:spPr/>
      <dgm:t>
        <a:bodyPr/>
        <a:lstStyle/>
        <a:p>
          <a:r>
            <a:rPr lang="en-US" sz="1600">
              <a:latin typeface="Times New Roman" panose="02020603050405020304" pitchFamily="18" charset="0"/>
              <a:cs typeface="Times New Roman" panose="02020603050405020304" pitchFamily="18" charset="0"/>
            </a:rPr>
            <a:t>Strenghts</a:t>
          </a:r>
        </a:p>
        <a:p>
          <a:r>
            <a:rPr lang="en-US" sz="1400" b="1"/>
            <a:t>Community Engagement Features: </a:t>
          </a:r>
          <a:endParaRPr lang="en-US" sz="1400"/>
        </a:p>
        <a:p>
          <a:r>
            <a:rPr lang="en-US" sz="1400" b="1"/>
            <a:t>Expanded Learning Resources: </a:t>
          </a:r>
          <a:endParaRPr lang="en-US" sz="1400"/>
        </a:p>
        <a:p>
          <a:r>
            <a:rPr lang="en-US" sz="1400" b="1"/>
            <a:t>Language Support: </a:t>
          </a:r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096656-E038-4913-A8B7-FA6E327F8641}" type="parTrans" cxnId="{67D08785-D996-45CB-BEBA-50973604D9B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EF0BF7-55D3-42EC-B770-0F1C85C4D699}" type="sibTrans" cxnId="{67D08785-D996-45CB-BEBA-50973604D9B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2F997E-5BAE-49EE-A6AB-EFBC603A2482}" type="pres">
      <dgm:prSet presAssocID="{99E7ADE0-0F04-4363-8D2D-B11F709B3A5F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45F8A0B-7B42-4C27-A567-C9FC00D44452}" type="pres">
      <dgm:prSet presAssocID="{99E7ADE0-0F04-4363-8D2D-B11F709B3A5F}" presName="matrix" presStyleCnt="0"/>
      <dgm:spPr/>
    </dgm:pt>
    <dgm:pt modelId="{D299ABCE-1946-4BFE-852B-BDC2F5DCE34C}" type="pres">
      <dgm:prSet presAssocID="{99E7ADE0-0F04-4363-8D2D-B11F709B3A5F}" presName="tile1" presStyleLbl="node1" presStyleIdx="0" presStyleCnt="4"/>
      <dgm:spPr/>
    </dgm:pt>
    <dgm:pt modelId="{94D6B8CC-D0A9-49F9-8131-8B6AF2476D85}" type="pres">
      <dgm:prSet presAssocID="{99E7ADE0-0F04-4363-8D2D-B11F709B3A5F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275D5FD-30F8-42AF-A548-38F896F20611}" type="pres">
      <dgm:prSet presAssocID="{99E7ADE0-0F04-4363-8D2D-B11F709B3A5F}" presName="tile2" presStyleLbl="node1" presStyleIdx="1" presStyleCnt="4"/>
      <dgm:spPr/>
    </dgm:pt>
    <dgm:pt modelId="{1957785B-4340-4E30-B81D-64ECE6E18BB1}" type="pres">
      <dgm:prSet presAssocID="{99E7ADE0-0F04-4363-8D2D-B11F709B3A5F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111F4B2-D60D-4BF7-82DA-BAE4911BDB0A}" type="pres">
      <dgm:prSet presAssocID="{99E7ADE0-0F04-4363-8D2D-B11F709B3A5F}" presName="tile3" presStyleLbl="node1" presStyleIdx="2" presStyleCnt="4"/>
      <dgm:spPr/>
    </dgm:pt>
    <dgm:pt modelId="{DE0FE7F5-A455-42F3-BACC-10036885873F}" type="pres">
      <dgm:prSet presAssocID="{99E7ADE0-0F04-4363-8D2D-B11F709B3A5F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2FB50196-288B-4A95-B549-B632EFAF4A5E}" type="pres">
      <dgm:prSet presAssocID="{99E7ADE0-0F04-4363-8D2D-B11F709B3A5F}" presName="tile4" presStyleLbl="node1" presStyleIdx="3" presStyleCnt="4"/>
      <dgm:spPr/>
    </dgm:pt>
    <dgm:pt modelId="{C8A049F6-155B-4C0A-AD09-D91A5661C1C0}" type="pres">
      <dgm:prSet presAssocID="{99E7ADE0-0F04-4363-8D2D-B11F709B3A5F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D6118EBC-2EF1-48EA-AD32-79917D075FAA}" type="pres">
      <dgm:prSet presAssocID="{99E7ADE0-0F04-4363-8D2D-B11F709B3A5F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7754F217-3F50-48A5-AD3F-1FCEF5BABA9F}" type="presOf" srcId="{67830678-7501-4A74-A07A-DCC6BC140982}" destId="{4111F4B2-D60D-4BF7-82DA-BAE4911BDB0A}" srcOrd="0" destOrd="0" presId="urn:microsoft.com/office/officeart/2005/8/layout/matrix1"/>
    <dgm:cxn modelId="{5081971C-CDE1-40D0-8954-258A8B587969}" type="presOf" srcId="{58E14843-CEBB-4079-87C8-2A188C1019DB}" destId="{0275D5FD-30F8-42AF-A548-38F896F20611}" srcOrd="0" destOrd="0" presId="urn:microsoft.com/office/officeart/2005/8/layout/matrix1"/>
    <dgm:cxn modelId="{DBF0121D-CA0D-4DCB-B716-FDD8240F5F6E}" type="presOf" srcId="{58E14843-CEBB-4079-87C8-2A188C1019DB}" destId="{1957785B-4340-4E30-B81D-64ECE6E18BB1}" srcOrd="1" destOrd="0" presId="urn:microsoft.com/office/officeart/2005/8/layout/matrix1"/>
    <dgm:cxn modelId="{91A5E11E-6631-473A-9735-B39174493E48}" type="presOf" srcId="{99E7ADE0-0F04-4363-8D2D-B11F709B3A5F}" destId="{9A2F997E-5BAE-49EE-A6AB-EFBC603A2482}" srcOrd="0" destOrd="0" presId="urn:microsoft.com/office/officeart/2005/8/layout/matrix1"/>
    <dgm:cxn modelId="{7BF0A922-A5DB-4533-964F-8DD525199679}" srcId="{99E7ADE0-0F04-4363-8D2D-B11F709B3A5F}" destId="{826B631B-8787-4C74-BAEC-1FEB9E968EED}" srcOrd="0" destOrd="0" parTransId="{4B8C8177-8871-41E3-8C8E-20B0DC32BF1A}" sibTransId="{1385E2BD-B2DD-4230-805F-D0EF92E2F282}"/>
    <dgm:cxn modelId="{12B5993B-07CF-4731-BCD0-E5DE56557FD9}" srcId="{826B631B-8787-4C74-BAEC-1FEB9E968EED}" destId="{DA4DB106-F2E9-4F31-AEA4-67F2D94832A8}" srcOrd="0" destOrd="0" parTransId="{105AB3AF-831D-4250-B06F-ADA35F0E54C7}" sibTransId="{84106426-5C7B-4196-BAAD-EDB7C518C389}"/>
    <dgm:cxn modelId="{2959D85B-457D-4669-8C62-E68BF7E0F258}" type="presOf" srcId="{DA4DB106-F2E9-4F31-AEA4-67F2D94832A8}" destId="{D299ABCE-1946-4BFE-852B-BDC2F5DCE34C}" srcOrd="0" destOrd="0" presId="urn:microsoft.com/office/officeart/2005/8/layout/matrix1"/>
    <dgm:cxn modelId="{4D018C68-F41D-4FC4-82ED-B894638B55B3}" type="presOf" srcId="{F9D22697-FAD4-457A-90FC-B5CAD62C1FE8}" destId="{2FB50196-288B-4A95-B549-B632EFAF4A5E}" srcOrd="0" destOrd="0" presId="urn:microsoft.com/office/officeart/2005/8/layout/matrix1"/>
    <dgm:cxn modelId="{67D08785-D996-45CB-BEBA-50973604D9B8}" srcId="{826B631B-8787-4C74-BAEC-1FEB9E968EED}" destId="{F9D22697-FAD4-457A-90FC-B5CAD62C1FE8}" srcOrd="3" destOrd="0" parTransId="{5B096656-E038-4913-A8B7-FA6E327F8641}" sibTransId="{02EF0BF7-55D3-42EC-B770-0F1C85C4D699}"/>
    <dgm:cxn modelId="{79D66C8A-D3F5-4A70-9EC1-F00136BAC87D}" type="presOf" srcId="{F9D22697-FAD4-457A-90FC-B5CAD62C1FE8}" destId="{C8A049F6-155B-4C0A-AD09-D91A5661C1C0}" srcOrd="1" destOrd="0" presId="urn:microsoft.com/office/officeart/2005/8/layout/matrix1"/>
    <dgm:cxn modelId="{EE030195-609E-4AC8-8ADC-B6F9349227DF}" type="presOf" srcId="{826B631B-8787-4C74-BAEC-1FEB9E968EED}" destId="{D6118EBC-2EF1-48EA-AD32-79917D075FAA}" srcOrd="0" destOrd="0" presId="urn:microsoft.com/office/officeart/2005/8/layout/matrix1"/>
    <dgm:cxn modelId="{830E7699-37DB-4EF1-A9CF-E7234831AE40}" type="presOf" srcId="{DA4DB106-F2E9-4F31-AEA4-67F2D94832A8}" destId="{94D6B8CC-D0A9-49F9-8131-8B6AF2476D85}" srcOrd="1" destOrd="0" presId="urn:microsoft.com/office/officeart/2005/8/layout/matrix1"/>
    <dgm:cxn modelId="{06777DC1-EA7E-4094-A04D-027AB91DAC05}" type="presOf" srcId="{67830678-7501-4A74-A07A-DCC6BC140982}" destId="{DE0FE7F5-A455-42F3-BACC-10036885873F}" srcOrd="1" destOrd="0" presId="urn:microsoft.com/office/officeart/2005/8/layout/matrix1"/>
    <dgm:cxn modelId="{96CD31D1-D3A0-4758-8F3D-E895EE54FF40}" srcId="{826B631B-8787-4C74-BAEC-1FEB9E968EED}" destId="{67830678-7501-4A74-A07A-DCC6BC140982}" srcOrd="2" destOrd="0" parTransId="{5E28D21D-4181-436B-9AB7-63513F7413C9}" sibTransId="{31D8E60A-41FF-4FD6-BDDD-24274864F49F}"/>
    <dgm:cxn modelId="{2577B6FB-5837-4A0D-B8B1-D2F86225FEAE}" srcId="{826B631B-8787-4C74-BAEC-1FEB9E968EED}" destId="{58E14843-CEBB-4079-87C8-2A188C1019DB}" srcOrd="1" destOrd="0" parTransId="{FEBEBB56-CED0-417C-8D24-0B3E0970EEF3}" sibTransId="{01B6002B-691F-40DF-8374-933954F5D795}"/>
    <dgm:cxn modelId="{3DCFD253-19E9-4839-BE5E-7D099C24CF5D}" type="presParOf" srcId="{9A2F997E-5BAE-49EE-A6AB-EFBC603A2482}" destId="{C45F8A0B-7B42-4C27-A567-C9FC00D44452}" srcOrd="0" destOrd="0" presId="urn:microsoft.com/office/officeart/2005/8/layout/matrix1"/>
    <dgm:cxn modelId="{35B8C4C0-E9B0-44A5-93F3-FC05A73C93D9}" type="presParOf" srcId="{C45F8A0B-7B42-4C27-A567-C9FC00D44452}" destId="{D299ABCE-1946-4BFE-852B-BDC2F5DCE34C}" srcOrd="0" destOrd="0" presId="urn:microsoft.com/office/officeart/2005/8/layout/matrix1"/>
    <dgm:cxn modelId="{8FB9A3A1-0E5A-4A02-B257-01610FD5C5F5}" type="presParOf" srcId="{C45F8A0B-7B42-4C27-A567-C9FC00D44452}" destId="{94D6B8CC-D0A9-49F9-8131-8B6AF2476D85}" srcOrd="1" destOrd="0" presId="urn:microsoft.com/office/officeart/2005/8/layout/matrix1"/>
    <dgm:cxn modelId="{5469A025-139C-48E5-9AD7-D0AAAD8FF623}" type="presParOf" srcId="{C45F8A0B-7B42-4C27-A567-C9FC00D44452}" destId="{0275D5FD-30F8-42AF-A548-38F896F20611}" srcOrd="2" destOrd="0" presId="urn:microsoft.com/office/officeart/2005/8/layout/matrix1"/>
    <dgm:cxn modelId="{FA6F360E-45F6-4AD8-A098-4646EA3D7111}" type="presParOf" srcId="{C45F8A0B-7B42-4C27-A567-C9FC00D44452}" destId="{1957785B-4340-4E30-B81D-64ECE6E18BB1}" srcOrd="3" destOrd="0" presId="urn:microsoft.com/office/officeart/2005/8/layout/matrix1"/>
    <dgm:cxn modelId="{3426779A-CC21-4AB0-AA7B-AD5A4B9B94A6}" type="presParOf" srcId="{C45F8A0B-7B42-4C27-A567-C9FC00D44452}" destId="{4111F4B2-D60D-4BF7-82DA-BAE4911BDB0A}" srcOrd="4" destOrd="0" presId="urn:microsoft.com/office/officeart/2005/8/layout/matrix1"/>
    <dgm:cxn modelId="{AA03718E-A3B1-4878-99CB-E8BA68FA6EED}" type="presParOf" srcId="{C45F8A0B-7B42-4C27-A567-C9FC00D44452}" destId="{DE0FE7F5-A455-42F3-BACC-10036885873F}" srcOrd="5" destOrd="0" presId="urn:microsoft.com/office/officeart/2005/8/layout/matrix1"/>
    <dgm:cxn modelId="{98D15BBA-F238-40CC-876B-B597A9F280C1}" type="presParOf" srcId="{C45F8A0B-7B42-4C27-A567-C9FC00D44452}" destId="{2FB50196-288B-4A95-B549-B632EFAF4A5E}" srcOrd="6" destOrd="0" presId="urn:microsoft.com/office/officeart/2005/8/layout/matrix1"/>
    <dgm:cxn modelId="{021B9639-0EBC-4065-84C1-0B4D3198E956}" type="presParOf" srcId="{C45F8A0B-7B42-4C27-A567-C9FC00D44452}" destId="{C8A049F6-155B-4C0A-AD09-D91A5661C1C0}" srcOrd="7" destOrd="0" presId="urn:microsoft.com/office/officeart/2005/8/layout/matrix1"/>
    <dgm:cxn modelId="{B386F361-AB4E-4615-B710-297D32234564}" type="presParOf" srcId="{9A2F997E-5BAE-49EE-A6AB-EFBC603A2482}" destId="{D6118EBC-2EF1-48EA-AD32-79917D075FAA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99ABCE-1946-4BFE-852B-BDC2F5DCE34C}">
      <dsp:nvSpPr>
        <dsp:cNvPr id="0" name=""/>
        <dsp:cNvSpPr/>
      </dsp:nvSpPr>
      <dsp:spPr>
        <a:xfrm rot="16200000">
          <a:off x="672152" y="-672152"/>
          <a:ext cx="1630907" cy="2975212"/>
        </a:xfrm>
        <a:prstGeom prst="round1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latin typeface="Times New Roman" panose="02020603050405020304" pitchFamily="18" charset="0"/>
              <a:cs typeface="Times New Roman" panose="02020603050405020304" pitchFamily="18" charset="0"/>
            </a:rPr>
            <a:t>Services</a:t>
          </a:r>
        </a:p>
        <a:p>
          <a:pPr marL="0" lvl="0" indent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Real-time Feedback: </a:t>
          </a:r>
          <a:endParaRPr lang="en-US" sz="900" kern="1200"/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Comprehensive Reporting: </a:t>
          </a:r>
          <a:endParaRPr lang="en-US" sz="900" kern="1200"/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Personalized Tajweed Correction: </a:t>
          </a:r>
          <a:endParaRPr lang="en-US" sz="900" kern="1200"/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Customizable Sessions: </a:t>
          </a:r>
          <a:endParaRPr lang="en-US" sz="900" kern="1200"/>
        </a:p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Dedicated Companion: </a:t>
          </a:r>
          <a:endParaRPr lang="en-US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5400000">
        <a:off x="-1" y="1"/>
        <a:ext cx="2975212" cy="1223180"/>
      </dsp:txXfrm>
    </dsp:sp>
    <dsp:sp modelId="{0275D5FD-30F8-42AF-A548-38F896F20611}">
      <dsp:nvSpPr>
        <dsp:cNvPr id="0" name=""/>
        <dsp:cNvSpPr/>
      </dsp:nvSpPr>
      <dsp:spPr>
        <a:xfrm>
          <a:off x="2975212" y="0"/>
          <a:ext cx="2975212" cy="1630907"/>
        </a:xfrm>
        <a:prstGeom prst="round1Rect">
          <a:avLst/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shade val="51000"/>
                <a:satMod val="130000"/>
              </a:schemeClr>
            </a:gs>
            <a:gs pos="80000">
              <a:schemeClr val="accent5">
                <a:hueOff val="-3311292"/>
                <a:satOff val="13270"/>
                <a:lumOff val="2876"/>
                <a:alphaOff val="0"/>
                <a:shade val="93000"/>
                <a:satMod val="13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Challanges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Limited Feedback Options: </a:t>
          </a:r>
          <a:endParaRPr lang="en-US" sz="11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Absence of Personalized Correction: </a:t>
          </a:r>
          <a:endParaRPr lang="en-US" sz="11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Lack of Comprehensive Reporting: </a:t>
          </a:r>
          <a:endParaRPr lang="en-US" sz="11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/>
            <a:t>Inflexible Learning Platforms: </a:t>
          </a:r>
          <a:endParaRPr lang="en-US" sz="11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75212" y="0"/>
        <a:ext cx="2975212" cy="1223180"/>
      </dsp:txXfrm>
    </dsp:sp>
    <dsp:sp modelId="{4111F4B2-D60D-4BF7-82DA-BAE4911BDB0A}">
      <dsp:nvSpPr>
        <dsp:cNvPr id="0" name=""/>
        <dsp:cNvSpPr/>
      </dsp:nvSpPr>
      <dsp:spPr>
        <a:xfrm rot="10800000">
          <a:off x="0" y="1630907"/>
          <a:ext cx="2975212" cy="1630907"/>
        </a:xfrm>
        <a:prstGeom prst="round1Rect">
          <a:avLst/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shade val="51000"/>
                <a:satMod val="130000"/>
              </a:schemeClr>
            </a:gs>
            <a:gs pos="80000">
              <a:schemeClr val="accent5">
                <a:hueOff val="-6622584"/>
                <a:satOff val="26541"/>
                <a:lumOff val="5752"/>
                <a:alphaOff val="0"/>
                <a:shade val="93000"/>
                <a:satMod val="13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Gap</a:t>
          </a:r>
        </a:p>
        <a:p>
          <a:pPr marL="0" lvl="0" indent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Integration of AI Technology: </a:t>
          </a:r>
          <a:endParaRPr lang="en-US" sz="12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User Engagement and Retention: </a:t>
          </a:r>
          <a:endParaRPr lang="en-US" sz="12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Cultural Sensitivity and Religious Considerations: 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0" y="2038634"/>
        <a:ext cx="2975212" cy="1223180"/>
      </dsp:txXfrm>
    </dsp:sp>
    <dsp:sp modelId="{2FB50196-288B-4A95-B549-B632EFAF4A5E}">
      <dsp:nvSpPr>
        <dsp:cNvPr id="0" name=""/>
        <dsp:cNvSpPr/>
      </dsp:nvSpPr>
      <dsp:spPr>
        <a:xfrm rot="5400000">
          <a:off x="3647364" y="958755"/>
          <a:ext cx="1630907" cy="2975212"/>
        </a:xfrm>
        <a:prstGeom prst="round1Rect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Strenghts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Community Engagement Features: </a:t>
          </a:r>
          <a:endParaRPr lang="en-US" sz="14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Expanded Learning Resources: </a:t>
          </a:r>
          <a:endParaRPr lang="en-US" sz="14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/>
            <a:t>Language Support: </a:t>
          </a:r>
          <a:endParaRPr lang="en-US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2975211" y="2038634"/>
        <a:ext cx="2975212" cy="1223180"/>
      </dsp:txXfrm>
    </dsp:sp>
    <dsp:sp modelId="{D6118EBC-2EF1-48EA-AD32-79917D075FAA}">
      <dsp:nvSpPr>
        <dsp:cNvPr id="0" name=""/>
        <dsp:cNvSpPr/>
      </dsp:nvSpPr>
      <dsp:spPr>
        <a:xfrm>
          <a:off x="2082648" y="1223180"/>
          <a:ext cx="1785127" cy="815453"/>
        </a:xfrm>
        <a:prstGeom prst="roundRect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500" kern="1200">
              <a:latin typeface="Times New Roman" panose="02020603050405020304" pitchFamily="18" charset="0"/>
              <a:cs typeface="Times New Roman" panose="02020603050405020304" pitchFamily="18" charset="0"/>
            </a:rPr>
            <a:t>Product</a:t>
          </a:r>
        </a:p>
      </dsp:txBody>
      <dsp:txXfrm>
        <a:off x="2122455" y="1262987"/>
        <a:ext cx="1705513" cy="7358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4DZ/ExR+imRPDZX4qw+Yjb3XdA==">AMUW2mVA4/i8gm40EGeDg0e47HUDxvEjMnEd2CkOHVT724IaFcJk02oJrbek9wI+/C5BLu4uFo63W9qmHJGSmTcineIjtmqEkVXYQmAK3dlM5OjUx3fA2IDfq4vLi//iUC02PG8lf+M+</go:docsCustomData>
</go:gDocsCustomXmlDataStorage>
</file>

<file path=customXml/itemProps1.xml><?xml version="1.0" encoding="utf-8"?>
<ds:datastoreItem xmlns:ds="http://schemas.openxmlformats.org/officeDocument/2006/customXml" ds:itemID="{2AFF8239-B99D-4F88-9F65-6C3F1AC32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Khansa</dc:creator>
  <cp:lastModifiedBy>qasim mushtaq</cp:lastModifiedBy>
  <cp:revision>2</cp:revision>
  <dcterms:created xsi:type="dcterms:W3CDTF">2024-03-22T05:59:00Z</dcterms:created>
  <dcterms:modified xsi:type="dcterms:W3CDTF">2024-03-22T05:59:00Z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2024-03-22T05:59:05Z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cd0ec678-35cd-4dac-8781-19bcde735581</vt:lpwstr>
  </property>
  <property fmtid="{D5CDD505-2E9C-101B-9397-08002B2CF9AE}" pid="7" name="MSIP_Label_defa4170-0d19-0005-0004-bc88714345d2_ActionId">
    <vt:lpwstr>689a53cc-13e4-4d4c-b536-ce8bf537f45c</vt:lpwstr>
  </property>
  <property fmtid="{D5CDD505-2E9C-101B-9397-08002B2CF9AE}" pid="8" name="MSIP_Label_defa4170-0d19-0005-0004-bc88714345d2_ContentBits">
    <vt:lpwstr>0</vt:lpwstr>
  </property>
</Properties>
</file>