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2E8F0" w:sz="6"/>
              <w:left w:val="single" w:color="E2E8F0" w:sz="6"/>
              <w:bottom w:val="single" w:color="E2E8F0" w:sz="6"/>
              <w:right w:val="single" w:color="E2E8F0" w:sz="6"/>
            </w:tcBorders>
            <w:shd w:fill="F8FAFC" w:color="auto" w:val="clear"/>
          </w:tcPr>
          <w:p>
            <w:pPr>
              <w:spacing w:after="240" w:before="240"/>
              <w:jc w:val="center"/>
            </w:pPr>
            <w:r>
              <w:rPr>
                <w:rFonts w:ascii="Calibri" w:cs="Calibri" w:eastAsia="Calibri" w:hAnsi="Calibri"/>
                <w:b/>
                <w:bCs/>
                <w:i w:val="false"/>
                <w:iCs w:val="false"/>
                <w:color w:val="94A3B8"/>
                <w:sz w:val="18"/>
                <w:szCs w:val="18"/>
              </w:rPr>
              <w:t xml:space="preserve">[ YOUR LOGO HERE ]</w:t>
            </w:r>
          </w:p>
        </w:tc>
      </w:tr>
    </w:tbl>
    <w:p>
      <w:pPr>
        <w:spacing w:after="240"/>
      </w:pPr>
      <w:r>
        <w:rPr>
          <w:rFonts w:ascii="Calibri" w:cs="Calibri" w:eastAsia="Calibri" w:hAnsi="Calibri"/>
          <w:b w:val="false"/>
          <w:bCs w:val="false"/>
          <w:i w:val="false"/>
          <w:iCs w:val="false"/>
          <w:color w:val="0F172A"/>
          <w:sz w:val="22"/>
          <w:szCs w:val="22"/>
        </w:rPr>
        <w:t xml:space="preserve"/>
      </w:r>
    </w:p>
    <w:p>
      <w:pPr>
        <w:spacing w:after="120"/>
      </w:pPr>
      <w:r>
        <w:rPr>
          <w:rFonts w:ascii="Calibri" w:cs="Calibri" w:eastAsia="Calibri" w:hAnsi="Calibri"/>
          <w:b/>
          <w:bCs/>
          <w:i w:val="false"/>
          <w:iCs w:val="false"/>
          <w:color w:val="047857"/>
          <w:sz w:val="18"/>
          <w:szCs w:val="18"/>
        </w:rPr>
        <w:t xml:space="preserve">09 · INTERNAL BEST-PRACTICE LIBRARY</w:t>
      </w:r>
    </w:p>
    <w:p>
      <w:pPr>
        <w:pStyle w:val="Heading1"/>
        <w:keepNext/>
        <w:keepLines/>
        <w:spacing w:after="200" w:before="0" w:line="320"/>
      </w:pPr>
      <w:r>
        <w:rPr>
          <w:rFonts w:ascii="Calibri" w:cs="Calibri" w:eastAsia="Calibri" w:hAnsi="Calibri"/>
          <w:b/>
          <w:bCs/>
          <w:i w:val="false"/>
          <w:iCs w:val="false"/>
          <w:color w:val="047857"/>
          <w:sz w:val="36"/>
          <w:szCs w:val="36"/>
        </w:rPr>
        <w:t xml:space="preserve">Teaming Agreement Template</w:t>
      </w:r>
    </w:p>
    <w:p>
      <w:pPr>
        <w:spacing w:after="320" w:before="0" w:line="300"/>
      </w:pPr>
      <w:r>
        <w:rPr>
          <w:rFonts w:ascii="Calibri" w:cs="Calibri" w:eastAsia="Calibri" w:hAnsi="Calibri"/>
          <w:b w:val="false"/>
          <w:bCs w:val="false"/>
          <w:i w:val="false"/>
          <w:iCs w:val="false"/>
          <w:color w:val="475569"/>
          <w:sz w:val="22"/>
          <w:szCs w:val="22"/>
        </w:rPr>
        <w:t xml:space="preserve">An editable Word template you fill in clause by clause. Built for the prime-to-sub relationship you negotiate before an RFP is won.</w:t>
      </w:r>
    </w:p>
    <w:p>
      <w:pPr>
        <w:pBdr>
          <w:bottom w:val="single" w:color="10B981" w:sz="18" w:space="1"/>
        </w:pBdr>
        <w:spacing w:after="200" w:before="60"/>
      </w:pPr>
      <w:r>
        <w:rPr>
          <w:rFonts w:ascii="Calibri" w:cs="Calibri" w:eastAsia="Calibri" w:hAnsi="Calibri"/>
          <w:b w:val="false"/>
          <w:bCs w:val="false"/>
          <w:i w:val="false"/>
          <w:iCs w:val="false"/>
          <w:color w:val="0F172A"/>
          <w:sz w:val="22"/>
          <w:szCs w:val="22"/>
        </w:rPr>
        <w:t xml:space="preserve"/>
      </w:r>
    </w:p>
    <w:tbl>
      <w:tblPr>
        <w:tblW w:type="dxa" w:w="9360"/>
        <w:tblBorders>
          <w:top w:val="single" w:color="E2E8F0" w:sz="4"/>
          <w:left w:val="single" w:color="E2E8F0" w:sz="4"/>
          <w:bottom w:val="single" w:color="E2E8F0" w:sz="4"/>
          <w:right w:val="single" w:color="E2E8F0" w:sz="4"/>
          <w:insideH w:val="single" w:color="E2E8F0" w:sz="4"/>
          <w:insideV w:val="single" w:color="E2E8F0" w:sz="4"/>
        </w:tblBorders>
      </w:tblPr>
      <w:tblGrid>
        <w:gridCol w:w="9360"/>
      </w:tblGrid>
      <w:tr>
        <w:trPr>
          <w:cantSplit/>
        </w:trPr>
        <w:tc>
          <w:tcPr>
            <w:tcW w:type="dxa" w:w="9360"/>
            <w:tcBorders>
              <w:top w:val="single" w:color="B91C1C" w:sz="12"/>
              <w:left w:val="single" w:color="B91C1C" w:sz="24"/>
              <w:bottom w:val="single" w:color="B91C1C" w:sz="12"/>
              <w:right w:val="single" w:color="B91C1C" w:sz="12"/>
            </w:tcBorders>
            <w:shd w:fill="FEE2E2" w:color="auto" w:val="clear"/>
            <w:tcMar>
              <w:top w:type="dxa" w:w="200"/>
              <w:left w:type="dxa" w:w="240"/>
              <w:bottom w:type="dxa" w:w="200"/>
              <w:right w:type="dxa" w:w="240"/>
            </w:tcMar>
          </w:tcPr>
          <w:p>
            <w:pPr>
              <w:spacing w:after="80" w:before="80" w:line="280"/>
            </w:pPr>
            <w:r>
              <w:rPr>
                <w:rFonts w:ascii="Calibri" w:cs="Calibri" w:eastAsia="Calibri" w:hAnsi="Calibri"/>
                <w:b/>
                <w:bCs/>
                <w:i w:val="false"/>
                <w:iCs w:val="false"/>
                <w:color w:val="B91C1C"/>
                <w:sz w:val="22"/>
                <w:szCs w:val="22"/>
              </w:rPr>
              <w:t xml:space="preserve">LEGAL NOTICE  </w:t>
            </w:r>
            <w:r>
              <w:rPr>
                <w:rFonts w:ascii="Calibri" w:cs="Calibri" w:eastAsia="Calibri" w:hAnsi="Calibri"/>
                <w:b w:val="false"/>
                <w:bCs w:val="false"/>
                <w:i w:val="false"/>
                <w:iCs w:val="false"/>
                <w:color w:val="0F172A"/>
                <w:sz w:val="20"/>
                <w:szCs w:val="20"/>
              </w:rPr>
              <w:t xml:space="preserve">This template is a starting point, not legal advice. Have a qualified attorney review any teaming agreement before either party signs, especially the exclusivity, IP, and indemnification clauses. State law varies. Federal contracting rules add another layer. Don't skip the lawyer.</w:t>
            </w:r>
          </w:p>
        </w:tc>
      </w:tr>
    </w:tbl>
    <w:p>
      <w:pPr>
        <w:spacing w:after="280"/>
      </w:pPr>
      <w:r>
        <w:rPr>
          <w:rFonts w:ascii="Calibri" w:cs="Calibri" w:eastAsia="Calibri" w:hAnsi="Calibri"/>
          <w:b w:val="false"/>
          <w:bCs w:val="false"/>
          <w:i w:val="false"/>
          <w:iCs w:val="false"/>
          <w:color w:val="0F172A"/>
          <w:sz w:val="22"/>
          <w:szCs w:val="22"/>
        </w:rPr>
        <w:t xml:space="preserve"/>
      </w:r>
    </w:p>
    <w:p>
      <w:pPr>
        <w:pStyle w:val="Heading2"/>
        <w:keepNext/>
        <w:keepLines/>
        <w:pBdr>
          <w:bottom w:val="single" w:color="10B981" w:sz="12" w:space="4"/>
        </w:pBdr>
        <w:spacing w:after="140" w:before="280" w:line="300"/>
      </w:pPr>
      <w:r>
        <w:rPr>
          <w:rFonts w:ascii="Calibri" w:cs="Calibri" w:eastAsia="Calibri" w:hAnsi="Calibri"/>
          <w:b/>
          <w:bCs/>
          <w:i w:val="false"/>
          <w:iCs w:val="false"/>
          <w:color w:val="0F172A"/>
          <w:sz w:val="28"/>
          <w:szCs w:val="28"/>
        </w:rPr>
        <w:t xml:space="preserve">How to use this template</w:t>
      </w:r>
    </w:p>
    <w:p>
      <w:pPr>
        <w:spacing w:after="140" w:before="0" w:line="300"/>
      </w:pPr>
      <w:r>
        <w:rPr>
          <w:rFonts w:ascii="Calibri" w:cs="Calibri" w:eastAsia="Calibri" w:hAnsi="Calibri"/>
          <w:b w:val="false"/>
          <w:bCs w:val="false"/>
          <w:i w:val="false"/>
          <w:iCs w:val="false"/>
          <w:color w:val="0F172A"/>
          <w:sz w:val="22"/>
          <w:szCs w:val="22"/>
        </w:rPr>
        <w:t xml:space="preserve">This is a fill-in-the-blanks teaming agreement (TA) between a prime contractor and a subcontractor for a specific federal opportunity. Replace every double-brace placeholder (like {{PRIME_NAME}}) with your information. The placeholders are case-sensitive on purpose so a find-and-replace pass catches them all.</w:t>
      </w:r>
    </w:p>
    <w:p>
      <w:pPr>
        <w:spacing w:after="120"/>
      </w:pPr>
      <w:r>
        <w:rPr>
          <w:rFonts w:ascii="Calibri" w:cs="Calibri" w:eastAsia="Calibri" w:hAnsi="Calibri"/>
          <w:b w:val="false"/>
          <w:bCs w:val="false"/>
          <w:i w:val="false"/>
          <w:iCs w:val="false"/>
          <w:color w:val="0F172A"/>
          <w:sz w:val="22"/>
          <w:szCs w:val="22"/>
        </w:rPr>
        <w:t xml:space="preserve"/>
      </w:r>
    </w:p>
    <w:p>
      <w:pPr>
        <w:pStyle w:val="Heading3"/>
        <w:keepNext/>
        <w:keepLines/>
        <w:spacing w:after="100" w:before="220" w:line="280"/>
      </w:pPr>
      <w:r>
        <w:rPr>
          <w:rFonts w:ascii="Calibri" w:cs="Calibri" w:eastAsia="Calibri" w:hAnsi="Calibri"/>
          <w:b/>
          <w:bCs/>
          <w:i w:val="false"/>
          <w:iCs w:val="false"/>
          <w:color w:val="047857"/>
          <w:sz w:val="24"/>
          <w:szCs w:val="24"/>
        </w:rPr>
        <w:t xml:space="preserve">Three-step process</w:t>
      </w:r>
    </w:p>
    <w:p>
      <w:pPr>
        <w:spacing w:after="140" w:before="0" w:line="300"/>
      </w:pPr>
      <w:r>
        <w:rPr>
          <w:rFonts w:ascii="Calibri" w:cs="Calibri" w:eastAsia="Calibri" w:hAnsi="Calibri"/>
          <w:b w:val="false"/>
          <w:bCs w:val="false"/>
          <w:i w:val="false"/>
          <w:iCs w:val="false"/>
          <w:color w:val="0F172A"/>
          <w:sz w:val="22"/>
          <w:szCs w:val="22"/>
        </w:rPr>
        <w:t xml:space="preserve">1. Open this file in Word, Google Docs, or LibreOffice. The table layout holds together in all three.</w:t>
      </w:r>
    </w:p>
    <w:p>
      <w:pPr>
        <w:spacing w:after="140" w:before="0" w:line="300"/>
      </w:pPr>
      <w:r>
        <w:rPr>
          <w:rFonts w:ascii="Calibri" w:cs="Calibri" w:eastAsia="Calibri" w:hAnsi="Calibri"/>
          <w:b w:val="false"/>
          <w:bCs w:val="false"/>
          <w:i w:val="false"/>
          <w:iCs w:val="false"/>
          <w:color w:val="0F172A"/>
          <w:sz w:val="22"/>
          <w:szCs w:val="22"/>
        </w:rPr>
        <w:t xml:space="preserve">2. Use Find &amp; Replace (Ctrl/Cmd+H) to swap each {{PLACEHOLDER}} with your real values. The placeholder list below tells you what each one means.</w:t>
      </w:r>
    </w:p>
    <w:p>
      <w:pPr>
        <w:spacing w:after="140" w:before="0" w:line="300"/>
      </w:pPr>
      <w:r>
        <w:rPr>
          <w:rFonts w:ascii="Calibri" w:cs="Calibri" w:eastAsia="Calibri" w:hAnsi="Calibri"/>
          <w:b w:val="false"/>
          <w:bCs w:val="false"/>
          <w:i w:val="false"/>
          <w:iCs w:val="false"/>
          <w:color w:val="0F172A"/>
          <w:sz w:val="22"/>
          <w:szCs w:val="22"/>
        </w:rPr>
        <w:t xml:space="preserve">3. Send the redlined draft to your attorney before you send it to the other party. Plan for two rounds of revisions.</w:t>
      </w:r>
    </w:p>
    <w:p>
      <w:pPr>
        <w:spacing w:after="160"/>
      </w:pPr>
      <w:r>
        <w:rPr>
          <w:rFonts w:ascii="Calibri" w:cs="Calibri" w:eastAsia="Calibri" w:hAnsi="Calibri"/>
          <w:b w:val="false"/>
          <w:bCs w:val="false"/>
          <w:i w:val="false"/>
          <w:iCs w:val="false"/>
          <w:color w:val="0F172A"/>
          <w:sz w:val="22"/>
          <w:szCs w:val="22"/>
        </w:rPr>
        <w:t xml:space="preserve"/>
      </w:r>
    </w:p>
    <w:p>
      <w:pPr>
        <w:pStyle w:val="Heading3"/>
        <w:keepNext/>
        <w:keepLines/>
        <w:spacing w:after="100" w:before="220" w:line="280"/>
      </w:pPr>
      <w:r>
        <w:rPr>
          <w:rFonts w:ascii="Calibri" w:cs="Calibri" w:eastAsia="Calibri" w:hAnsi="Calibri"/>
          <w:b/>
          <w:bCs/>
          <w:i w:val="false"/>
          <w:iCs w:val="false"/>
          <w:color w:val="047857"/>
          <w:sz w:val="24"/>
          <w:szCs w:val="24"/>
        </w:rPr>
        <w:t xml:space="preserve">Placeholders you'll fill in</w:t>
      </w:r>
    </w:p>
    <w:p>
      <w:pPr>
        <w:spacing w:after="80" w:before="0" w:line="300"/>
      </w:pPr>
      <w:r>
        <w:rPr>
          <w:rFonts w:ascii="Calibri" w:cs="Calibri" w:eastAsia="Calibri" w:hAnsi="Calibri"/>
          <w:b w:val="false"/>
          <w:bCs w:val="false"/>
          <w:i w:val="false"/>
          <w:iCs w:val="false"/>
          <w:color w:val="475569"/>
          <w:sz w:val="18"/>
          <w:szCs w:val="18"/>
        </w:rPr>
        <w:t xml:space="preserve">{{PRIME_NAME}}, {{PRIME_ADDRESS}}, {{PRIME_STATE_OF_FORMATION}}</w:t>
      </w:r>
    </w:p>
    <w:p>
      <w:pPr>
        <w:spacing w:after="80" w:before="0" w:line="300"/>
      </w:pPr>
      <w:r>
        <w:rPr>
          <w:rFonts w:ascii="Calibri" w:cs="Calibri" w:eastAsia="Calibri" w:hAnsi="Calibri"/>
          <w:b w:val="false"/>
          <w:bCs w:val="false"/>
          <w:i w:val="false"/>
          <w:iCs w:val="false"/>
          <w:color w:val="475569"/>
          <w:sz w:val="18"/>
          <w:szCs w:val="18"/>
        </w:rPr>
        <w:t xml:space="preserve">{{SUB_NAME}}, {{SUB_ADDRESS}}, {{SUB_STATE_OF_FORMATION}}</w:t>
      </w:r>
    </w:p>
    <w:p>
      <w:pPr>
        <w:spacing w:after="80" w:before="0" w:line="300"/>
      </w:pPr>
      <w:r>
        <w:rPr>
          <w:rFonts w:ascii="Calibri" w:cs="Calibri" w:eastAsia="Calibri" w:hAnsi="Calibri"/>
          <w:b w:val="false"/>
          <w:bCs w:val="false"/>
          <w:i w:val="false"/>
          <w:iCs w:val="false"/>
          <w:color w:val="475569"/>
          <w:sz w:val="18"/>
          <w:szCs w:val="18"/>
        </w:rPr>
        <w:t xml:space="preserve">{{EFFECTIVE_DATE}}, {{PROJECT_NAME}}, {{AGENCY_NAME}}, {{SOLICITATION_NUMBER}}, {{NAICS_CODE}}</w:t>
      </w:r>
    </w:p>
    <w:p>
      <w:pPr>
        <w:spacing w:after="80" w:before="0" w:line="300"/>
      </w:pPr>
      <w:r>
        <w:rPr>
          <w:rFonts w:ascii="Calibri" w:cs="Calibri" w:eastAsia="Calibri" w:hAnsi="Calibri"/>
          <w:b w:val="false"/>
          <w:bCs w:val="false"/>
          <w:i w:val="false"/>
          <w:iCs w:val="false"/>
          <w:color w:val="475569"/>
          <w:sz w:val="18"/>
          <w:szCs w:val="18"/>
        </w:rPr>
        <w:t xml:space="preserve">{{SCOPE_OF_SUB_WORK}}, {{WORK_SPLIT_PRIME_PCT}}, {{WORK_SPLIT_SUB_PCT}}</w:t>
      </w:r>
    </w:p>
    <w:p>
      <w:pPr>
        <w:spacing w:after="80" w:before="0" w:line="300"/>
      </w:pPr>
      <w:r>
        <w:rPr>
          <w:rFonts w:ascii="Calibri" w:cs="Calibri" w:eastAsia="Calibri" w:hAnsi="Calibri"/>
          <w:b w:val="false"/>
          <w:bCs w:val="false"/>
          <w:i w:val="false"/>
          <w:iCs w:val="false"/>
          <w:color w:val="475569"/>
          <w:sz w:val="18"/>
          <w:szCs w:val="18"/>
        </w:rPr>
        <w:t xml:space="preserve">{{PRICING_MODEL}}, {{NDA_TERM_YEARS}}, {{GOVERNING_LAW_STATE}}</w:t>
      </w:r>
    </w:p>
    <w:p>
      <w:pPr>
        <w:spacing w:after="80" w:before="0" w:line="300"/>
      </w:pPr>
      <w:r>
        <w:rPr>
          <w:rFonts w:ascii="Calibri" w:cs="Calibri" w:eastAsia="Calibri" w:hAnsi="Calibri"/>
          <w:b w:val="false"/>
          <w:bCs w:val="false"/>
          <w:i w:val="false"/>
          <w:iCs w:val="false"/>
          <w:color w:val="475569"/>
          <w:sz w:val="18"/>
          <w:szCs w:val="18"/>
        </w:rPr>
        <w:t xml:space="preserve">{{PRIME_POC_NAME}}, {{PRIME_POC_TITLE}}, {{PRIME_POC_EMAIL}}</w:t>
      </w:r>
    </w:p>
    <w:p>
      <w:pPr>
        <w:spacing w:after="80" w:before="0" w:line="300"/>
      </w:pPr>
      <w:r>
        <w:rPr>
          <w:rFonts w:ascii="Calibri" w:cs="Calibri" w:eastAsia="Calibri" w:hAnsi="Calibri"/>
          <w:b w:val="false"/>
          <w:bCs w:val="false"/>
          <w:i w:val="false"/>
          <w:iCs w:val="false"/>
          <w:color w:val="475569"/>
          <w:sz w:val="18"/>
          <w:szCs w:val="18"/>
        </w:rPr>
        <w:t xml:space="preserve">{{SUB_POC_NAME}}, {{SUB_POC_TITLE}}, {{SUB_POC_EMAIL}}</w:t>
      </w:r>
    </w:p>
    <w:p>
      <w:pPr>
        <w:spacing w:after="80" w:before="0" w:line="300"/>
      </w:pPr>
      <w:r>
        <w:rPr>
          <w:rFonts w:ascii="Calibri" w:cs="Calibri" w:eastAsia="Calibri" w:hAnsi="Calibri"/>
          <w:b w:val="false"/>
          <w:bCs w:val="false"/>
          <w:i w:val="false"/>
          <w:iCs w:val="false"/>
          <w:color w:val="475569"/>
          <w:sz w:val="18"/>
          <w:szCs w:val="18"/>
        </w:rPr>
        <w:t xml:space="preserve">{{PRIME_SIGNATORY_NAME}}, {{PRIME_SIGNATORY_TITLE}}</w:t>
      </w:r>
    </w:p>
    <w:p>
      <w:pPr>
        <w:spacing w:after="120" w:before="0" w:line="300"/>
      </w:pPr>
      <w:r>
        <w:rPr>
          <w:rFonts w:ascii="Calibri" w:cs="Calibri" w:eastAsia="Calibri" w:hAnsi="Calibri"/>
          <w:b w:val="false"/>
          <w:bCs w:val="false"/>
          <w:i w:val="false"/>
          <w:iCs w:val="false"/>
          <w:color w:val="475569"/>
          <w:sz w:val="18"/>
          <w:szCs w:val="18"/>
        </w:rPr>
        <w:t xml:space="preserve">{{SUB_SIGNATORY_NAME}}, {{SUB_SIGNATORY_TITLE}}</w:t>
      </w:r>
    </w:p>
    <w:p>
      <w:pPr>
        <w:spacing w:after="120"/>
      </w:pPr>
      <w:r>
        <w:rPr>
          <w:rFonts w:ascii="Calibri" w:cs="Calibri" w:eastAsia="Calibri" w:hAnsi="Calibri"/>
          <w:b w:val="false"/>
          <w:bCs w:val="false"/>
          <w:i w:val="false"/>
          <w:iCs w:val="false"/>
          <w:color w:val="0F172A"/>
          <w:sz w:val="22"/>
          <w:szCs w:val="22"/>
        </w:rPr>
        <w:t xml:space="preserve"/>
      </w:r>
    </w:p>
    <w:p>
      <w:pPr>
        <w:pStyle w:val="Heading3"/>
        <w:keepNext/>
        <w:keepLines/>
        <w:spacing w:after="100" w:before="220" w:line="280"/>
      </w:pPr>
      <w:r>
        <w:rPr>
          <w:rFonts w:ascii="Calibri" w:cs="Calibri" w:eastAsia="Calibri" w:hAnsi="Calibri"/>
          <w:b/>
          <w:bCs/>
          <w:i w:val="false"/>
          <w:iCs w:val="false"/>
          <w:color w:val="047857"/>
          <w:sz w:val="24"/>
          <w:szCs w:val="24"/>
        </w:rPr>
        <w:t xml:space="preserve">What this template does not cover</w:t>
      </w:r>
    </w:p>
    <w:p>
      <w:pPr>
        <w:spacing w:after="140" w:before="0" w:line="300"/>
      </w:pPr>
      <w:r>
        <w:rPr>
          <w:rFonts w:ascii="Calibri" w:cs="Calibri" w:eastAsia="Calibri" w:hAnsi="Calibri"/>
          <w:b w:val="false"/>
          <w:bCs w:val="false"/>
          <w:i w:val="false"/>
          <w:iCs w:val="false"/>
          <w:color w:val="0F172A"/>
          <w:sz w:val="22"/>
          <w:szCs w:val="22"/>
        </w:rPr>
        <w:t xml:space="preserve">This is a teaming agreement, not a subcontract. The actual subcontract gets executed after the prime wins the award. You'll need a separate document for that, and it should reference this TA.</w:t>
      </w:r>
    </w:p>
    <w:p>
      <w:pPr>
        <w:spacing w:after="140" w:before="0" w:line="300"/>
      </w:pPr>
      <w:r>
        <w:rPr>
          <w:rFonts w:ascii="Calibri" w:cs="Calibri" w:eastAsia="Calibri" w:hAnsi="Calibri"/>
          <w:b w:val="false"/>
          <w:bCs w:val="false"/>
          <w:i w:val="false"/>
          <w:iCs w:val="false"/>
          <w:color w:val="0F172A"/>
          <w:sz w:val="22"/>
          <w:szCs w:val="22"/>
        </w:rPr>
        <w:t xml:space="preserve">This template assumes a single solicitation. If you're forming a long-term teaming relationship that covers multiple bids, you need a Master Teaming Agreement instead. Talk to your attorney about that structure.</w:t>
      </w:r>
    </w:p>
    <w:p>
      <w:r>
        <w:br w:type="page"/>
      </w:r>
    </w:p>
    <w:p>
      <w:pPr>
        <w:pStyle w:val="Heading1"/>
        <w:keepNext/>
        <w:keepLines/>
        <w:spacing w:after="200" w:before="0" w:line="320"/>
      </w:pPr>
      <w:r>
        <w:rPr>
          <w:rFonts w:ascii="Calibri" w:cs="Calibri" w:eastAsia="Calibri" w:hAnsi="Calibri"/>
          <w:b/>
          <w:bCs/>
          <w:i w:val="false"/>
          <w:iCs w:val="false"/>
          <w:color w:val="047857"/>
          <w:sz w:val="36"/>
          <w:szCs w:val="36"/>
        </w:rPr>
        <w:t xml:space="preserve">Teaming Agreement</w:t>
      </w:r>
    </w:p>
    <w:p>
      <w:pPr>
        <w:spacing w:after="200" w:before="0" w:line="300"/>
      </w:pPr>
      <w:r>
        <w:rPr>
          <w:rFonts w:ascii="Calibri" w:cs="Calibri" w:eastAsia="Calibri" w:hAnsi="Calibri"/>
          <w:b w:val="false"/>
          <w:bCs w:val="false"/>
          <w:i w:val="false"/>
          <w:iCs w:val="false"/>
          <w:color w:val="0F172A"/>
          <w:sz w:val="22"/>
          <w:szCs w:val="22"/>
        </w:rPr>
        <w:t xml:space="preserve">This Teaming Agreement ("Agreement") is entered into as of {{EFFECTIVE_DATE}} by and between:</w:t>
      </w:r>
    </w:p>
    <w:tbl>
      <w:tblPr>
        <w:tblW w:type="dxa" w:w="9360"/>
        <w:tblBorders>
          <w:top w:val="single" w:color="E2E8F0" w:sz="4"/>
          <w:left w:val="single" w:color="E2E8F0" w:sz="4"/>
          <w:bottom w:val="single" w:color="E2E8F0" w:sz="4"/>
          <w:right w:val="single" w:color="E2E8F0" w:sz="4"/>
          <w:insideH w:val="single" w:color="E2E8F0" w:sz="4"/>
          <w:insideV w:val="single" w:color="E2E8F0" w:sz="4"/>
        </w:tblBorders>
      </w:tblPr>
      <w:tblGrid>
        <w:gridCol w:w="4680"/>
        <w:gridCol w:w="4680"/>
      </w:tblGrid>
      <w:tr>
        <w:trPr>
          <w:cantSplit/>
        </w:trPr>
        <w:tc>
          <w:tcPr>
            <w:tcW w:type="dxa" w:w="4680"/>
            <w:shd w:fill="F8FAFC" w:color="auto" w:val="clear"/>
            <w:tcMar>
              <w:top w:type="dxa" w:w="140"/>
              <w:left w:type="dxa" w:w="180"/>
              <w:bottom w:type="dxa" w:w="140"/>
              <w:right w:type="dxa" w:w="180"/>
            </w:tcMar>
          </w:tcPr>
          <w:p>
            <w:pPr>
              <w:spacing w:after="80" w:before="0" w:line="300"/>
            </w:pPr>
            <w:r>
              <w:rPr>
                <w:rFonts w:ascii="Calibri" w:cs="Calibri" w:eastAsia="Calibri" w:hAnsi="Calibri"/>
                <w:b/>
                <w:bCs/>
                <w:i w:val="false"/>
                <w:iCs w:val="false"/>
                <w:color w:val="047857"/>
                <w:sz w:val="20"/>
                <w:szCs w:val="20"/>
              </w:rPr>
              <w:t xml:space="preserve">PRIME</w:t>
            </w:r>
          </w:p>
          <w:p>
            <w:pPr>
              <w:spacing w:after="60" w:before="0" w:line="300"/>
            </w:pPr>
            <w:r>
              <w:rPr>
                <w:rFonts w:ascii="Calibri" w:cs="Calibri" w:eastAsia="Calibri" w:hAnsi="Calibri"/>
                <w:b/>
                <w:bCs/>
                <w:i w:val="false"/>
                <w:iCs w:val="false"/>
                <w:color w:val="0F172A"/>
                <w:sz w:val="22"/>
                <w:szCs w:val="22"/>
              </w:rPr>
              <w:t xml:space="preserve">{{PRIME_NAME}}</w:t>
            </w:r>
          </w:p>
          <w:p>
            <w:pPr>
              <w:spacing w:after="40" w:before="0" w:line="300"/>
            </w:pPr>
            <w:r>
              <w:rPr>
                <w:rFonts w:ascii="Calibri" w:cs="Calibri" w:eastAsia="Calibri" w:hAnsi="Calibri"/>
                <w:b w:val="false"/>
                <w:bCs w:val="false"/>
                <w:i w:val="false"/>
                <w:iCs w:val="false"/>
                <w:color w:val="0F172A"/>
                <w:sz w:val="20"/>
                <w:szCs w:val="20"/>
              </w:rPr>
              <w:t xml:space="preserve">{{PRIME_ADDRESS}}</w:t>
            </w:r>
          </w:p>
          <w:p>
            <w:pPr>
              <w:spacing w:after="120" w:before="0" w:line="300"/>
            </w:pPr>
            <w:r>
              <w:rPr>
                <w:rFonts w:ascii="Calibri" w:cs="Calibri" w:eastAsia="Calibri" w:hAnsi="Calibri"/>
                <w:b w:val="false"/>
                <w:bCs w:val="false"/>
                <w:i/>
                <w:iCs/>
                <w:color w:val="475569"/>
                <w:sz w:val="20"/>
                <w:szCs w:val="20"/>
              </w:rPr>
              <w:t xml:space="preserve">a {{PRIME_STATE_OF_FORMATION}} entity ("Prime")</w:t>
            </w:r>
          </w:p>
        </w:tc>
        <w:tc>
          <w:tcPr>
            <w:tcW w:type="dxa" w:w="4680"/>
            <w:shd w:fill="F8FAFC" w:color="auto" w:val="clear"/>
            <w:tcMar>
              <w:top w:type="dxa" w:w="140"/>
              <w:left w:type="dxa" w:w="180"/>
              <w:bottom w:type="dxa" w:w="140"/>
              <w:right w:type="dxa" w:w="180"/>
            </w:tcMar>
          </w:tcPr>
          <w:p>
            <w:pPr>
              <w:spacing w:after="80" w:before="0" w:line="300"/>
            </w:pPr>
            <w:r>
              <w:rPr>
                <w:rFonts w:ascii="Calibri" w:cs="Calibri" w:eastAsia="Calibri" w:hAnsi="Calibri"/>
                <w:b/>
                <w:bCs/>
                <w:i w:val="false"/>
                <w:iCs w:val="false"/>
                <w:color w:val="047857"/>
                <w:sz w:val="20"/>
                <w:szCs w:val="20"/>
              </w:rPr>
              <w:t xml:space="preserve">SUBCONTRACTOR</w:t>
            </w:r>
          </w:p>
          <w:p>
            <w:pPr>
              <w:spacing w:after="60" w:before="0" w:line="300"/>
            </w:pPr>
            <w:r>
              <w:rPr>
                <w:rFonts w:ascii="Calibri" w:cs="Calibri" w:eastAsia="Calibri" w:hAnsi="Calibri"/>
                <w:b/>
                <w:bCs/>
                <w:i w:val="false"/>
                <w:iCs w:val="false"/>
                <w:color w:val="0F172A"/>
                <w:sz w:val="22"/>
                <w:szCs w:val="22"/>
              </w:rPr>
              <w:t xml:space="preserve">{{SUB_NAME}}</w:t>
            </w:r>
          </w:p>
          <w:p>
            <w:pPr>
              <w:spacing w:after="40" w:before="0" w:line="300"/>
            </w:pPr>
            <w:r>
              <w:rPr>
                <w:rFonts w:ascii="Calibri" w:cs="Calibri" w:eastAsia="Calibri" w:hAnsi="Calibri"/>
                <w:b w:val="false"/>
                <w:bCs w:val="false"/>
                <w:i w:val="false"/>
                <w:iCs w:val="false"/>
                <w:color w:val="0F172A"/>
                <w:sz w:val="20"/>
                <w:szCs w:val="20"/>
              </w:rPr>
              <w:t xml:space="preserve">{{SUB_ADDRESS}}</w:t>
            </w:r>
          </w:p>
          <w:p>
            <w:pPr>
              <w:spacing w:after="120" w:before="0" w:line="300"/>
            </w:pPr>
            <w:r>
              <w:rPr>
                <w:rFonts w:ascii="Calibri" w:cs="Calibri" w:eastAsia="Calibri" w:hAnsi="Calibri"/>
                <w:b w:val="false"/>
                <w:bCs w:val="false"/>
                <w:i/>
                <w:iCs/>
                <w:color w:val="475569"/>
                <w:sz w:val="20"/>
                <w:szCs w:val="20"/>
              </w:rPr>
              <w:t xml:space="preserve">a {{SUB_STATE_OF_FORMATION}} entity ("Subcontractor" or "Sub")</w:t>
            </w:r>
          </w:p>
        </w:tc>
      </w:tr>
    </w:tbl>
    <w:p>
      <w:pPr>
        <w:spacing w:after="200"/>
      </w:pPr>
      <w:r>
        <w:rPr>
          <w:rFonts w:ascii="Calibri" w:cs="Calibri" w:eastAsia="Calibri" w:hAnsi="Calibri"/>
          <w:b w:val="false"/>
          <w:bCs w:val="false"/>
          <w:i w:val="false"/>
          <w:iCs w:val="false"/>
          <w:color w:val="0F172A"/>
          <w:sz w:val="22"/>
          <w:szCs w:val="22"/>
        </w:rPr>
        <w:t xml:space="preserve"/>
      </w:r>
    </w:p>
    <w:p>
      <w:pPr>
        <w:spacing w:after="140" w:before="0" w:line="300"/>
      </w:pPr>
      <w:r>
        <w:rPr>
          <w:rFonts w:ascii="Calibri" w:cs="Calibri" w:eastAsia="Calibri" w:hAnsi="Calibri"/>
          <w:b w:val="false"/>
          <w:bCs w:val="false"/>
          <w:i w:val="false"/>
          <w:iCs w:val="false"/>
          <w:color w:val="0F172A"/>
          <w:sz w:val="22"/>
          <w:szCs w:val="22"/>
        </w:rPr>
        <w:t xml:space="preserve">Prime and Sub are each referred to as a “Party” and collectively as the “Parties.”</w:t>
      </w:r>
    </w:p>
    <w:p>
      <w:pPr>
        <w:keepNext/>
        <w:keepLines/>
        <w:spacing w:after="120" w:before="280" w:line="300"/>
      </w:pPr>
      <w:r>
        <w:rPr>
          <w:rFonts w:ascii="Calibri" w:cs="Calibri" w:eastAsia="Calibri" w:hAnsi="Calibri"/>
          <w:b/>
          <w:bCs/>
          <w:i w:val="false"/>
          <w:iCs w:val="false"/>
          <w:color w:val="047857"/>
          <w:sz w:val="26"/>
          <w:szCs w:val="26"/>
        </w:rPr>
        <w:t xml:space="preserve">1. Project and Opportunity</w:t>
      </w:r>
    </w:p>
    <w:p>
      <w:pPr>
        <w:spacing w:after="140" w:before="0" w:line="300"/>
      </w:pPr>
      <w:r>
        <w:rPr>
          <w:rFonts w:ascii="Calibri" w:cs="Calibri" w:eastAsia="Calibri" w:hAnsi="Calibri"/>
          <w:b w:val="false"/>
          <w:bCs w:val="false"/>
          <w:i w:val="false"/>
          <w:iCs w:val="false"/>
          <w:color w:val="0F172A"/>
          <w:sz w:val="22"/>
          <w:szCs w:val="22"/>
        </w:rPr>
        <w:t xml:space="preserve">The Parties wish to team for the following federal procurement (the “Project”):</w:t>
      </w:r>
    </w:p>
    <w:p>
      <w:pPr>
        <w:spacing w:after="80"/>
      </w:pPr>
      <w:r>
        <w:rPr>
          <w:rFonts w:ascii="Calibri" w:cs="Calibri" w:eastAsia="Calibri" w:hAnsi="Calibri"/>
          <w:b w:val="false"/>
          <w:bCs w:val="false"/>
          <w:i w:val="false"/>
          <w:iCs w:val="false"/>
          <w:color w:val="0F172A"/>
          <w:sz w:val="22"/>
          <w:szCs w:val="22"/>
        </w:rPr>
        <w:t xml:space="preserve"/>
      </w:r>
    </w:p>
    <w:tbl>
      <w:tblPr>
        <w:tblW w:type="dxa" w:w="9360"/>
        <w:tblBorders>
          <w:top w:val="single" w:color="E2E8F0" w:sz="4"/>
          <w:left w:val="single" w:color="E2E8F0" w:sz="4"/>
          <w:bottom w:val="single" w:color="E2E8F0" w:sz="4"/>
          <w:right w:val="single" w:color="E2E8F0" w:sz="4"/>
          <w:insideH w:val="single" w:color="E2E8F0" w:sz="4"/>
          <w:insideV w:val="single" w:color="E2E8F0" w:sz="4"/>
        </w:tblBorders>
      </w:tblPr>
      <w:tblGrid>
        <w:gridCol w:w="2400"/>
        <w:gridCol w:w="6960"/>
      </w:tblGrid>
      <w:tr>
        <w:trPr>
          <w:cantSplit/>
        </w:trPr>
        <w:tc>
          <w:tcPr>
            <w:tcW w:type="dxa" w:w="2400"/>
            <w:shd w:fill="F8FAFC" w:color="auto" w:val="clear"/>
            <w:tcMar>
              <w:top w:type="dxa" w:w="120"/>
              <w:left w:type="dxa" w:w="160"/>
              <w:bottom w:type="dxa" w:w="120"/>
              <w:right w:type="dxa" w:w="160"/>
            </w:tcMar>
          </w:tcPr>
          <w:p>
            <w:pPr>
              <w:spacing w:after="60" w:before="60" w:line="260"/>
            </w:pPr>
            <w:r>
              <w:rPr>
                <w:rFonts w:ascii="Calibri" w:cs="Calibri" w:eastAsia="Calibri" w:hAnsi="Calibri"/>
                <w:b/>
                <w:bCs/>
                <w:i w:val="false"/>
                <w:iCs w:val="false"/>
                <w:color w:val="0F172A"/>
                <w:sz w:val="20"/>
                <w:szCs w:val="20"/>
              </w:rPr>
              <w:t xml:space="preserve">Project Name</w:t>
            </w:r>
          </w:p>
        </w:tc>
        <w:tc>
          <w:tcPr>
            <w:tcW w:type="dxa" w:w="6960"/>
            <w:tcMar>
              <w:top w:type="dxa" w:w="120"/>
              <w:left w:type="dxa" w:w="160"/>
              <w:bottom w:type="dxa" w:w="120"/>
              <w:right w:type="dxa" w:w="160"/>
            </w:tcMar>
          </w:tcPr>
          <w:p>
            <w:pPr>
              <w:spacing w:after="60" w:before="60" w:line="260"/>
            </w:pPr>
            <w:r>
              <w:rPr>
                <w:rFonts w:ascii="Calibri" w:cs="Calibri" w:eastAsia="Calibri" w:hAnsi="Calibri"/>
                <w:b w:val="false"/>
                <w:bCs w:val="false"/>
                <w:i w:val="false"/>
                <w:iCs w:val="false"/>
                <w:color w:val="0F172A"/>
                <w:sz w:val="20"/>
                <w:szCs w:val="20"/>
              </w:rPr>
              <w:t xml:space="preserve">{{PROJECT_NAME}}</w:t>
            </w:r>
          </w:p>
        </w:tc>
      </w:tr>
      <w:tr>
        <w:trPr>
          <w:cantSplit/>
        </w:trPr>
        <w:tc>
          <w:tcPr>
            <w:tcW w:type="dxa" w:w="2400"/>
            <w:shd w:fill="F8FAFC" w:color="auto" w:val="clear"/>
            <w:tcMar>
              <w:top w:type="dxa" w:w="120"/>
              <w:left w:type="dxa" w:w="160"/>
              <w:bottom w:type="dxa" w:w="120"/>
              <w:right w:type="dxa" w:w="160"/>
            </w:tcMar>
          </w:tcPr>
          <w:p>
            <w:pPr>
              <w:spacing w:after="60" w:before="60" w:line="260"/>
            </w:pPr>
            <w:r>
              <w:rPr>
                <w:rFonts w:ascii="Calibri" w:cs="Calibri" w:eastAsia="Calibri" w:hAnsi="Calibri"/>
                <w:b/>
                <w:bCs/>
                <w:i w:val="false"/>
                <w:iCs w:val="false"/>
                <w:color w:val="0F172A"/>
                <w:sz w:val="20"/>
                <w:szCs w:val="20"/>
              </w:rPr>
              <w:t xml:space="preserve">Agency / Customer</w:t>
            </w:r>
          </w:p>
        </w:tc>
        <w:tc>
          <w:tcPr>
            <w:tcW w:type="dxa" w:w="6960"/>
            <w:tcMar>
              <w:top w:type="dxa" w:w="120"/>
              <w:left w:type="dxa" w:w="160"/>
              <w:bottom w:type="dxa" w:w="120"/>
              <w:right w:type="dxa" w:w="160"/>
            </w:tcMar>
          </w:tcPr>
          <w:p>
            <w:pPr>
              <w:spacing w:after="60" w:before="60" w:line="260"/>
            </w:pPr>
            <w:r>
              <w:rPr>
                <w:rFonts w:ascii="Calibri" w:cs="Calibri" w:eastAsia="Calibri" w:hAnsi="Calibri"/>
                <w:b w:val="false"/>
                <w:bCs w:val="false"/>
                <w:i w:val="false"/>
                <w:iCs w:val="false"/>
                <w:color w:val="0F172A"/>
                <w:sz w:val="20"/>
                <w:szCs w:val="20"/>
              </w:rPr>
              <w:t xml:space="preserve">{{AGENCY_NAME}}</w:t>
            </w:r>
          </w:p>
        </w:tc>
      </w:tr>
      <w:tr>
        <w:trPr>
          <w:cantSplit/>
        </w:trPr>
        <w:tc>
          <w:tcPr>
            <w:tcW w:type="dxa" w:w="2400"/>
            <w:shd w:fill="F8FAFC" w:color="auto" w:val="clear"/>
            <w:tcMar>
              <w:top w:type="dxa" w:w="120"/>
              <w:left w:type="dxa" w:w="160"/>
              <w:bottom w:type="dxa" w:w="120"/>
              <w:right w:type="dxa" w:w="160"/>
            </w:tcMar>
          </w:tcPr>
          <w:p>
            <w:pPr>
              <w:spacing w:after="60" w:before="60" w:line="260"/>
            </w:pPr>
            <w:r>
              <w:rPr>
                <w:rFonts w:ascii="Calibri" w:cs="Calibri" w:eastAsia="Calibri" w:hAnsi="Calibri"/>
                <w:b/>
                <w:bCs/>
                <w:i w:val="false"/>
                <w:iCs w:val="false"/>
                <w:color w:val="0F172A"/>
                <w:sz w:val="20"/>
                <w:szCs w:val="20"/>
              </w:rPr>
              <w:t xml:space="preserve">Solicitation Number</w:t>
            </w:r>
          </w:p>
        </w:tc>
        <w:tc>
          <w:tcPr>
            <w:tcW w:type="dxa" w:w="6960"/>
            <w:tcMar>
              <w:top w:type="dxa" w:w="120"/>
              <w:left w:type="dxa" w:w="160"/>
              <w:bottom w:type="dxa" w:w="120"/>
              <w:right w:type="dxa" w:w="160"/>
            </w:tcMar>
          </w:tcPr>
          <w:p>
            <w:pPr>
              <w:spacing w:after="60" w:before="60" w:line="260"/>
            </w:pPr>
            <w:r>
              <w:rPr>
                <w:rFonts w:ascii="Calibri" w:cs="Calibri" w:eastAsia="Calibri" w:hAnsi="Calibri"/>
                <w:b w:val="false"/>
                <w:bCs w:val="false"/>
                <w:i w:val="false"/>
                <w:iCs w:val="false"/>
                <w:color w:val="0F172A"/>
                <w:sz w:val="20"/>
                <w:szCs w:val="20"/>
              </w:rPr>
              <w:t xml:space="preserve">{{SOLICITATION_NUMBER}}</w:t>
            </w:r>
          </w:p>
        </w:tc>
      </w:tr>
      <w:tr>
        <w:trPr>
          <w:cantSplit/>
        </w:trPr>
        <w:tc>
          <w:tcPr>
            <w:tcW w:type="dxa" w:w="2400"/>
            <w:shd w:fill="F8FAFC" w:color="auto" w:val="clear"/>
            <w:tcMar>
              <w:top w:type="dxa" w:w="120"/>
              <w:left w:type="dxa" w:w="160"/>
              <w:bottom w:type="dxa" w:w="120"/>
              <w:right w:type="dxa" w:w="160"/>
            </w:tcMar>
          </w:tcPr>
          <w:p>
            <w:pPr>
              <w:spacing w:after="60" w:before="60" w:line="260"/>
            </w:pPr>
            <w:r>
              <w:rPr>
                <w:rFonts w:ascii="Calibri" w:cs="Calibri" w:eastAsia="Calibri" w:hAnsi="Calibri"/>
                <w:b/>
                <w:bCs/>
                <w:i w:val="false"/>
                <w:iCs w:val="false"/>
                <w:color w:val="0F172A"/>
                <w:sz w:val="20"/>
                <w:szCs w:val="20"/>
              </w:rPr>
              <w:t xml:space="preserve">NAICS Code</w:t>
            </w:r>
          </w:p>
        </w:tc>
        <w:tc>
          <w:tcPr>
            <w:tcW w:type="dxa" w:w="6960"/>
            <w:tcMar>
              <w:top w:type="dxa" w:w="120"/>
              <w:left w:type="dxa" w:w="160"/>
              <w:bottom w:type="dxa" w:w="120"/>
              <w:right w:type="dxa" w:w="160"/>
            </w:tcMar>
          </w:tcPr>
          <w:p>
            <w:pPr>
              <w:spacing w:after="60" w:before="60" w:line="260"/>
            </w:pPr>
            <w:r>
              <w:rPr>
                <w:rFonts w:ascii="Calibri" w:cs="Calibri" w:eastAsia="Calibri" w:hAnsi="Calibri"/>
                <w:b w:val="false"/>
                <w:bCs w:val="false"/>
                <w:i w:val="false"/>
                <w:iCs w:val="false"/>
                <w:color w:val="0F172A"/>
                <w:sz w:val="20"/>
                <w:szCs w:val="20"/>
              </w:rPr>
              <w:t xml:space="preserve">{{NAICS_CODE}}</w:t>
            </w:r>
          </w:p>
        </w:tc>
      </w:tr>
    </w:tbl>
    <w:p>
      <w:pPr>
        <w:keepNext/>
        <w:keepLines/>
        <w:spacing w:after="120" w:before="280" w:line="300"/>
      </w:pPr>
      <w:r>
        <w:rPr>
          <w:rFonts w:ascii="Calibri" w:cs="Calibri" w:eastAsia="Calibri" w:hAnsi="Calibri"/>
          <w:b/>
          <w:bCs/>
          <w:i w:val="false"/>
          <w:iCs w:val="false"/>
          <w:color w:val="047857"/>
          <w:sz w:val="26"/>
          <w:szCs w:val="26"/>
        </w:rPr>
        <w:t xml:space="preserve">2. Roles and Scope of Work</w:t>
      </w:r>
    </w:p>
    <w:p>
      <w:pPr>
        <w:spacing w:after="140" w:before="0" w:line="300"/>
      </w:pPr>
      <w:r>
        <w:rPr>
          <w:rFonts w:ascii="Calibri" w:cs="Calibri" w:eastAsia="Calibri" w:hAnsi="Calibri"/>
          <w:b w:val="false"/>
          <w:bCs w:val="false"/>
          <w:i w:val="false"/>
          <w:iCs w:val="false"/>
          <w:color w:val="0F172A"/>
          <w:sz w:val="22"/>
          <w:szCs w:val="22"/>
        </w:rPr>
        <w:t xml:space="preserve">Prime will serve as the prime contractor and Sub will serve as a subcontractor to Prime on the Project.</w:t>
      </w:r>
    </w:p>
    <w:p>
      <w:pPr>
        <w:spacing w:after="140" w:before="0" w:line="300"/>
      </w:pPr>
      <w:r>
        <w:rPr>
          <w:rFonts w:ascii="Calibri" w:cs="Calibri" w:eastAsia="Calibri" w:hAnsi="Calibri"/>
          <w:b w:val="false"/>
          <w:bCs w:val="false"/>
          <w:i w:val="false"/>
          <w:iCs w:val="false"/>
          <w:color w:val="0F172A"/>
          <w:sz w:val="22"/>
          <w:szCs w:val="22"/>
        </w:rPr>
        <w:t xml:space="preserve">Sub's anticipated scope of work is described below. If Prime wins the Project, Prime shall award Sub a subcontract consistent with this scope, subject only to mandatory flowdowns from the prime contract and the Government's consent where required.</w:t>
      </w:r>
    </w:p>
    <w:p>
      <w:pPr>
        <w:spacing w:after="40"/>
      </w:pPr>
      <w:r>
        <w:rPr>
          <w:rFonts w:ascii="Calibri" w:cs="Calibri" w:eastAsia="Calibri" w:hAnsi="Calibri"/>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dashSmallGap" w:color="94A3B8" w:sz="6"/>
              <w:left w:val="dashSmallGap" w:color="94A3B8" w:sz="6"/>
              <w:bottom w:val="dashSmallGap" w:color="94A3B8" w:sz="6"/>
              <w:right w:val="dashSmallGap" w:color="94A3B8" w:sz="6"/>
            </w:tcBorders>
            <w:shd w:fill="F8FAFC" w:color="auto" w:val="clear"/>
            <w:tcMar>
              <w:top w:type="dxa" w:w="140"/>
              <w:left w:type="dxa" w:w="200"/>
              <w:bottom w:type="dxa" w:w="140"/>
              <w:right w:type="dxa" w:w="200"/>
            </w:tcMar>
          </w:tcPr>
          <w:p>
            <w:pPr>
              <w:spacing w:after="80" w:before="80" w:line="280"/>
            </w:pPr>
            <w:r>
              <w:rPr>
                <w:rFonts w:ascii="Calibri" w:cs="Calibri" w:eastAsia="Calibri" w:hAnsi="Calibri"/>
                <w:b w:val="false"/>
                <w:bCs w:val="false"/>
                <w:i/>
                <w:iCs/>
                <w:color w:val="94A3B8"/>
                <w:sz w:val="20"/>
                <w:szCs w:val="20"/>
              </w:rPr>
              <w:t xml:space="preserve">[ {{SCOPE_OF_SUB_WORK}} — describe the specific tasks, deliverables, and work areas Sub will perform. Reference solicitation sections (e.g., PWS 3.2, CLINs 0002–0004) where possible. Be specific. ]</w:t>
            </w:r>
          </w:p>
          <w:p>
            <w:pPr>
              <w:spacing w:after="80" w:before="80" w:line="280"/>
            </w:pPr>
            <w:r>
              <w:rPr>
                <w:rFonts w:ascii="Calibri" w:cs="Calibri" w:eastAsia="Calibri" w:hAnsi="Calibri"/>
                <w:b w:val="false"/>
                <w:bCs w:val="false"/>
                <w:i/>
                <w:iCs/>
                <w:color w:val="94A3B8"/>
                <w:sz w:val="20"/>
                <w:szCs w:val="20"/>
              </w:rPr>
              <w:t xml:space="preserve"> </w:t>
            </w:r>
          </w:p>
          <w:p>
            <w:pPr>
              <w:spacing w:after="80" w:before="80" w:line="280"/>
            </w:pPr>
            <w:r>
              <w:rPr>
                <w:rFonts w:ascii="Calibri" w:cs="Calibri" w:eastAsia="Calibri" w:hAnsi="Calibri"/>
                <w:b w:val="false"/>
                <w:bCs w:val="false"/>
                <w:i/>
                <w:iCs/>
                <w:color w:val="94A3B8"/>
                <w:sz w:val="20"/>
                <w:szCs w:val="20"/>
              </w:rPr>
              <w:t xml:space="preserve"> </w:t>
            </w:r>
          </w:p>
          <w:p>
            <w:pPr>
              <w:spacing w:after="80" w:before="80" w:line="280"/>
            </w:pPr>
            <w:r>
              <w:rPr>
                <w:rFonts w:ascii="Calibri" w:cs="Calibri" w:eastAsia="Calibri" w:hAnsi="Calibri"/>
                <w:b w:val="false"/>
                <w:bCs w:val="false"/>
                <w:i/>
                <w:iCs/>
                <w:color w:val="94A3B8"/>
                <w:sz w:val="20"/>
                <w:szCs w:val="20"/>
              </w:rPr>
              <w:t xml:space="preserve"> </w:t>
            </w:r>
          </w:p>
        </w:tc>
      </w:tr>
    </w:tbl>
    <w:p>
      <w:pPr>
        <w:spacing w:after="120"/>
      </w:pPr>
      <w:r>
        <w:rPr>
          <w:rFonts w:ascii="Calibri" w:cs="Calibri" w:eastAsia="Calibri" w:hAnsi="Calibri"/>
          <w:b w:val="false"/>
          <w:bCs w:val="false"/>
          <w:i w:val="false"/>
          <w:iCs w:val="false"/>
          <w:color w:val="0F172A"/>
          <w:sz w:val="22"/>
          <w:szCs w:val="22"/>
        </w:rPr>
        <w:t xml:space="preserve"/>
      </w:r>
    </w:p>
    <w:p>
      <w:pPr>
        <w:spacing w:after="140" w:before="0" w:line="300"/>
      </w:pPr>
      <w:r>
        <w:rPr>
          <w:rFonts w:ascii="Calibri" w:cs="Calibri" w:eastAsia="Calibri" w:hAnsi="Calibri"/>
          <w:b w:val="false"/>
          <w:bCs w:val="false"/>
          <w:i w:val="false"/>
          <w:iCs w:val="false"/>
          <w:color w:val="0F172A"/>
          <w:sz w:val="22"/>
          <w:szCs w:val="22"/>
        </w:rPr>
        <w:t xml:space="preserve">Anticipated work allocation:</w:t>
      </w:r>
    </w:p>
    <w:tbl>
      <w:tblPr>
        <w:tblW w:type="dxa" w:w="9360"/>
        <w:tblBorders>
          <w:top w:val="single" w:color="E2E8F0" w:sz="4"/>
          <w:left w:val="single" w:color="E2E8F0" w:sz="4"/>
          <w:bottom w:val="single" w:color="E2E8F0" w:sz="4"/>
          <w:right w:val="single" w:color="E2E8F0" w:sz="4"/>
          <w:insideH w:val="single" w:color="E2E8F0" w:sz="4"/>
          <w:insideV w:val="single" w:color="E2E8F0" w:sz="4"/>
        </w:tblBorders>
      </w:tblPr>
      <w:tblGrid>
        <w:gridCol w:w="4680"/>
        <w:gridCol w:w="4680"/>
      </w:tblGrid>
      <w:tr>
        <w:trPr>
          <w:cantSplit/>
        </w:trPr>
        <w:tc>
          <w:tcPr>
            <w:tcW w:type="dxa" w:w="4680"/>
            <w:shd w:fill="10B981" w:color="auto" w:val="clear"/>
            <w:tcMar>
              <w:top w:type="dxa" w:w="120"/>
              <w:left w:type="dxa" w:w="160"/>
              <w:bottom w:type="dxa" w:w="120"/>
              <w:right w:type="dxa" w:w="160"/>
            </w:tcMar>
          </w:tcPr>
          <w:p>
            <w:pPr>
              <w:spacing w:after="60" w:before="60" w:line="260"/>
            </w:pPr>
            <w:r>
              <w:rPr>
                <w:rFonts w:ascii="Calibri" w:cs="Calibri" w:eastAsia="Calibri" w:hAnsi="Calibri"/>
                <w:b/>
                <w:bCs/>
                <w:i w:val="false"/>
                <w:iCs w:val="false"/>
                <w:color w:val="FFFFFF"/>
                <w:sz w:val="20"/>
                <w:szCs w:val="20"/>
              </w:rPr>
              <w:t xml:space="preserve">Party</w:t>
            </w:r>
          </w:p>
        </w:tc>
        <w:tc>
          <w:tcPr>
            <w:tcW w:type="dxa" w:w="4680"/>
            <w:shd w:fill="10B981" w:color="auto" w:val="clear"/>
            <w:tcMar>
              <w:top w:type="dxa" w:w="120"/>
              <w:left w:type="dxa" w:w="160"/>
              <w:bottom w:type="dxa" w:w="120"/>
              <w:right w:type="dxa" w:w="160"/>
            </w:tcMar>
          </w:tcPr>
          <w:p>
            <w:pPr>
              <w:spacing w:after="60" w:before="60" w:line="260"/>
            </w:pPr>
            <w:r>
              <w:rPr>
                <w:rFonts w:ascii="Calibri" w:cs="Calibri" w:eastAsia="Calibri" w:hAnsi="Calibri"/>
                <w:b/>
                <w:bCs/>
                <w:i w:val="false"/>
                <w:iCs w:val="false"/>
                <w:color w:val="FFFFFF"/>
                <w:sz w:val="20"/>
                <w:szCs w:val="20"/>
              </w:rPr>
              <w:t xml:space="preserve">Approximate Share of Total Effort</w:t>
            </w:r>
          </w:p>
        </w:tc>
      </w:tr>
      <w:tr>
        <w:trPr>
          <w:cantSplit/>
        </w:trPr>
        <w:tc>
          <w:tcPr>
            <w:tcW w:type="dxa" w:w="4680"/>
            <w:tcMar>
              <w:top w:type="dxa" w:w="120"/>
              <w:left w:type="dxa" w:w="160"/>
              <w:bottom w:type="dxa" w:w="120"/>
              <w:right w:type="dxa" w:w="160"/>
            </w:tcMar>
          </w:tcPr>
          <w:p>
            <w:pPr>
              <w:spacing w:after="60" w:before="60" w:line="260"/>
            </w:pPr>
            <w:r>
              <w:rPr>
                <w:rFonts w:ascii="Calibri" w:cs="Calibri" w:eastAsia="Calibri" w:hAnsi="Calibri"/>
                <w:b w:val="false"/>
                <w:bCs w:val="false"/>
                <w:i w:val="false"/>
                <w:iCs w:val="false"/>
                <w:color w:val="0F172A"/>
                <w:sz w:val="20"/>
                <w:szCs w:val="20"/>
              </w:rPr>
              <w:t xml:space="preserve">Prime ({{PRIME_NAME}})</w:t>
            </w:r>
          </w:p>
        </w:tc>
        <w:tc>
          <w:tcPr>
            <w:tcW w:type="dxa" w:w="4680"/>
            <w:tcMar>
              <w:top w:type="dxa" w:w="120"/>
              <w:left w:type="dxa" w:w="160"/>
              <w:bottom w:type="dxa" w:w="120"/>
              <w:right w:type="dxa" w:w="160"/>
            </w:tcMar>
          </w:tcPr>
          <w:p>
            <w:pPr>
              <w:spacing w:after="60" w:before="60" w:line="260"/>
            </w:pPr>
            <w:r>
              <w:rPr>
                <w:rFonts w:ascii="Calibri" w:cs="Calibri" w:eastAsia="Calibri" w:hAnsi="Calibri"/>
                <w:b w:val="false"/>
                <w:bCs w:val="false"/>
                <w:i w:val="false"/>
                <w:iCs w:val="false"/>
                <w:color w:val="0F172A"/>
                <w:sz w:val="20"/>
                <w:szCs w:val="20"/>
              </w:rPr>
              <w:t xml:space="preserve">{{WORK_SPLIT_PRIME_PCT}}%</w:t>
            </w:r>
          </w:p>
        </w:tc>
      </w:tr>
      <w:tr>
        <w:trPr>
          <w:cantSplit/>
        </w:trPr>
        <w:tc>
          <w:tcPr>
            <w:tcW w:type="dxa" w:w="4680"/>
            <w:shd w:fill="F8FAFC" w:color="auto" w:val="clear"/>
            <w:tcMar>
              <w:top w:type="dxa" w:w="120"/>
              <w:left w:type="dxa" w:w="160"/>
              <w:bottom w:type="dxa" w:w="120"/>
              <w:right w:type="dxa" w:w="160"/>
            </w:tcMar>
          </w:tcPr>
          <w:p>
            <w:pPr>
              <w:spacing w:after="60" w:before="60" w:line="260"/>
            </w:pPr>
            <w:r>
              <w:rPr>
                <w:rFonts w:ascii="Calibri" w:cs="Calibri" w:eastAsia="Calibri" w:hAnsi="Calibri"/>
                <w:b w:val="false"/>
                <w:bCs w:val="false"/>
                <w:i w:val="false"/>
                <w:iCs w:val="false"/>
                <w:color w:val="0F172A"/>
                <w:sz w:val="20"/>
                <w:szCs w:val="20"/>
              </w:rPr>
              <w:t xml:space="preserve">Subcontractor ({{SUB_NAME}})</w:t>
            </w:r>
          </w:p>
        </w:tc>
        <w:tc>
          <w:tcPr>
            <w:tcW w:type="dxa" w:w="4680"/>
            <w:shd w:fill="F8FAFC" w:color="auto" w:val="clear"/>
            <w:tcMar>
              <w:top w:type="dxa" w:w="120"/>
              <w:left w:type="dxa" w:w="160"/>
              <w:bottom w:type="dxa" w:w="120"/>
              <w:right w:type="dxa" w:w="160"/>
            </w:tcMar>
          </w:tcPr>
          <w:p>
            <w:pPr>
              <w:spacing w:after="60" w:before="60" w:line="260"/>
            </w:pPr>
            <w:r>
              <w:rPr>
                <w:rFonts w:ascii="Calibri" w:cs="Calibri" w:eastAsia="Calibri" w:hAnsi="Calibri"/>
                <w:b w:val="false"/>
                <w:bCs w:val="false"/>
                <w:i w:val="false"/>
                <w:iCs w:val="false"/>
                <w:color w:val="0F172A"/>
                <w:sz w:val="20"/>
                <w:szCs w:val="20"/>
              </w:rPr>
              <w:t xml:space="preserve">{{WORK_SPLIT_SUB_PCT}}%</w:t>
            </w:r>
          </w:p>
        </w:tc>
      </w:tr>
    </w:tbl>
    <w:p>
      <w:pPr>
        <w:keepNext/>
        <w:keepLines/>
        <w:spacing w:after="120" w:before="280" w:line="300"/>
      </w:pPr>
      <w:r>
        <w:rPr>
          <w:rFonts w:ascii="Calibri" w:cs="Calibri" w:eastAsia="Calibri" w:hAnsi="Calibri"/>
          <w:b/>
          <w:bCs/>
          <w:i w:val="false"/>
          <w:iCs w:val="false"/>
          <w:color w:val="047857"/>
          <w:sz w:val="26"/>
          <w:szCs w:val="26"/>
        </w:rPr>
        <w:t xml:space="preserve">3. Exclusivity</w:t>
      </w:r>
    </w:p>
    <w:p>
      <w:pPr>
        <w:spacing w:after="140" w:before="0" w:line="300"/>
      </w:pPr>
      <w:r>
        <w:rPr>
          <w:rFonts w:ascii="Calibri" w:cs="Calibri" w:eastAsia="Calibri" w:hAnsi="Calibri"/>
          <w:b w:val="false"/>
          <w:bCs w:val="false"/>
          <w:i w:val="false"/>
          <w:iCs w:val="false"/>
          <w:color w:val="0F172A"/>
          <w:sz w:val="22"/>
          <w:szCs w:val="22"/>
        </w:rPr>
        <w:t xml:space="preserve">From the Effective Date through the earlier of (a) award of the Project to a competing offeror or (b) the termination of this Agreement, each Party agrees that it will not, with respect to the Project:</w:t>
      </w:r>
    </w:p>
    <w:p>
      <w:pPr>
        <w:spacing w:after="80" w:line="280"/>
        <w:ind w:left="360"/>
      </w:pPr>
      <w:r>
        <w:rPr>
          <w:rFonts w:ascii="Calibri" w:cs="Calibri" w:eastAsia="Calibri" w:hAnsi="Calibri"/>
          <w:b/>
          <w:bCs/>
          <w:i w:val="false"/>
          <w:iCs w:val="false"/>
          <w:color w:val="047857"/>
          <w:sz w:val="22"/>
          <w:szCs w:val="22"/>
        </w:rPr>
        <w:t xml:space="preserve">•  </w:t>
      </w:r>
      <w:r>
        <w:rPr>
          <w:rFonts w:ascii="Calibri" w:cs="Calibri" w:eastAsia="Calibri" w:hAnsi="Calibri"/>
          <w:b w:val="false"/>
          <w:bCs w:val="false"/>
          <w:i w:val="false"/>
          <w:iCs w:val="false"/>
          <w:color w:val="0F172A"/>
          <w:sz w:val="22"/>
          <w:szCs w:val="22"/>
        </w:rPr>
        <w:t xml:space="preserve">Submit a proposal as a prime contractor in competition with the team formed under this Agreement; or</w:t>
      </w:r>
    </w:p>
    <w:p>
      <w:pPr>
        <w:spacing w:after="80" w:line="280"/>
        <w:ind w:left="360"/>
      </w:pPr>
      <w:r>
        <w:rPr>
          <w:rFonts w:ascii="Calibri" w:cs="Calibri" w:eastAsia="Calibri" w:hAnsi="Calibri"/>
          <w:b/>
          <w:bCs/>
          <w:i w:val="false"/>
          <w:iCs w:val="false"/>
          <w:color w:val="047857"/>
          <w:sz w:val="22"/>
          <w:szCs w:val="22"/>
        </w:rPr>
        <w:t xml:space="preserve">•  </w:t>
      </w:r>
      <w:r>
        <w:rPr>
          <w:rFonts w:ascii="Calibri" w:cs="Calibri" w:eastAsia="Calibri" w:hAnsi="Calibri"/>
          <w:b w:val="false"/>
          <w:bCs w:val="false"/>
          <w:i w:val="false"/>
          <w:iCs w:val="false"/>
          <w:color w:val="0F172A"/>
          <w:sz w:val="22"/>
          <w:szCs w:val="22"/>
        </w:rPr>
        <w:t xml:space="preserve">Participate as a subcontractor, consultant, or teaming partner with any other offeror competing for the Project.</w:t>
      </w:r>
    </w:p>
    <w:p>
      <w:pPr>
        <w:spacing w:after="140" w:before="0" w:line="300"/>
      </w:pPr>
      <w:r>
        <w:rPr>
          <w:rFonts w:ascii="Calibri" w:cs="Calibri" w:eastAsia="Calibri" w:hAnsi="Calibri"/>
          <w:b w:val="false"/>
          <w:bCs w:val="false"/>
          <w:i w:val="false"/>
          <w:iCs w:val="false"/>
          <w:color w:val="0F172A"/>
          <w:sz w:val="22"/>
          <w:szCs w:val="22"/>
        </w:rPr>
        <w:t xml:space="preserve">Carve-outs to this exclusivity, if any, are listed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dashSmallGap" w:color="94A3B8" w:sz="6"/>
              <w:left w:val="dashSmallGap" w:color="94A3B8" w:sz="6"/>
              <w:bottom w:val="dashSmallGap" w:color="94A3B8" w:sz="6"/>
              <w:right w:val="dashSmallGap" w:color="94A3B8" w:sz="6"/>
            </w:tcBorders>
            <w:shd w:fill="F8FAFC" w:color="auto" w:val="clear"/>
            <w:tcMar>
              <w:top w:type="dxa" w:w="140"/>
              <w:left w:type="dxa" w:w="200"/>
              <w:bottom w:type="dxa" w:w="140"/>
              <w:right w:type="dxa" w:w="200"/>
            </w:tcMar>
          </w:tcPr>
          <w:p>
            <w:pPr>
              <w:spacing w:after="80" w:before="80" w:line="280"/>
            </w:pPr>
            <w:r>
              <w:rPr>
                <w:rFonts w:ascii="Calibri" w:cs="Calibri" w:eastAsia="Calibri" w:hAnsi="Calibri"/>
                <w:b w:val="false"/>
                <w:bCs w:val="false"/>
                <w:i/>
                <w:iCs/>
                <w:color w:val="94A3B8"/>
                <w:sz w:val="20"/>
                <w:szCs w:val="20"/>
              </w:rPr>
              <w:t xml:space="preserve">[ List any specific carve-outs (e.g., pre-existing teaming arrangements, IDIQ task orders already in flight). Write “None” if there are no exceptions. ]</w:t>
            </w:r>
          </w:p>
          <w:p>
            <w:pPr>
              <w:spacing w:after="80" w:before="80" w:line="280"/>
            </w:pPr>
            <w:r>
              <w:rPr>
                <w:rFonts w:ascii="Calibri" w:cs="Calibri" w:eastAsia="Calibri" w:hAnsi="Calibri"/>
                <w:b w:val="false"/>
                <w:bCs w:val="false"/>
                <w:i/>
                <w:iCs/>
                <w:color w:val="94A3B8"/>
                <w:sz w:val="20"/>
                <w:szCs w:val="20"/>
              </w:rPr>
              <w:t xml:space="preserve"> </w:t>
            </w:r>
          </w:p>
          <w:p>
            <w:pPr>
              <w:spacing w:after="80" w:before="80" w:line="280"/>
            </w:pPr>
            <w:r>
              <w:rPr>
                <w:rFonts w:ascii="Calibri" w:cs="Calibri" w:eastAsia="Calibri" w:hAnsi="Calibri"/>
                <w:b w:val="false"/>
                <w:bCs w:val="false"/>
                <w:i/>
                <w:iCs/>
                <w:color w:val="94A3B8"/>
                <w:sz w:val="20"/>
                <w:szCs w:val="20"/>
              </w:rPr>
              <w:t xml:space="preserve"> </w:t>
            </w:r>
          </w:p>
        </w:tc>
      </w:tr>
    </w:tbl>
    <w:p>
      <w:pPr>
        <w:keepNext/>
        <w:keepLines/>
        <w:spacing w:after="120" w:before="280" w:line="300"/>
      </w:pPr>
      <w:r>
        <w:rPr>
          <w:rFonts w:ascii="Calibri" w:cs="Calibri" w:eastAsia="Calibri" w:hAnsi="Calibri"/>
          <w:b/>
          <w:bCs/>
          <w:i w:val="false"/>
          <w:iCs w:val="false"/>
          <w:color w:val="047857"/>
          <w:sz w:val="26"/>
          <w:szCs w:val="26"/>
        </w:rPr>
        <w:t xml:space="preserve">4. Cost and Pricing</w:t>
      </w:r>
    </w:p>
    <w:p>
      <w:pPr>
        <w:spacing w:after="140" w:before="0" w:line="300"/>
      </w:pPr>
      <w:r>
        <w:rPr>
          <w:rFonts w:ascii="Calibri" w:cs="Calibri" w:eastAsia="Calibri" w:hAnsi="Calibri"/>
          <w:b w:val="false"/>
          <w:bCs w:val="false"/>
          <w:i w:val="false"/>
          <w:iCs w:val="false"/>
          <w:color w:val="0F172A"/>
          <w:sz w:val="22"/>
          <w:szCs w:val="22"/>
        </w:rPr>
        <w:t xml:space="preserve">Each Party shall bear its own bid and proposal costs. Sub will provide pricing inputs for its scope of work to Prime in the format and on the schedule Prime reasonably requests.</w:t>
      </w:r>
    </w:p>
    <w:p>
      <w:pPr>
        <w:spacing w:after="140" w:before="0" w:line="300"/>
      </w:pPr>
      <w:r>
        <w:rPr>
          <w:rFonts w:ascii="Calibri" w:cs="Calibri" w:eastAsia="Calibri" w:hAnsi="Calibri"/>
          <w:b w:val="false"/>
          <w:bCs w:val="false"/>
          <w:i w:val="false"/>
          <w:iCs w:val="false"/>
          <w:color w:val="0F172A"/>
          <w:sz w:val="22"/>
          <w:szCs w:val="22"/>
        </w:rPr>
        <w:t xml:space="preserve">The pricing model for Sub's work under any resulting subcontract will 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dashSmallGap" w:color="94A3B8" w:sz="6"/>
              <w:left w:val="dashSmallGap" w:color="94A3B8" w:sz="6"/>
              <w:bottom w:val="dashSmallGap" w:color="94A3B8" w:sz="6"/>
              <w:right w:val="dashSmallGap" w:color="94A3B8" w:sz="6"/>
            </w:tcBorders>
            <w:shd w:fill="F8FAFC" w:color="auto" w:val="clear"/>
            <w:tcMar>
              <w:top w:type="dxa" w:w="140"/>
              <w:left w:type="dxa" w:w="200"/>
              <w:bottom w:type="dxa" w:w="140"/>
              <w:right w:type="dxa" w:w="200"/>
            </w:tcMar>
          </w:tcPr>
          <w:p>
            <w:pPr>
              <w:spacing w:after="80" w:before="80" w:line="280"/>
            </w:pPr>
            <w:r>
              <w:rPr>
                <w:rFonts w:ascii="Calibri" w:cs="Calibri" w:eastAsia="Calibri" w:hAnsi="Calibri"/>
                <w:b w:val="false"/>
                <w:bCs w:val="false"/>
                <w:i/>
                <w:iCs/>
                <w:color w:val="94A3B8"/>
                <w:sz w:val="20"/>
                <w:szCs w:val="20"/>
              </w:rPr>
              <w:t xml:space="preserve">[ {{PRICING_MODEL}} — specify: Firm-Fixed-Price, Time &amp; Materials with capped rates, Cost-Plus-Fixed-Fee, etc. Include rate tables or markup ceilings if agreed. ]</w:t>
            </w:r>
          </w:p>
          <w:p>
            <w:pPr>
              <w:spacing w:after="80" w:before="80" w:line="280"/>
            </w:pPr>
            <w:r>
              <w:rPr>
                <w:rFonts w:ascii="Calibri" w:cs="Calibri" w:eastAsia="Calibri" w:hAnsi="Calibri"/>
                <w:b w:val="false"/>
                <w:bCs w:val="false"/>
                <w:i/>
                <w:iCs/>
                <w:color w:val="94A3B8"/>
                <w:sz w:val="20"/>
                <w:szCs w:val="20"/>
              </w:rPr>
              <w:t xml:space="preserve"> </w:t>
            </w:r>
          </w:p>
          <w:p>
            <w:pPr>
              <w:spacing w:after="80" w:before="80" w:line="280"/>
            </w:pPr>
            <w:r>
              <w:rPr>
                <w:rFonts w:ascii="Calibri" w:cs="Calibri" w:eastAsia="Calibri" w:hAnsi="Calibri"/>
                <w:b w:val="false"/>
                <w:bCs w:val="false"/>
                <w:i/>
                <w:iCs/>
                <w:color w:val="94A3B8"/>
                <w:sz w:val="20"/>
                <w:szCs w:val="20"/>
              </w:rPr>
              <w:t xml:space="preserve"> </w:t>
            </w:r>
          </w:p>
        </w:tc>
      </w:tr>
    </w:tbl>
    <w:p>
      <w:pPr>
        <w:keepNext/>
        <w:keepLines/>
        <w:spacing w:after="120" w:before="280" w:line="300"/>
      </w:pPr>
      <w:r>
        <w:rPr>
          <w:rFonts w:ascii="Calibri" w:cs="Calibri" w:eastAsia="Calibri" w:hAnsi="Calibri"/>
          <w:b/>
          <w:bCs/>
          <w:i w:val="false"/>
          <w:iCs w:val="false"/>
          <w:color w:val="047857"/>
          <w:sz w:val="26"/>
          <w:szCs w:val="26"/>
        </w:rPr>
        <w:t xml:space="preserve">5. Subcontract Commitment</w:t>
      </w:r>
    </w:p>
    <w:p>
      <w:pPr>
        <w:spacing w:after="140" w:before="0" w:line="300"/>
      </w:pPr>
      <w:r>
        <w:rPr>
          <w:rFonts w:ascii="Calibri" w:cs="Calibri" w:eastAsia="Calibri" w:hAnsi="Calibri"/>
          <w:b w:val="false"/>
          <w:bCs w:val="false"/>
          <w:i w:val="false"/>
          <w:iCs w:val="false"/>
          <w:color w:val="0F172A"/>
          <w:sz w:val="22"/>
          <w:szCs w:val="22"/>
        </w:rPr>
        <w:t xml:space="preserve">If Prime is awarded the Project, Prime shall (not “will use best efforts to”) execute a subcontract with Sub for the scope of work described in Section 2, on commercially reasonable terms consistent with this Agreement, within 30 days of award unless the Parties agree in writing to a different timeline.</w:t>
      </w:r>
    </w:p>
    <w:p>
      <w:pPr>
        <w:spacing w:after="140" w:before="0" w:line="300"/>
      </w:pPr>
      <w:r>
        <w:rPr>
          <w:rFonts w:ascii="Calibri" w:cs="Calibri" w:eastAsia="Calibri" w:hAnsi="Calibri"/>
          <w:b w:val="false"/>
          <w:bCs w:val="false"/>
          <w:i w:val="false"/>
          <w:iCs w:val="false"/>
          <w:color w:val="0F172A"/>
          <w:sz w:val="22"/>
          <w:szCs w:val="22"/>
        </w:rPr>
        <w:t xml:space="preserve">This obligation is subject to: (a) any mandatory Government consent or approval; (b) Sub remaining in good standing on SAM.gov and meeting any responsibility determinations required by the contracting officer; and (c) the absence of a material breach of this Agreement by Sub.</w:t>
      </w:r>
    </w:p>
    <w:p>
      <w:pPr>
        <w:keepNext/>
        <w:keepLines/>
        <w:spacing w:after="120" w:before="280" w:line="300"/>
      </w:pPr>
      <w:r>
        <w:rPr>
          <w:rFonts w:ascii="Calibri" w:cs="Calibri" w:eastAsia="Calibri" w:hAnsi="Calibri"/>
          <w:b/>
          <w:bCs/>
          <w:i w:val="false"/>
          <w:iCs w:val="false"/>
          <w:color w:val="047857"/>
          <w:sz w:val="26"/>
          <w:szCs w:val="26"/>
        </w:rPr>
        <w:t xml:space="preserve">6. Confidentiality</w:t>
      </w:r>
    </w:p>
    <w:p>
      <w:pPr>
        <w:spacing w:after="140" w:before="0" w:line="300"/>
      </w:pPr>
      <w:r>
        <w:rPr>
          <w:rFonts w:ascii="Calibri" w:cs="Calibri" w:eastAsia="Calibri" w:hAnsi="Calibri"/>
          <w:b w:val="false"/>
          <w:bCs w:val="false"/>
          <w:i w:val="false"/>
          <w:iCs w:val="false"/>
          <w:color w:val="0F172A"/>
          <w:sz w:val="22"/>
          <w:szCs w:val="22"/>
        </w:rPr>
        <w:t xml:space="preserve">Each Party may share Confidential Information with the other for the purpose of preparing the proposal and performing the Project. “Confidential Information” means non-public technical, business, financial, or pricing information marked confidential or that a reasonable person would understand to be confidential.</w:t>
      </w:r>
    </w:p>
    <w:p>
      <w:pPr>
        <w:spacing w:after="140" w:before="0" w:line="300"/>
      </w:pPr>
      <w:r>
        <w:rPr>
          <w:rFonts w:ascii="Calibri" w:cs="Calibri" w:eastAsia="Calibri" w:hAnsi="Calibri"/>
          <w:b w:val="false"/>
          <w:bCs w:val="false"/>
          <w:i w:val="false"/>
          <w:iCs w:val="false"/>
          <w:color w:val="0F172A"/>
          <w:sz w:val="22"/>
          <w:szCs w:val="22"/>
        </w:rPr>
        <w:t xml:space="preserve">Each Party shall protect the other's Confidential Information with the same care it uses to protect its own (and in no event less than reasonable care) and shall not disclose it to third parties without prior written consent. This obligation survives for {{NDA_TERM_YEARS}} years after termination of this Agreement.</w:t>
      </w:r>
    </w:p>
    <w:p>
      <w:pPr>
        <w:spacing w:after="140" w:before="0" w:line="300"/>
      </w:pPr>
      <w:r>
        <w:rPr>
          <w:rFonts w:ascii="Calibri" w:cs="Calibri" w:eastAsia="Calibri" w:hAnsi="Calibri"/>
          <w:b w:val="false"/>
          <w:bCs w:val="false"/>
          <w:i w:val="false"/>
          <w:iCs w:val="false"/>
          <w:color w:val="0F172A"/>
          <w:sz w:val="22"/>
          <w:szCs w:val="22"/>
        </w:rPr>
        <w:t xml:space="preserve">Standard exclusions apply: information that is (a) publicly known through no breach of this Agreement, (b) lawfully received from a third party without confidentiality obligations, (c) independently developed without use of the other Party's Confidential Information, or (d) required to be disclosed by law or court order, provided prompt notice is given where permitted.</w:t>
      </w:r>
    </w:p>
    <w:p>
      <w:pPr>
        <w:keepNext/>
        <w:keepLines/>
        <w:spacing w:after="120" w:before="280" w:line="300"/>
      </w:pPr>
      <w:r>
        <w:rPr>
          <w:rFonts w:ascii="Calibri" w:cs="Calibri" w:eastAsia="Calibri" w:hAnsi="Calibri"/>
          <w:b/>
          <w:bCs/>
          <w:i w:val="false"/>
          <w:iCs w:val="false"/>
          <w:color w:val="047857"/>
          <w:sz w:val="26"/>
          <w:szCs w:val="26"/>
        </w:rPr>
        <w:t xml:space="preserve">7. Intellectual Property and Data Rights</w:t>
      </w:r>
    </w:p>
    <w:p>
      <w:pPr>
        <w:spacing w:after="140" w:before="0" w:line="300"/>
      </w:pPr>
      <w:r>
        <w:rPr>
          <w:rFonts w:ascii="Calibri" w:cs="Calibri" w:eastAsia="Calibri" w:hAnsi="Calibri"/>
          <w:b w:val="false"/>
          <w:bCs w:val="false"/>
          <w:i w:val="false"/>
          <w:iCs w:val="false"/>
          <w:color w:val="0F172A"/>
          <w:sz w:val="22"/>
          <w:szCs w:val="22"/>
        </w:rPr>
        <w:t xml:space="preserve">Each Party retains all right, title, and interest in its Background IP (IP owned or licensed before the Effective Date, or developed independently of this Agreement).</w:t>
      </w:r>
    </w:p>
    <w:p>
      <w:pPr>
        <w:spacing w:after="140" w:before="0" w:line="300"/>
      </w:pPr>
      <w:r>
        <w:rPr>
          <w:rFonts w:ascii="Calibri" w:cs="Calibri" w:eastAsia="Calibri" w:hAnsi="Calibri"/>
          <w:b w:val="false"/>
          <w:bCs w:val="false"/>
          <w:i w:val="false"/>
          <w:iCs w:val="false"/>
          <w:color w:val="0F172A"/>
          <w:sz w:val="22"/>
          <w:szCs w:val="22"/>
        </w:rPr>
        <w:t xml:space="preserve">Foreground IP (IP first developed in the performance of the proposal effort or any resulting subcontract) shall be owned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dashSmallGap" w:color="94A3B8" w:sz="6"/>
              <w:left w:val="dashSmallGap" w:color="94A3B8" w:sz="6"/>
              <w:bottom w:val="dashSmallGap" w:color="94A3B8" w:sz="6"/>
              <w:right w:val="dashSmallGap" w:color="94A3B8" w:sz="6"/>
            </w:tcBorders>
            <w:shd w:fill="F8FAFC" w:color="auto" w:val="clear"/>
            <w:tcMar>
              <w:top w:type="dxa" w:w="140"/>
              <w:left w:type="dxa" w:w="200"/>
              <w:bottom w:type="dxa" w:w="140"/>
              <w:right w:type="dxa" w:w="200"/>
            </w:tcMar>
          </w:tcPr>
          <w:p>
            <w:pPr>
              <w:spacing w:after="80" w:before="80" w:line="280"/>
            </w:pPr>
            <w:r>
              <w:rPr>
                <w:rFonts w:ascii="Calibri" w:cs="Calibri" w:eastAsia="Calibri" w:hAnsi="Calibri"/>
                <w:b w:val="false"/>
                <w:bCs w:val="false"/>
                <w:i/>
                <w:iCs/>
                <w:color w:val="94A3B8"/>
                <w:sz w:val="20"/>
                <w:szCs w:val="20"/>
              </w:rPr>
              <w:t xml:space="preserve">[ Specify ownership of foreground IP. Typical structures: (a) each Party owns what its personnel create; (b) jointly owned with cross-licenses; (c) Prime owns all and grants Sub a non-exclusive license for internal use. This is the single most important clause for tech companies. Get legal review. ]</w:t>
            </w:r>
          </w:p>
          <w:p>
            <w:pPr>
              <w:spacing w:after="80" w:before="80" w:line="280"/>
            </w:pPr>
            <w:r>
              <w:rPr>
                <w:rFonts w:ascii="Calibri" w:cs="Calibri" w:eastAsia="Calibri" w:hAnsi="Calibri"/>
                <w:b w:val="false"/>
                <w:bCs w:val="false"/>
                <w:i/>
                <w:iCs/>
                <w:color w:val="94A3B8"/>
                <w:sz w:val="20"/>
                <w:szCs w:val="20"/>
              </w:rPr>
              <w:t xml:space="preserve"> </w:t>
            </w:r>
          </w:p>
          <w:p>
            <w:pPr>
              <w:spacing w:after="80" w:before="80" w:line="280"/>
            </w:pPr>
            <w:r>
              <w:rPr>
                <w:rFonts w:ascii="Calibri" w:cs="Calibri" w:eastAsia="Calibri" w:hAnsi="Calibri"/>
                <w:b w:val="false"/>
                <w:bCs w:val="false"/>
                <w:i/>
                <w:iCs/>
                <w:color w:val="94A3B8"/>
                <w:sz w:val="20"/>
                <w:szCs w:val="20"/>
              </w:rPr>
              <w:t xml:space="preserve"> </w:t>
            </w:r>
          </w:p>
          <w:p>
            <w:pPr>
              <w:spacing w:after="80" w:before="80" w:line="280"/>
            </w:pPr>
            <w:r>
              <w:rPr>
                <w:rFonts w:ascii="Calibri" w:cs="Calibri" w:eastAsia="Calibri" w:hAnsi="Calibri"/>
                <w:b w:val="false"/>
                <w:bCs w:val="false"/>
                <w:i/>
                <w:iCs/>
                <w:color w:val="94A3B8"/>
                <w:sz w:val="20"/>
                <w:szCs w:val="20"/>
              </w:rPr>
              <w:t xml:space="preserve"> </w:t>
            </w:r>
          </w:p>
        </w:tc>
      </w:tr>
    </w:tbl>
    <w:p>
      <w:pPr>
        <w:spacing w:after="140" w:before="0" w:line="300"/>
      </w:pPr>
      <w:r>
        <w:rPr>
          <w:rFonts w:ascii="Calibri" w:cs="Calibri" w:eastAsia="Calibri" w:hAnsi="Calibri"/>
          <w:b w:val="false"/>
          <w:bCs w:val="false"/>
          <w:i w:val="false"/>
          <w:iCs w:val="false"/>
          <w:color w:val="0F172A"/>
          <w:sz w:val="22"/>
          <w:szCs w:val="22"/>
        </w:rPr>
        <w:t xml:space="preserve">Data rights under any resulting prime contract or subcontract will be governed by the applicable FAR/DFARS clauses (typically FAR 52.227 series or DFARS 252.227-7013/7014). Neither Party shall assert greater rights to the other's data than the Government receives.</w:t>
      </w:r>
    </w:p>
    <w:p>
      <w:pPr>
        <w:keepNext/>
        <w:keepLines/>
        <w:spacing w:after="120" w:before="280" w:line="300"/>
      </w:pPr>
      <w:r>
        <w:rPr>
          <w:rFonts w:ascii="Calibri" w:cs="Calibri" w:eastAsia="Calibri" w:hAnsi="Calibri"/>
          <w:b/>
          <w:bCs/>
          <w:i w:val="false"/>
          <w:iCs w:val="false"/>
          <w:color w:val="047857"/>
          <w:sz w:val="26"/>
          <w:szCs w:val="26"/>
        </w:rPr>
        <w:t xml:space="preserve">8. Indemnification</w:t>
      </w:r>
    </w:p>
    <w:p>
      <w:pPr>
        <w:spacing w:after="140" w:before="0" w:line="300"/>
      </w:pPr>
      <w:r>
        <w:rPr>
          <w:rFonts w:ascii="Calibri" w:cs="Calibri" w:eastAsia="Calibri" w:hAnsi="Calibri"/>
          <w:b w:val="false"/>
          <w:bCs w:val="false"/>
          <w:i w:val="false"/>
          <w:iCs w:val="false"/>
          <w:color w:val="0F172A"/>
          <w:sz w:val="22"/>
          <w:szCs w:val="22"/>
        </w:rPr>
        <w:t xml:space="preserve">Each Party (the “Indemnifying Party”) shall indemnify, defend, and hold harmless the other Party and its officers, directors, employees, and agents from any third-party claims, damages, losses, or expenses (including reasonable attorneys' fees) arising out of (a) the Indemnifying Party's gross negligence or willful misconduct, (b) bodily injury or property damage caused by the Indemnifying Party's personnel, or (c) the Indemnifying Party's material breach of this Agreement.</w:t>
      </w:r>
    </w:p>
    <w:p>
      <w:pPr>
        <w:spacing w:after="140" w:before="0" w:line="300"/>
      </w:pPr>
      <w:r>
        <w:rPr>
          <w:rFonts w:ascii="Calibri" w:cs="Calibri" w:eastAsia="Calibri" w:hAnsi="Calibri"/>
          <w:b w:val="false"/>
          <w:bCs w:val="false"/>
          <w:i w:val="false"/>
          <w:iCs w:val="false"/>
          <w:color w:val="0F172A"/>
          <w:sz w:val="22"/>
          <w:szCs w:val="22"/>
        </w:rPr>
        <w:t xml:space="preserve">Neither Party shall be liable to the other for consequential, incidental, indirect, special, or punitive damages, including lost profits, even if advised of the possibility.</w:t>
      </w:r>
    </w:p>
    <w:p>
      <w:pPr>
        <w:keepNext/>
        <w:keepLines/>
        <w:spacing w:after="120" w:before="280" w:line="300"/>
      </w:pPr>
      <w:r>
        <w:rPr>
          <w:rFonts w:ascii="Calibri" w:cs="Calibri" w:eastAsia="Calibri" w:hAnsi="Calibri"/>
          <w:b/>
          <w:bCs/>
          <w:i w:val="false"/>
          <w:iCs w:val="false"/>
          <w:color w:val="047857"/>
          <w:sz w:val="26"/>
          <w:szCs w:val="26"/>
        </w:rPr>
        <w:t xml:space="preserve">9. Term and Termination</w:t>
      </w:r>
    </w:p>
    <w:p>
      <w:pPr>
        <w:spacing w:after="140" w:before="0" w:line="300"/>
      </w:pPr>
      <w:r>
        <w:rPr>
          <w:rFonts w:ascii="Calibri" w:cs="Calibri" w:eastAsia="Calibri" w:hAnsi="Calibri"/>
          <w:b w:val="false"/>
          <w:bCs w:val="false"/>
          <w:i w:val="false"/>
          <w:iCs w:val="false"/>
          <w:color w:val="0F172A"/>
          <w:sz w:val="22"/>
          <w:szCs w:val="22"/>
        </w:rPr>
        <w:t xml:space="preserve">This Agreement begins on the Effective Date and continues until the earliest of: (a) execution of a subcontract for the Project; (b) award of the Project to a competing offeror; (c) the Government's cancellation of the Project; or (d) twelve (12) months after the Effective Date, whichever occurs first.</w:t>
      </w:r>
    </w:p>
    <w:p>
      <w:pPr>
        <w:spacing w:after="140" w:before="0" w:line="300"/>
      </w:pPr>
      <w:r>
        <w:rPr>
          <w:rFonts w:ascii="Calibri" w:cs="Calibri" w:eastAsia="Calibri" w:hAnsi="Calibri"/>
          <w:b w:val="false"/>
          <w:bCs w:val="false"/>
          <w:i w:val="false"/>
          <w:iCs w:val="false"/>
          <w:color w:val="0F172A"/>
          <w:sz w:val="22"/>
          <w:szCs w:val="22"/>
        </w:rPr>
        <w:t xml:space="preserve">Either Party may terminate for material breach with thirty (30) days' written notice and an opportunity to cure. Sections 6 (Confidentiality), 7 (IP), 8 (Indemnification), and 12 (Governing Law) survive termination.</w:t>
      </w:r>
    </w:p>
    <w:p>
      <w:pPr>
        <w:keepNext/>
        <w:keepLines/>
        <w:spacing w:after="120" w:before="280" w:line="300"/>
      </w:pPr>
      <w:r>
        <w:rPr>
          <w:rFonts w:ascii="Calibri" w:cs="Calibri" w:eastAsia="Calibri" w:hAnsi="Calibri"/>
          <w:b/>
          <w:bCs/>
          <w:i w:val="false"/>
          <w:iCs w:val="false"/>
          <w:color w:val="047857"/>
          <w:sz w:val="26"/>
          <w:szCs w:val="26"/>
        </w:rPr>
        <w:t xml:space="preserve">10. Governance and Points of Contact</w:t>
      </w:r>
    </w:p>
    <w:p>
      <w:pPr>
        <w:spacing w:after="140" w:before="0" w:line="300"/>
      </w:pPr>
      <w:r>
        <w:rPr>
          <w:rFonts w:ascii="Calibri" w:cs="Calibri" w:eastAsia="Calibri" w:hAnsi="Calibri"/>
          <w:b w:val="false"/>
          <w:bCs w:val="false"/>
          <w:i w:val="false"/>
          <w:iCs w:val="false"/>
          <w:color w:val="0F172A"/>
          <w:sz w:val="22"/>
          <w:szCs w:val="22"/>
        </w:rPr>
        <w:t xml:space="preserve">Each Party designates the following authorized point of contact for proposal coordination, decision-making, and dispute escalation:</w:t>
      </w:r>
    </w:p>
    <w:tbl>
      <w:tblPr>
        <w:tblW w:type="dxa" w:w="9360"/>
        <w:tblBorders>
          <w:top w:val="single" w:color="E2E8F0" w:sz="4"/>
          <w:left w:val="single" w:color="E2E8F0" w:sz="4"/>
          <w:bottom w:val="single" w:color="E2E8F0" w:sz="4"/>
          <w:right w:val="single" w:color="E2E8F0" w:sz="4"/>
          <w:insideH w:val="single" w:color="E2E8F0" w:sz="4"/>
          <w:insideV w:val="single" w:color="E2E8F0" w:sz="4"/>
        </w:tblBorders>
      </w:tblPr>
      <w:tblGrid>
        <w:gridCol w:w="2200"/>
        <w:gridCol w:w="3580"/>
        <w:gridCol w:w="3580"/>
      </w:tblGrid>
      <w:tr>
        <w:trPr>
          <w:cantSplit/>
        </w:trPr>
        <w:tc>
          <w:tcPr>
            <w:tcW w:type="dxa" w:w="2200"/>
            <w:shd w:fill="10B981" w:color="auto" w:val="clear"/>
            <w:tcMar>
              <w:top w:type="dxa" w:w="120"/>
              <w:left w:type="dxa" w:w="160"/>
              <w:bottom w:type="dxa" w:w="120"/>
              <w:right w:type="dxa" w:w="160"/>
            </w:tcMar>
          </w:tcPr>
          <w:p>
            <w:pPr>
              <w:spacing w:after="60" w:before="60" w:line="260"/>
            </w:pPr>
            <w:r>
              <w:rPr>
                <w:rFonts w:ascii="Calibri" w:cs="Calibri" w:eastAsia="Calibri" w:hAnsi="Calibri"/>
                <w:b/>
                <w:bCs/>
                <w:i w:val="false"/>
                <w:iCs w:val="false"/>
                <w:color w:val="FFFFFF"/>
                <w:sz w:val="20"/>
                <w:szCs w:val="20"/>
              </w:rPr>
              <w:t xml:space="preserve">Role</w:t>
            </w:r>
          </w:p>
        </w:tc>
        <w:tc>
          <w:tcPr>
            <w:tcW w:type="dxa" w:w="3580"/>
            <w:shd w:fill="10B981" w:color="auto" w:val="clear"/>
            <w:tcMar>
              <w:top w:type="dxa" w:w="120"/>
              <w:left w:type="dxa" w:w="160"/>
              <w:bottom w:type="dxa" w:w="120"/>
              <w:right w:type="dxa" w:w="160"/>
            </w:tcMar>
          </w:tcPr>
          <w:p>
            <w:pPr>
              <w:spacing w:after="60" w:before="60" w:line="260"/>
            </w:pPr>
            <w:r>
              <w:rPr>
                <w:rFonts w:ascii="Calibri" w:cs="Calibri" w:eastAsia="Calibri" w:hAnsi="Calibri"/>
                <w:b/>
                <w:bCs/>
                <w:i w:val="false"/>
                <w:iCs w:val="false"/>
                <w:color w:val="FFFFFF"/>
                <w:sz w:val="20"/>
                <w:szCs w:val="20"/>
              </w:rPr>
              <w:t xml:space="preserve">Prime</w:t>
            </w:r>
          </w:p>
        </w:tc>
        <w:tc>
          <w:tcPr>
            <w:tcW w:type="dxa" w:w="3580"/>
            <w:shd w:fill="10B981" w:color="auto" w:val="clear"/>
            <w:tcMar>
              <w:top w:type="dxa" w:w="120"/>
              <w:left w:type="dxa" w:w="160"/>
              <w:bottom w:type="dxa" w:w="120"/>
              <w:right w:type="dxa" w:w="160"/>
            </w:tcMar>
          </w:tcPr>
          <w:p>
            <w:pPr>
              <w:spacing w:after="60" w:before="60" w:line="260"/>
            </w:pPr>
            <w:r>
              <w:rPr>
                <w:rFonts w:ascii="Calibri" w:cs="Calibri" w:eastAsia="Calibri" w:hAnsi="Calibri"/>
                <w:b/>
                <w:bCs/>
                <w:i w:val="false"/>
                <w:iCs w:val="false"/>
                <w:color w:val="FFFFFF"/>
                <w:sz w:val="20"/>
                <w:szCs w:val="20"/>
              </w:rPr>
              <w:t xml:space="preserve">Subcontractor</w:t>
            </w:r>
          </w:p>
        </w:tc>
      </w:tr>
      <w:tr>
        <w:trPr>
          <w:cantSplit/>
        </w:trPr>
        <w:tc>
          <w:tcPr>
            <w:tcW w:type="dxa" w:w="2200"/>
            <w:shd w:fill="F8FAFC" w:color="auto" w:val="clear"/>
            <w:tcMar>
              <w:top w:type="dxa" w:w="120"/>
              <w:left w:type="dxa" w:w="160"/>
              <w:bottom w:type="dxa" w:w="120"/>
              <w:right w:type="dxa" w:w="160"/>
            </w:tcMar>
          </w:tcPr>
          <w:p>
            <w:pPr>
              <w:spacing w:after="60" w:before="60" w:line="260"/>
            </w:pPr>
            <w:r>
              <w:rPr>
                <w:rFonts w:ascii="Calibri" w:cs="Calibri" w:eastAsia="Calibri" w:hAnsi="Calibri"/>
                <w:b/>
                <w:bCs/>
                <w:i w:val="false"/>
                <w:iCs w:val="false"/>
                <w:color w:val="0F172A"/>
                <w:sz w:val="20"/>
                <w:szCs w:val="20"/>
              </w:rPr>
              <w:t xml:space="preserve">Name</w:t>
            </w:r>
          </w:p>
        </w:tc>
        <w:tc>
          <w:tcPr>
            <w:tcW w:type="dxa" w:w="3580"/>
            <w:tcMar>
              <w:top w:type="dxa" w:w="120"/>
              <w:left w:type="dxa" w:w="160"/>
              <w:bottom w:type="dxa" w:w="120"/>
              <w:right w:type="dxa" w:w="160"/>
            </w:tcMar>
          </w:tcPr>
          <w:p>
            <w:pPr>
              <w:spacing w:after="60" w:before="60" w:line="260"/>
            </w:pPr>
            <w:r>
              <w:rPr>
                <w:rFonts w:ascii="Calibri" w:cs="Calibri" w:eastAsia="Calibri" w:hAnsi="Calibri"/>
                <w:b w:val="false"/>
                <w:bCs w:val="false"/>
                <w:i w:val="false"/>
                <w:iCs w:val="false"/>
                <w:color w:val="0F172A"/>
                <w:sz w:val="20"/>
                <w:szCs w:val="20"/>
              </w:rPr>
              <w:t xml:space="preserve">{{PRIME_POC_NAME}}</w:t>
            </w:r>
          </w:p>
        </w:tc>
        <w:tc>
          <w:tcPr>
            <w:tcW w:type="dxa" w:w="3580"/>
            <w:tcMar>
              <w:top w:type="dxa" w:w="120"/>
              <w:left w:type="dxa" w:w="160"/>
              <w:bottom w:type="dxa" w:w="120"/>
              <w:right w:type="dxa" w:w="160"/>
            </w:tcMar>
          </w:tcPr>
          <w:p>
            <w:pPr>
              <w:spacing w:after="60" w:before="60" w:line="260"/>
            </w:pPr>
            <w:r>
              <w:rPr>
                <w:rFonts w:ascii="Calibri" w:cs="Calibri" w:eastAsia="Calibri" w:hAnsi="Calibri"/>
                <w:b w:val="false"/>
                <w:bCs w:val="false"/>
                <w:i w:val="false"/>
                <w:iCs w:val="false"/>
                <w:color w:val="0F172A"/>
                <w:sz w:val="20"/>
                <w:szCs w:val="20"/>
              </w:rPr>
              <w:t xml:space="preserve">{{SUB_POC_NAME}}</w:t>
            </w:r>
          </w:p>
        </w:tc>
      </w:tr>
      <w:tr>
        <w:trPr>
          <w:cantSplit/>
        </w:trPr>
        <w:tc>
          <w:tcPr>
            <w:tcW w:type="dxa" w:w="2200"/>
            <w:shd w:fill="F8FAFC" w:color="auto" w:val="clear"/>
            <w:tcMar>
              <w:top w:type="dxa" w:w="120"/>
              <w:left w:type="dxa" w:w="160"/>
              <w:bottom w:type="dxa" w:w="120"/>
              <w:right w:type="dxa" w:w="160"/>
            </w:tcMar>
          </w:tcPr>
          <w:p>
            <w:pPr>
              <w:spacing w:after="60" w:before="60" w:line="260"/>
            </w:pPr>
            <w:r>
              <w:rPr>
                <w:rFonts w:ascii="Calibri" w:cs="Calibri" w:eastAsia="Calibri" w:hAnsi="Calibri"/>
                <w:b/>
                <w:bCs/>
                <w:i w:val="false"/>
                <w:iCs w:val="false"/>
                <w:color w:val="0F172A"/>
                <w:sz w:val="20"/>
                <w:szCs w:val="20"/>
              </w:rPr>
              <w:t xml:space="preserve">Title</w:t>
            </w:r>
          </w:p>
        </w:tc>
        <w:tc>
          <w:tcPr>
            <w:tcW w:type="dxa" w:w="3580"/>
            <w:tcMar>
              <w:top w:type="dxa" w:w="120"/>
              <w:left w:type="dxa" w:w="160"/>
              <w:bottom w:type="dxa" w:w="120"/>
              <w:right w:type="dxa" w:w="160"/>
            </w:tcMar>
          </w:tcPr>
          <w:p>
            <w:pPr>
              <w:spacing w:after="60" w:before="60" w:line="260"/>
            </w:pPr>
            <w:r>
              <w:rPr>
                <w:rFonts w:ascii="Calibri" w:cs="Calibri" w:eastAsia="Calibri" w:hAnsi="Calibri"/>
                <w:b w:val="false"/>
                <w:bCs w:val="false"/>
                <w:i w:val="false"/>
                <w:iCs w:val="false"/>
                <w:color w:val="0F172A"/>
                <w:sz w:val="20"/>
                <w:szCs w:val="20"/>
              </w:rPr>
              <w:t xml:space="preserve">{{PRIME_POC_TITLE}}</w:t>
            </w:r>
          </w:p>
        </w:tc>
        <w:tc>
          <w:tcPr>
            <w:tcW w:type="dxa" w:w="3580"/>
            <w:tcMar>
              <w:top w:type="dxa" w:w="120"/>
              <w:left w:type="dxa" w:w="160"/>
              <w:bottom w:type="dxa" w:w="120"/>
              <w:right w:type="dxa" w:w="160"/>
            </w:tcMar>
          </w:tcPr>
          <w:p>
            <w:pPr>
              <w:spacing w:after="60" w:before="60" w:line="260"/>
            </w:pPr>
            <w:r>
              <w:rPr>
                <w:rFonts w:ascii="Calibri" w:cs="Calibri" w:eastAsia="Calibri" w:hAnsi="Calibri"/>
                <w:b w:val="false"/>
                <w:bCs w:val="false"/>
                <w:i w:val="false"/>
                <w:iCs w:val="false"/>
                <w:color w:val="0F172A"/>
                <w:sz w:val="20"/>
                <w:szCs w:val="20"/>
              </w:rPr>
              <w:t xml:space="preserve">{{SUB_POC_TITLE}}</w:t>
            </w:r>
          </w:p>
        </w:tc>
      </w:tr>
      <w:tr>
        <w:trPr>
          <w:cantSplit/>
        </w:trPr>
        <w:tc>
          <w:tcPr>
            <w:tcW w:type="dxa" w:w="2200"/>
            <w:shd w:fill="F8FAFC" w:color="auto" w:val="clear"/>
            <w:tcMar>
              <w:top w:type="dxa" w:w="120"/>
              <w:left w:type="dxa" w:w="160"/>
              <w:bottom w:type="dxa" w:w="120"/>
              <w:right w:type="dxa" w:w="160"/>
            </w:tcMar>
          </w:tcPr>
          <w:p>
            <w:pPr>
              <w:spacing w:after="60" w:before="60" w:line="260"/>
            </w:pPr>
            <w:r>
              <w:rPr>
                <w:rFonts w:ascii="Calibri" w:cs="Calibri" w:eastAsia="Calibri" w:hAnsi="Calibri"/>
                <w:b/>
                <w:bCs/>
                <w:i w:val="false"/>
                <w:iCs w:val="false"/>
                <w:color w:val="0F172A"/>
                <w:sz w:val="20"/>
                <w:szCs w:val="20"/>
              </w:rPr>
              <w:t xml:space="preserve">Email</w:t>
            </w:r>
          </w:p>
        </w:tc>
        <w:tc>
          <w:tcPr>
            <w:tcW w:type="dxa" w:w="3580"/>
            <w:tcMar>
              <w:top w:type="dxa" w:w="120"/>
              <w:left w:type="dxa" w:w="160"/>
              <w:bottom w:type="dxa" w:w="120"/>
              <w:right w:type="dxa" w:w="160"/>
            </w:tcMar>
          </w:tcPr>
          <w:p>
            <w:pPr>
              <w:spacing w:after="60" w:before="60" w:line="260"/>
            </w:pPr>
            <w:r>
              <w:rPr>
                <w:rFonts w:ascii="Calibri" w:cs="Calibri" w:eastAsia="Calibri" w:hAnsi="Calibri"/>
                <w:b w:val="false"/>
                <w:bCs w:val="false"/>
                <w:i w:val="false"/>
                <w:iCs w:val="false"/>
                <w:color w:val="0F172A"/>
                <w:sz w:val="20"/>
                <w:szCs w:val="20"/>
              </w:rPr>
              <w:t xml:space="preserve">{{PRIME_POC_EMAIL}}</w:t>
            </w:r>
          </w:p>
        </w:tc>
        <w:tc>
          <w:tcPr>
            <w:tcW w:type="dxa" w:w="3580"/>
            <w:tcMar>
              <w:top w:type="dxa" w:w="120"/>
              <w:left w:type="dxa" w:w="160"/>
              <w:bottom w:type="dxa" w:w="120"/>
              <w:right w:type="dxa" w:w="160"/>
            </w:tcMar>
          </w:tcPr>
          <w:p>
            <w:pPr>
              <w:spacing w:after="60" w:before="60" w:line="260"/>
            </w:pPr>
            <w:r>
              <w:rPr>
                <w:rFonts w:ascii="Calibri" w:cs="Calibri" w:eastAsia="Calibri" w:hAnsi="Calibri"/>
                <w:b w:val="false"/>
                <w:bCs w:val="false"/>
                <w:i w:val="false"/>
                <w:iCs w:val="false"/>
                <w:color w:val="0F172A"/>
                <w:sz w:val="20"/>
                <w:szCs w:val="20"/>
              </w:rPr>
              <w:t xml:space="preserve">{{SUB_POC_EMAIL}}</w:t>
            </w:r>
          </w:p>
        </w:tc>
      </w:tr>
    </w:tbl>
    <w:p>
      <w:pPr>
        <w:keepNext/>
        <w:keepLines/>
        <w:spacing w:after="120" w:before="280" w:line="300"/>
      </w:pPr>
      <w:r>
        <w:rPr>
          <w:rFonts w:ascii="Calibri" w:cs="Calibri" w:eastAsia="Calibri" w:hAnsi="Calibri"/>
          <w:b/>
          <w:bCs/>
          <w:i w:val="false"/>
          <w:iCs w:val="false"/>
          <w:color w:val="047857"/>
          <w:sz w:val="26"/>
          <w:szCs w:val="26"/>
        </w:rPr>
        <w:t xml:space="preserve">11. No Agency, No Joint Venture</w:t>
      </w:r>
    </w:p>
    <w:p>
      <w:pPr>
        <w:spacing w:after="140" w:before="0" w:line="300"/>
      </w:pPr>
      <w:r>
        <w:rPr>
          <w:rFonts w:ascii="Calibri" w:cs="Calibri" w:eastAsia="Calibri" w:hAnsi="Calibri"/>
          <w:b w:val="false"/>
          <w:bCs w:val="false"/>
          <w:i w:val="false"/>
          <w:iCs w:val="false"/>
          <w:color w:val="0F172A"/>
          <w:sz w:val="22"/>
          <w:szCs w:val="22"/>
        </w:rPr>
        <w:t xml:space="preserve">This Agreement does not create a joint venture, partnership, employment, or agency relationship. Neither Party has the authority to bind the other to any third-party obligation. Each Party remains an independent contractor.</w:t>
      </w:r>
    </w:p>
    <w:p>
      <w:pPr>
        <w:keepNext/>
        <w:keepLines/>
        <w:spacing w:after="120" w:before="280" w:line="300"/>
      </w:pPr>
      <w:r>
        <w:rPr>
          <w:rFonts w:ascii="Calibri" w:cs="Calibri" w:eastAsia="Calibri" w:hAnsi="Calibri"/>
          <w:b/>
          <w:bCs/>
          <w:i w:val="false"/>
          <w:iCs w:val="false"/>
          <w:color w:val="047857"/>
          <w:sz w:val="26"/>
          <w:szCs w:val="26"/>
        </w:rPr>
        <w:t xml:space="preserve">12. Governing Law and Dispute Resolution</w:t>
      </w:r>
    </w:p>
    <w:p>
      <w:pPr>
        <w:spacing w:after="140" w:before="0" w:line="300"/>
      </w:pPr>
      <w:r>
        <w:rPr>
          <w:rFonts w:ascii="Calibri" w:cs="Calibri" w:eastAsia="Calibri" w:hAnsi="Calibri"/>
          <w:b w:val="false"/>
          <w:bCs w:val="false"/>
          <w:i w:val="false"/>
          <w:iCs w:val="false"/>
          <w:color w:val="0F172A"/>
          <w:sz w:val="22"/>
          <w:szCs w:val="22"/>
        </w:rPr>
        <w:t xml:space="preserve">This Agreement is governed by the laws of the State of {{GOVERNING_LAW_STATE}}, without regard to its conflict-of-law principles. The Parties shall first attempt to resolve any dispute through good-faith negotiation between the points of contact named in Section 10. Unresolved disputes shall be submitted to binding arbitration under the Commercial Arbitration Rules of the American Arbitration Association, seated in {{GOVERNING_LAW_STATE}}.</w:t>
      </w:r>
    </w:p>
    <w:p>
      <w:pPr>
        <w:keepNext/>
        <w:keepLines/>
        <w:spacing w:after="120" w:before="280" w:line="300"/>
      </w:pPr>
      <w:r>
        <w:rPr>
          <w:rFonts w:ascii="Calibri" w:cs="Calibri" w:eastAsia="Calibri" w:hAnsi="Calibri"/>
          <w:b/>
          <w:bCs/>
          <w:i w:val="false"/>
          <w:iCs w:val="false"/>
          <w:color w:val="047857"/>
          <w:sz w:val="26"/>
          <w:szCs w:val="26"/>
        </w:rPr>
        <w:t xml:space="preserve">13. Entire Agreement</w:t>
      </w:r>
    </w:p>
    <w:p>
      <w:pPr>
        <w:spacing w:after="140" w:before="0" w:line="300"/>
      </w:pPr>
      <w:r>
        <w:rPr>
          <w:rFonts w:ascii="Calibri" w:cs="Calibri" w:eastAsia="Calibri" w:hAnsi="Calibri"/>
          <w:b w:val="false"/>
          <w:bCs w:val="false"/>
          <w:i w:val="false"/>
          <w:iCs w:val="false"/>
          <w:color w:val="0F172A"/>
          <w:sz w:val="22"/>
          <w:szCs w:val="22"/>
        </w:rPr>
        <w:t xml:space="preserve">This Agreement is the complete and exclusive statement of the Parties' understanding regarding the Project and supersedes all prior discussions and writings. Any modification must be in writing and signed by both Parties.</w:t>
      </w:r>
    </w:p>
    <w:p>
      <w:r>
        <w:br w:type="page"/>
      </w:r>
    </w:p>
    <w:p>
      <w:pPr>
        <w:pStyle w:val="Heading1"/>
        <w:keepNext/>
        <w:keepLines/>
        <w:spacing w:after="200" w:before="0" w:line="320"/>
      </w:pPr>
      <w:r>
        <w:rPr>
          <w:rFonts w:ascii="Calibri" w:cs="Calibri" w:eastAsia="Calibri" w:hAnsi="Calibri"/>
          <w:b/>
          <w:bCs/>
          <w:i w:val="false"/>
          <w:iCs w:val="false"/>
          <w:color w:val="047857"/>
          <w:sz w:val="36"/>
          <w:szCs w:val="36"/>
        </w:rPr>
        <w:t xml:space="preserve">Signatures</w:t>
      </w:r>
    </w:p>
    <w:p>
      <w:pPr>
        <w:spacing w:after="140" w:before="0" w:line="300"/>
      </w:pPr>
      <w:r>
        <w:rPr>
          <w:rFonts w:ascii="Calibri" w:cs="Calibri" w:eastAsia="Calibri" w:hAnsi="Calibri"/>
          <w:b w:val="false"/>
          <w:bCs w:val="false"/>
          <w:i w:val="false"/>
          <w:iCs w:val="false"/>
          <w:color w:val="0F172A"/>
          <w:sz w:val="22"/>
          <w:szCs w:val="22"/>
        </w:rPr>
        <w:t xml:space="preserve">Each Party represents that the person signing below is duly authorized to bind that Party to this Agreement. Two-party signature creates an executed copy for each side.</w:t>
      </w:r>
    </w:p>
    <w:p>
      <w:pPr>
        <w:spacing w:after="200"/>
      </w:pPr>
      <w:r>
        <w:rPr>
          <w:rFonts w:ascii="Calibri" w:cs="Calibri" w:eastAsia="Calibri" w:hAnsi="Calibri"/>
          <w:b w:val="false"/>
          <w:bCs w:val="false"/>
          <w:i w:val="false"/>
          <w:iCs w:val="false"/>
          <w:color w:val="0F172A"/>
          <w:sz w:val="22"/>
          <w:szCs w:val="22"/>
        </w:rPr>
        <w:t xml:space="preserve"/>
      </w:r>
    </w:p>
    <w:tbl>
      <w:tblPr>
        <w:tblW w:type="dxa" w:w="9360"/>
        <w:tblBorders>
          <w:top w:val="single" w:color="E2E8F0" w:sz="4"/>
          <w:left w:val="single" w:color="E2E8F0" w:sz="4"/>
          <w:bottom w:val="single" w:color="E2E8F0" w:sz="4"/>
          <w:right w:val="single" w:color="E2E8F0" w:sz="4"/>
          <w:insideH w:val="single" w:color="E2E8F0" w:sz="4"/>
          <w:insideV w:val="single" w:color="E2E8F0" w:sz="4"/>
        </w:tblBorders>
      </w:tblPr>
      <w:tblGrid>
        <w:gridCol w:w="4680"/>
        <w:gridCol w:w="4680"/>
      </w:tblGrid>
      <w:tr>
        <w:trPr>
          <w:cantSplit/>
        </w:trPr>
        <w:tc>
          <w:tcPr>
            <w:tcW w:type="dxa" w:w="4680"/>
            <w:tcMar>
              <w:top w:type="dxa" w:w="140"/>
              <w:left w:type="dxa" w:w="180"/>
              <w:bottom w:type="dxa" w:w="140"/>
              <w:right w:type="dxa" w:w="180"/>
            </w:tcMar>
          </w:tcPr>
          <w:p>
            <w:pPr>
              <w:spacing w:after="120" w:before="0" w:line="300"/>
            </w:pPr>
            <w:r>
              <w:rPr>
                <w:rFonts w:ascii="Calibri" w:cs="Calibri" w:eastAsia="Calibri" w:hAnsi="Calibri"/>
                <w:b/>
                <w:bCs/>
                <w:i w:val="false"/>
                <w:iCs w:val="false"/>
                <w:color w:val="047857"/>
                <w:sz w:val="20"/>
                <w:szCs w:val="20"/>
              </w:rPr>
              <w:t xml:space="preserve">PRIME</w:t>
            </w:r>
          </w:p>
          <w:p>
            <w:pPr>
              <w:spacing w:after="140" w:before="0" w:line="300"/>
            </w:pPr>
            <w:r>
              <w:rPr>
                <w:rFonts w:ascii="Calibri" w:cs="Calibri" w:eastAsia="Calibri" w:hAnsi="Calibri"/>
                <w:b w:val="false"/>
                <w:bCs w:val="false"/>
                <w:i w:val="false"/>
                <w:iCs w:val="false"/>
                <w:color w:val="0F172A"/>
                <w:sz w:val="20"/>
                <w:szCs w:val="20"/>
              </w:rPr>
              <w:t xml:space="preserve">Signature: ____________________________________</w:t>
            </w:r>
          </w:p>
          <w:p>
            <w:pPr>
              <w:spacing w:after="80" w:before="0" w:line="300"/>
            </w:pPr>
            <w:r>
              <w:rPr>
                <w:rFonts w:ascii="Calibri" w:cs="Calibri" w:eastAsia="Calibri" w:hAnsi="Calibri"/>
                <w:b w:val="false"/>
                <w:bCs w:val="false"/>
                <w:i w:val="false"/>
                <w:iCs w:val="false"/>
                <w:color w:val="0F172A"/>
                <w:sz w:val="20"/>
                <w:szCs w:val="20"/>
              </w:rPr>
              <w:t xml:space="preserve">Name: {{PRIME_SIGNATORY_NAME}}</w:t>
            </w:r>
          </w:p>
          <w:p>
            <w:pPr>
              <w:spacing w:after="80" w:before="0" w:line="300"/>
            </w:pPr>
            <w:r>
              <w:rPr>
                <w:rFonts w:ascii="Calibri" w:cs="Calibri" w:eastAsia="Calibri" w:hAnsi="Calibri"/>
                <w:b w:val="false"/>
                <w:bCs w:val="false"/>
                <w:i w:val="false"/>
                <w:iCs w:val="false"/>
                <w:color w:val="0F172A"/>
                <w:sz w:val="20"/>
                <w:szCs w:val="20"/>
              </w:rPr>
              <w:t xml:space="preserve">Title: {{PRIME_SIGNATORY_TITLE}}</w:t>
            </w:r>
          </w:p>
          <w:p>
            <w:pPr>
              <w:spacing w:after="60" w:before="0" w:line="300"/>
            </w:pPr>
            <w:r>
              <w:rPr>
                <w:rFonts w:ascii="Calibri" w:cs="Calibri" w:eastAsia="Calibri" w:hAnsi="Calibri"/>
                <w:b w:val="false"/>
                <w:bCs w:val="false"/>
                <w:i w:val="false"/>
                <w:iCs w:val="false"/>
                <w:color w:val="0F172A"/>
                <w:sz w:val="20"/>
                <w:szCs w:val="20"/>
              </w:rPr>
              <w:t xml:space="preserve">Date: ____________________</w:t>
            </w:r>
          </w:p>
        </w:tc>
        <w:tc>
          <w:tcPr>
            <w:tcW w:type="dxa" w:w="4680"/>
            <w:tcMar>
              <w:top w:type="dxa" w:w="140"/>
              <w:left w:type="dxa" w:w="180"/>
              <w:bottom w:type="dxa" w:w="140"/>
              <w:right w:type="dxa" w:w="180"/>
            </w:tcMar>
          </w:tcPr>
          <w:p>
            <w:pPr>
              <w:spacing w:after="120" w:before="0" w:line="300"/>
            </w:pPr>
            <w:r>
              <w:rPr>
                <w:rFonts w:ascii="Calibri" w:cs="Calibri" w:eastAsia="Calibri" w:hAnsi="Calibri"/>
                <w:b/>
                <w:bCs/>
                <w:i w:val="false"/>
                <w:iCs w:val="false"/>
                <w:color w:val="047857"/>
                <w:sz w:val="20"/>
                <w:szCs w:val="20"/>
              </w:rPr>
              <w:t xml:space="preserve">SUBCONTRACTOR</w:t>
            </w:r>
          </w:p>
          <w:p>
            <w:pPr>
              <w:spacing w:after="140" w:before="0" w:line="300"/>
            </w:pPr>
            <w:r>
              <w:rPr>
                <w:rFonts w:ascii="Calibri" w:cs="Calibri" w:eastAsia="Calibri" w:hAnsi="Calibri"/>
                <w:b w:val="false"/>
                <w:bCs w:val="false"/>
                <w:i w:val="false"/>
                <w:iCs w:val="false"/>
                <w:color w:val="0F172A"/>
                <w:sz w:val="20"/>
                <w:szCs w:val="20"/>
              </w:rPr>
              <w:t xml:space="preserve">Signature: ____________________________________</w:t>
            </w:r>
          </w:p>
          <w:p>
            <w:pPr>
              <w:spacing w:after="80" w:before="0" w:line="300"/>
            </w:pPr>
            <w:r>
              <w:rPr>
                <w:rFonts w:ascii="Calibri" w:cs="Calibri" w:eastAsia="Calibri" w:hAnsi="Calibri"/>
                <w:b w:val="false"/>
                <w:bCs w:val="false"/>
                <w:i w:val="false"/>
                <w:iCs w:val="false"/>
                <w:color w:val="0F172A"/>
                <w:sz w:val="20"/>
                <w:szCs w:val="20"/>
              </w:rPr>
              <w:t xml:space="preserve">Name: {{SUB_SIGNATORY_NAME}}</w:t>
            </w:r>
          </w:p>
          <w:p>
            <w:pPr>
              <w:spacing w:after="80" w:before="0" w:line="300"/>
            </w:pPr>
            <w:r>
              <w:rPr>
                <w:rFonts w:ascii="Calibri" w:cs="Calibri" w:eastAsia="Calibri" w:hAnsi="Calibri"/>
                <w:b w:val="false"/>
                <w:bCs w:val="false"/>
                <w:i w:val="false"/>
                <w:iCs w:val="false"/>
                <w:color w:val="0F172A"/>
                <w:sz w:val="20"/>
                <w:szCs w:val="20"/>
              </w:rPr>
              <w:t xml:space="preserve">Title: {{SUB_SIGNATORY_TITLE}}</w:t>
            </w:r>
          </w:p>
          <w:p>
            <w:pPr>
              <w:spacing w:after="60" w:before="0" w:line="300"/>
            </w:pPr>
            <w:r>
              <w:rPr>
                <w:rFonts w:ascii="Calibri" w:cs="Calibri" w:eastAsia="Calibri" w:hAnsi="Calibri"/>
                <w:b w:val="false"/>
                <w:bCs w:val="false"/>
                <w:i w:val="false"/>
                <w:iCs w:val="false"/>
                <w:color w:val="0F172A"/>
                <w:sz w:val="20"/>
                <w:szCs w:val="20"/>
              </w:rPr>
              <w:t xml:space="preserve">Date: ____________________</w:t>
            </w:r>
          </w:p>
        </w:tc>
      </w:tr>
    </w:tbl>
    <w:p>
      <w:pPr>
        <w:spacing w:after="280"/>
      </w:pPr>
      <w:r>
        <w:rPr>
          <w:rFonts w:ascii="Calibri" w:cs="Calibri" w:eastAsia="Calibri" w:hAnsi="Calibri"/>
          <w:b w:val="false"/>
          <w:bCs w:val="false"/>
          <w:i w:val="false"/>
          <w:iCs w:val="false"/>
          <w:color w:val="0F172A"/>
          <w:sz w:val="22"/>
          <w:szCs w:val="22"/>
        </w:rPr>
        <w:t xml:space="preserve"/>
      </w:r>
    </w:p>
    <w:p>
      <w:pPr>
        <w:spacing w:after="100" w:before="0" w:line="300"/>
      </w:pPr>
      <w:r>
        <w:rPr>
          <w:rFonts w:ascii="Calibri" w:cs="Calibri" w:eastAsia="Calibri" w:hAnsi="Calibri"/>
          <w:b w:val="false"/>
          <w:bCs w:val="false"/>
          <w:i/>
          <w:iCs/>
          <w:color w:val="475569"/>
          <w:sz w:val="18"/>
          <w:szCs w:val="18"/>
        </w:rPr>
        <w:t xml:space="preserve">Retain a fully executed PDF in your contracts file. The original ink-signed or DocuSign'd version is the controlling copy.</w:t>
      </w:r>
    </w:p>
    <w:p>
      <w:r>
        <w:br w:type="page"/>
      </w:r>
    </w:p>
    <w:p>
      <w:pPr>
        <w:pStyle w:val="Heading1"/>
        <w:keepNext/>
        <w:keepLines/>
        <w:spacing w:after="200" w:before="0" w:line="320"/>
      </w:pPr>
      <w:r>
        <w:rPr>
          <w:rFonts w:ascii="Calibri" w:cs="Calibri" w:eastAsia="Calibri" w:hAnsi="Calibri"/>
          <w:b/>
          <w:bCs/>
          <w:i w:val="false"/>
          <w:iCs w:val="false"/>
          <w:color w:val="047857"/>
          <w:sz w:val="36"/>
          <w:szCs w:val="36"/>
        </w:rPr>
        <w:t xml:space="preserve">Appendix A — Pre-Signature Checklist</w:t>
      </w:r>
    </w:p>
    <w:p>
      <w:pPr>
        <w:spacing w:after="140" w:before="0" w:line="300"/>
      </w:pPr>
      <w:r>
        <w:rPr>
          <w:rFonts w:ascii="Calibri" w:cs="Calibri" w:eastAsia="Calibri" w:hAnsi="Calibri"/>
          <w:b w:val="false"/>
          <w:bCs w:val="false"/>
          <w:i w:val="false"/>
          <w:iCs w:val="false"/>
          <w:color w:val="475569"/>
          <w:sz w:val="22"/>
          <w:szCs w:val="22"/>
        </w:rPr>
        <w:t xml:space="preserve">Walk through this list with your team before you put a signature on the page. If you can't check every box, you're not ready to sign.</w:t>
      </w:r>
    </w:p>
    <w:p>
      <w:pPr>
        <w:spacing w:after="120"/>
      </w:pPr>
      <w:r>
        <w:rPr>
          <w:rFonts w:ascii="Calibri" w:cs="Calibri" w:eastAsia="Calibri" w:hAnsi="Calibri"/>
          <w:b w:val="false"/>
          <w:bCs w:val="false"/>
          <w:i w:val="false"/>
          <w:iCs w:val="false"/>
          <w:color w:val="0F172A"/>
          <w:sz w:val="22"/>
          <w:szCs w:val="22"/>
        </w:rPr>
        <w:t xml:space="preserve"/>
      </w:r>
    </w:p>
    <w:p>
      <w:pPr>
        <w:spacing w:after="100" w:line="280"/>
        <w:ind w:left="360"/>
      </w:pPr>
      <w:r>
        <w:rPr>
          <w:rFonts w:ascii="Calibri" w:cs="Calibri" w:eastAsia="Calibri" w:hAnsi="Calibri"/>
          <w:b/>
          <w:bCs/>
          <w:i w:val="false"/>
          <w:iCs w:val="false"/>
          <w:color w:val="047857"/>
          <w:sz w:val="24"/>
          <w:szCs w:val="24"/>
        </w:rPr>
        <w:t xml:space="preserve">☐  </w:t>
      </w:r>
      <w:r>
        <w:rPr>
          <w:rFonts w:ascii="Calibri" w:cs="Calibri" w:eastAsia="Calibri" w:hAnsi="Calibri"/>
          <w:b w:val="false"/>
          <w:bCs w:val="false"/>
          <w:i w:val="false"/>
          <w:iCs w:val="false"/>
          <w:color w:val="0F172A"/>
          <w:sz w:val="22"/>
          <w:szCs w:val="22"/>
        </w:rPr>
        <w:t xml:space="preserve">Both parties' full legal names, addresses, and authorized signatories defined</w:t>
      </w:r>
    </w:p>
    <w:p>
      <w:pPr>
        <w:spacing w:after="100" w:line="280"/>
        <w:ind w:left="360"/>
      </w:pPr>
      <w:r>
        <w:rPr>
          <w:rFonts w:ascii="Calibri" w:cs="Calibri" w:eastAsia="Calibri" w:hAnsi="Calibri"/>
          <w:b/>
          <w:bCs/>
          <w:i w:val="false"/>
          <w:iCs w:val="false"/>
          <w:color w:val="047857"/>
          <w:sz w:val="24"/>
          <w:szCs w:val="24"/>
        </w:rPr>
        <w:t xml:space="preserve">☐  </w:t>
      </w:r>
      <w:r>
        <w:rPr>
          <w:rFonts w:ascii="Calibri" w:cs="Calibri" w:eastAsia="Calibri" w:hAnsi="Calibri"/>
          <w:b w:val="false"/>
          <w:bCs w:val="false"/>
          <w:i w:val="false"/>
          <w:iCs w:val="false"/>
          <w:color w:val="0F172A"/>
          <w:sz w:val="22"/>
          <w:szCs w:val="22"/>
        </w:rPr>
        <w:t xml:space="preserve">Opportunity and solicitation specifically identified (SAM.gov notice number)</w:t>
      </w:r>
    </w:p>
    <w:p>
      <w:pPr>
        <w:spacing w:after="100" w:line="280"/>
        <w:ind w:left="360"/>
      </w:pPr>
      <w:r>
        <w:rPr>
          <w:rFonts w:ascii="Calibri" w:cs="Calibri" w:eastAsia="Calibri" w:hAnsi="Calibri"/>
          <w:b/>
          <w:bCs/>
          <w:i w:val="false"/>
          <w:iCs w:val="false"/>
          <w:color w:val="047857"/>
          <w:sz w:val="24"/>
          <w:szCs w:val="24"/>
        </w:rPr>
        <w:t xml:space="preserve">☐  </w:t>
      </w:r>
      <w:r>
        <w:rPr>
          <w:rFonts w:ascii="Calibri" w:cs="Calibri" w:eastAsia="Calibri" w:hAnsi="Calibri"/>
          <w:b w:val="false"/>
          <w:bCs w:val="false"/>
          <w:i w:val="false"/>
          <w:iCs w:val="false"/>
          <w:color w:val="0F172A"/>
          <w:sz w:val="22"/>
          <w:szCs w:val="22"/>
        </w:rPr>
        <w:t xml:space="preserve">Work allocation percentages agreed (e.g., Prime 60%, Sub 40%)</w:t>
      </w:r>
    </w:p>
    <w:p>
      <w:pPr>
        <w:spacing w:after="100" w:line="280"/>
        <w:ind w:left="360"/>
      </w:pPr>
      <w:r>
        <w:rPr>
          <w:rFonts w:ascii="Calibri" w:cs="Calibri" w:eastAsia="Calibri" w:hAnsi="Calibri"/>
          <w:b/>
          <w:bCs/>
          <w:i w:val="false"/>
          <w:iCs w:val="false"/>
          <w:color w:val="047857"/>
          <w:sz w:val="24"/>
          <w:szCs w:val="24"/>
        </w:rPr>
        <w:t xml:space="preserve">☐  </w:t>
      </w:r>
      <w:r>
        <w:rPr>
          <w:rFonts w:ascii="Calibri" w:cs="Calibri" w:eastAsia="Calibri" w:hAnsi="Calibri"/>
          <w:b w:val="false"/>
          <w:bCs w:val="false"/>
          <w:i w:val="false"/>
          <w:iCs w:val="false"/>
          <w:color w:val="0F172A"/>
          <w:sz w:val="22"/>
          <w:szCs w:val="22"/>
        </w:rPr>
        <w:t xml:space="preserve">Exclusivity terms clearly stated and mutually acknowledged</w:t>
      </w:r>
    </w:p>
    <w:p>
      <w:pPr>
        <w:spacing w:after="100" w:line="280"/>
        <w:ind w:left="360"/>
      </w:pPr>
      <w:r>
        <w:rPr>
          <w:rFonts w:ascii="Calibri" w:cs="Calibri" w:eastAsia="Calibri" w:hAnsi="Calibri"/>
          <w:b/>
          <w:bCs/>
          <w:i w:val="false"/>
          <w:iCs w:val="false"/>
          <w:color w:val="047857"/>
          <w:sz w:val="24"/>
          <w:szCs w:val="24"/>
        </w:rPr>
        <w:t xml:space="preserve">☐  </w:t>
      </w:r>
      <w:r>
        <w:rPr>
          <w:rFonts w:ascii="Calibri" w:cs="Calibri" w:eastAsia="Calibri" w:hAnsi="Calibri"/>
          <w:b w:val="false"/>
          <w:bCs w:val="false"/>
          <w:i w:val="false"/>
          <w:iCs w:val="false"/>
          <w:color w:val="0F172A"/>
          <w:sz w:val="22"/>
          <w:szCs w:val="22"/>
        </w:rPr>
        <w:t xml:space="preserve">NDA provisions adequate for the sensitivity of information being shared</w:t>
      </w:r>
    </w:p>
    <w:p>
      <w:pPr>
        <w:spacing w:after="100" w:line="280"/>
        <w:ind w:left="360"/>
      </w:pPr>
      <w:r>
        <w:rPr>
          <w:rFonts w:ascii="Calibri" w:cs="Calibri" w:eastAsia="Calibri" w:hAnsi="Calibri"/>
          <w:b/>
          <w:bCs/>
          <w:i w:val="false"/>
          <w:iCs w:val="false"/>
          <w:color w:val="047857"/>
          <w:sz w:val="24"/>
          <w:szCs w:val="24"/>
        </w:rPr>
        <w:t xml:space="preserve">☐  </w:t>
      </w:r>
      <w:r>
        <w:rPr>
          <w:rFonts w:ascii="Calibri" w:cs="Calibri" w:eastAsia="Calibri" w:hAnsi="Calibri"/>
          <w:b w:val="false"/>
          <w:bCs w:val="false"/>
          <w:i w:val="false"/>
          <w:iCs w:val="false"/>
          <w:color w:val="0F172A"/>
          <w:sz w:val="22"/>
          <w:szCs w:val="22"/>
        </w:rPr>
        <w:t xml:space="preserve">Subcontract commitment language uses 'shall' not 'will endeavor to'</w:t>
      </w:r>
    </w:p>
    <w:p>
      <w:pPr>
        <w:spacing w:after="100" w:line="280"/>
        <w:ind w:left="360"/>
      </w:pPr>
      <w:r>
        <w:rPr>
          <w:rFonts w:ascii="Calibri" w:cs="Calibri" w:eastAsia="Calibri" w:hAnsi="Calibri"/>
          <w:b/>
          <w:bCs/>
          <w:i w:val="false"/>
          <w:iCs w:val="false"/>
          <w:color w:val="047857"/>
          <w:sz w:val="24"/>
          <w:szCs w:val="24"/>
        </w:rPr>
        <w:t xml:space="preserve">☐  </w:t>
      </w:r>
      <w:r>
        <w:rPr>
          <w:rFonts w:ascii="Calibri" w:cs="Calibri" w:eastAsia="Calibri" w:hAnsi="Calibri"/>
          <w:b w:val="false"/>
          <w:bCs w:val="false"/>
          <w:i w:val="false"/>
          <w:iCs w:val="false"/>
          <w:color w:val="0F172A"/>
          <w:sz w:val="22"/>
          <w:szCs w:val="22"/>
        </w:rPr>
        <w:t xml:space="preserve">IP ownership defined for both pre-existing and newly developed materials</w:t>
      </w:r>
    </w:p>
    <w:p>
      <w:pPr>
        <w:spacing w:after="100" w:line="280"/>
        <w:ind w:left="360"/>
      </w:pPr>
      <w:r>
        <w:rPr>
          <w:rFonts w:ascii="Calibri" w:cs="Calibri" w:eastAsia="Calibri" w:hAnsi="Calibri"/>
          <w:b/>
          <w:bCs/>
          <w:i w:val="false"/>
          <w:iCs w:val="false"/>
          <w:color w:val="047857"/>
          <w:sz w:val="24"/>
          <w:szCs w:val="24"/>
        </w:rPr>
        <w:t xml:space="preserve">☐  </w:t>
      </w:r>
      <w:r>
        <w:rPr>
          <w:rFonts w:ascii="Calibri" w:cs="Calibri" w:eastAsia="Calibri" w:hAnsi="Calibri"/>
          <w:b w:val="false"/>
          <w:bCs w:val="false"/>
          <w:i w:val="false"/>
          <w:iCs w:val="false"/>
          <w:color w:val="0F172A"/>
          <w:sz w:val="22"/>
          <w:szCs w:val="22"/>
        </w:rPr>
        <w:t xml:space="preserve">Governing law and dispute resolution specified</w:t>
      </w:r>
    </w:p>
    <w:p>
      <w:pPr>
        <w:spacing w:after="100" w:line="280"/>
        <w:ind w:left="360"/>
      </w:pPr>
      <w:r>
        <w:rPr>
          <w:rFonts w:ascii="Calibri" w:cs="Calibri" w:eastAsia="Calibri" w:hAnsi="Calibri"/>
          <w:b/>
          <w:bCs/>
          <w:i w:val="false"/>
          <w:iCs w:val="false"/>
          <w:color w:val="047857"/>
          <w:sz w:val="24"/>
          <w:szCs w:val="24"/>
        </w:rPr>
        <w:t xml:space="preserve">☐  </w:t>
      </w:r>
      <w:r>
        <w:rPr>
          <w:rFonts w:ascii="Calibri" w:cs="Calibri" w:eastAsia="Calibri" w:hAnsi="Calibri"/>
          <w:b w:val="false"/>
          <w:bCs w:val="false"/>
          <w:i w:val="false"/>
          <w:iCs w:val="false"/>
          <w:color w:val="0F172A"/>
          <w:sz w:val="22"/>
          <w:szCs w:val="22"/>
        </w:rPr>
        <w:t xml:space="preserve">Signatures from authorized officers, not just employees, of both parties</w:t>
      </w:r>
    </w:p>
    <w:p>
      <w:pPr>
        <w:spacing w:after="100" w:line="280"/>
        <w:ind w:left="360"/>
      </w:pPr>
      <w:r>
        <w:rPr>
          <w:rFonts w:ascii="Calibri" w:cs="Calibri" w:eastAsia="Calibri" w:hAnsi="Calibri"/>
          <w:b/>
          <w:bCs/>
          <w:i w:val="false"/>
          <w:iCs w:val="false"/>
          <w:color w:val="047857"/>
          <w:sz w:val="24"/>
          <w:szCs w:val="24"/>
        </w:rPr>
        <w:t xml:space="preserve">☐  </w:t>
      </w:r>
      <w:r>
        <w:rPr>
          <w:rFonts w:ascii="Calibri" w:cs="Calibri" w:eastAsia="Calibri" w:hAnsi="Calibri"/>
          <w:b w:val="false"/>
          <w:bCs w:val="false"/>
          <w:i w:val="false"/>
          <w:iCs w:val="false"/>
          <w:color w:val="0F172A"/>
          <w:sz w:val="22"/>
          <w:szCs w:val="22"/>
        </w:rPr>
        <w:t xml:space="preserve">Executed copies held by both parties</w:t>
      </w:r>
    </w:p>
    <w:p>
      <w:r>
        <w:br w:type="page"/>
      </w:r>
    </w:p>
    <w:p>
      <w:pPr>
        <w:pStyle w:val="Heading1"/>
        <w:keepNext/>
        <w:keepLines/>
        <w:spacing w:after="200" w:before="0" w:line="320"/>
      </w:pPr>
      <w:r>
        <w:rPr>
          <w:rFonts w:ascii="Calibri" w:cs="Calibri" w:eastAsia="Calibri" w:hAnsi="Calibri"/>
          <w:b/>
          <w:bCs/>
          <w:i w:val="false"/>
          <w:iCs w:val="false"/>
          <w:color w:val="047857"/>
          <w:sz w:val="36"/>
          <w:szCs w:val="36"/>
        </w:rPr>
        <w:t xml:space="preserve">Appendix B — Common Mistakes to Avoid</w:t>
      </w:r>
    </w:p>
    <w:p>
      <w:pPr>
        <w:spacing w:after="80"/>
      </w:pPr>
      <w:r>
        <w:rPr>
          <w:rFonts w:ascii="Calibri" w:cs="Calibri" w:eastAsia="Calibri" w:hAnsi="Calibri"/>
          <w:b w:val="false"/>
          <w:bCs w:val="false"/>
          <w:i w:val="false"/>
          <w:iCs w:val="false"/>
          <w:color w:val="0F172A"/>
          <w:sz w:val="22"/>
          <w:szCs w:val="22"/>
        </w:rPr>
        <w:t xml:space="preserve"/>
      </w:r>
    </w:p>
    <w:p>
      <w:pPr>
        <w:keepNext/>
        <w:keepLines/>
        <w:spacing w:after="80" w:before="0" w:line="300"/>
      </w:pPr>
      <w:r>
        <w:rPr>
          <w:rFonts w:ascii="Calibri" w:cs="Calibri" w:eastAsia="Calibri" w:hAnsi="Calibri"/>
          <w:b/>
          <w:bCs/>
          <w:i w:val="false"/>
          <w:iCs w:val="false"/>
          <w:color w:val="B91C1C"/>
          <w:sz w:val="22"/>
          <w:szCs w:val="22"/>
        </w:rPr>
        <w:t xml:space="preserve">Too many TAs, too little vetting</w:t>
      </w:r>
    </w:p>
    <w:p>
      <w:pPr>
        <w:keepLines/>
        <w:spacing w:after="200" w:before="0" w:line="300"/>
      </w:pPr>
      <w:r>
        <w:rPr>
          <w:rFonts w:ascii="Calibri" w:cs="Calibri" w:eastAsia="Calibri" w:hAnsi="Calibri"/>
          <w:b w:val="false"/>
          <w:bCs w:val="false"/>
          <w:i w:val="false"/>
          <w:iCs w:val="false"/>
          <w:color w:val="0F172A"/>
          <w:sz w:val="22"/>
          <w:szCs w:val="22"/>
        </w:rPr>
        <w:t xml:space="preserve">Signing TAs with unverified partners is worse than going solo. Vet every partner. Check their SAM registration, past performance rating, and financial stability.</w:t>
      </w:r>
    </w:p>
    <w:p>
      <w:pPr>
        <w:keepNext/>
        <w:keepLines/>
        <w:spacing w:after="80" w:before="0" w:line="300"/>
      </w:pPr>
      <w:r>
        <w:rPr>
          <w:rFonts w:ascii="Calibri" w:cs="Calibri" w:eastAsia="Calibri" w:hAnsi="Calibri"/>
          <w:b/>
          <w:bCs/>
          <w:i w:val="false"/>
          <w:iCs w:val="false"/>
          <w:color w:val="B91C1C"/>
          <w:sz w:val="22"/>
          <w:szCs w:val="22"/>
        </w:rPr>
        <w:t xml:space="preserve">'Best efforts' subcontract commitment</w:t>
      </w:r>
    </w:p>
    <w:p>
      <w:pPr>
        <w:keepLines/>
        <w:spacing w:after="200" w:before="0" w:line="300"/>
      </w:pPr>
      <w:r>
        <w:rPr>
          <w:rFonts w:ascii="Calibri" w:cs="Calibri" w:eastAsia="Calibri" w:hAnsi="Calibri"/>
          <w:b w:val="false"/>
          <w:bCs w:val="false"/>
          <w:i w:val="false"/>
          <w:iCs w:val="false"/>
          <w:color w:val="0F172A"/>
          <w:sz w:val="22"/>
          <w:szCs w:val="22"/>
        </w:rPr>
        <w:t xml:space="preserve">Courts have routinely found 'best efforts' language is unenforceable. Get a 'shall award' commitment in writing.</w:t>
      </w:r>
    </w:p>
    <w:p>
      <w:pPr>
        <w:keepNext/>
        <w:keepLines/>
        <w:spacing w:after="80" w:before="0" w:line="300"/>
      </w:pPr>
      <w:r>
        <w:rPr>
          <w:rFonts w:ascii="Calibri" w:cs="Calibri" w:eastAsia="Calibri" w:hAnsi="Calibri"/>
          <w:b/>
          <w:bCs/>
          <w:i w:val="false"/>
          <w:iCs w:val="false"/>
          <w:color w:val="B91C1C"/>
          <w:sz w:val="22"/>
          <w:szCs w:val="22"/>
        </w:rPr>
        <w:t xml:space="preserve">No work allocation in writing</w:t>
      </w:r>
    </w:p>
    <w:p>
      <w:pPr>
        <w:keepLines/>
        <w:spacing w:after="200" w:before="0" w:line="300"/>
      </w:pPr>
      <w:r>
        <w:rPr>
          <w:rFonts w:ascii="Calibri" w:cs="Calibri" w:eastAsia="Calibri" w:hAnsi="Calibri"/>
          <w:b w:val="false"/>
          <w:bCs w:val="false"/>
          <w:i w:val="false"/>
          <w:iCs w:val="false"/>
          <w:color w:val="0F172A"/>
          <w:sz w:val="22"/>
          <w:szCs w:val="22"/>
        </w:rPr>
        <w:t xml:space="preserve">If the work split isn't in the TA, the prime can give you nothing and it's legal. Be specific. List CLINs, PWS sections, or task areas by name.</w:t>
      </w:r>
    </w:p>
    <w:p>
      <w:pPr>
        <w:keepNext/>
        <w:keepLines/>
        <w:spacing w:after="80" w:before="0" w:line="300"/>
      </w:pPr>
      <w:r>
        <w:rPr>
          <w:rFonts w:ascii="Calibri" w:cs="Calibri" w:eastAsia="Calibri" w:hAnsi="Calibri"/>
          <w:b/>
          <w:bCs/>
          <w:i w:val="false"/>
          <w:iCs w:val="false"/>
          <w:color w:val="B91C1C"/>
          <w:sz w:val="22"/>
          <w:szCs w:val="22"/>
        </w:rPr>
        <w:t xml:space="preserve">Missing exclusivity on both sides</w:t>
      </w:r>
    </w:p>
    <w:p>
      <w:pPr>
        <w:keepLines/>
        <w:spacing w:after="200" w:before="0" w:line="300"/>
      </w:pPr>
      <w:r>
        <w:rPr>
          <w:rFonts w:ascii="Calibri" w:cs="Calibri" w:eastAsia="Calibri" w:hAnsi="Calibri"/>
          <w:b w:val="false"/>
          <w:bCs w:val="false"/>
          <w:i w:val="false"/>
          <w:iCs w:val="false"/>
          <w:color w:val="0F172A"/>
          <w:sz w:val="22"/>
          <w:szCs w:val="22"/>
        </w:rPr>
        <w:t xml:space="preserve">If you sign exclusivity but the prime doesn't, they can team with your competitor and still use your IP. Mutual or nothing.</w:t>
      </w:r>
    </w:p>
    <w:p>
      <w:pPr>
        <w:keepNext/>
        <w:keepLines/>
        <w:spacing w:after="80" w:before="0" w:line="300"/>
      </w:pPr>
      <w:r>
        <w:rPr>
          <w:rFonts w:ascii="Calibri" w:cs="Calibri" w:eastAsia="Calibri" w:hAnsi="Calibri"/>
          <w:b/>
          <w:bCs/>
          <w:i w:val="false"/>
          <w:iCs w:val="false"/>
          <w:color w:val="B91C1C"/>
          <w:sz w:val="22"/>
          <w:szCs w:val="22"/>
        </w:rPr>
        <w:t xml:space="preserve">Signed too late</w:t>
      </w:r>
    </w:p>
    <w:p>
      <w:pPr>
        <w:keepLines/>
        <w:spacing w:after="200" w:before="0" w:line="300"/>
      </w:pPr>
      <w:r>
        <w:rPr>
          <w:rFonts w:ascii="Calibri" w:cs="Calibri" w:eastAsia="Calibri" w:hAnsi="Calibri"/>
          <w:b w:val="false"/>
          <w:bCs w:val="false"/>
          <w:i w:val="false"/>
          <w:iCs w:val="false"/>
          <w:color w:val="0F172A"/>
          <w:sz w:val="22"/>
          <w:szCs w:val="22"/>
        </w:rPr>
        <w:t xml:space="preserve">A TA signed after the proposal is submitted has reduced legal standing. Execute at least two weeks before submission. Earlier is better.</w:t>
      </w:r>
    </w:p>
    <w:p>
      <w:r>
        <w:br w:type="page"/>
      </w:r>
    </w:p>
    <w:p>
      <w:pPr>
        <w:pStyle w:val="Heading2"/>
        <w:keepNext/>
        <w:keepLines/>
        <w:pBdr>
          <w:bottom w:val="single" w:color="10B981" w:sz="12" w:space="4"/>
        </w:pBdr>
        <w:spacing w:after="140" w:before="280" w:line="300"/>
      </w:pPr>
      <w:r>
        <w:rPr>
          <w:rFonts w:ascii="Calibri" w:cs="Calibri" w:eastAsia="Calibri" w:hAnsi="Calibri"/>
          <w:b/>
          <w:bCs/>
          <w:i w:val="false"/>
          <w:iCs w:val="false"/>
          <w:color w:val="0F172A"/>
          <w:sz w:val="28"/>
          <w:szCs w:val="28"/>
        </w:rPr>
        <w:t xml:space="preserve">Reference — Key Clauses Overview</w:t>
      </w:r>
    </w:p>
    <w:p>
      <w:pPr>
        <w:keepNext/>
        <w:spacing w:after="140" w:before="0" w:line="300"/>
      </w:pPr>
      <w:r>
        <w:rPr>
          <w:rFonts w:ascii="Calibri" w:cs="Calibri" w:eastAsia="Calibri" w:hAnsi="Calibri"/>
          <w:b w:val="false"/>
          <w:bCs w:val="false"/>
          <w:i w:val="false"/>
          <w:iCs w:val="false"/>
          <w:color w:val="0F172A"/>
          <w:sz w:val="22"/>
          <w:szCs w:val="22"/>
        </w:rPr>
        <w:t xml:space="preserve">Quick-reference table for what each section of this template is doing and where the negotiation usually lands.</w:t>
      </w:r>
    </w:p>
    <w:p>
      <w:pPr>
        <w:spacing w:after="80"/>
      </w:pPr>
      <w:r>
        <w:rPr>
          <w:rFonts w:ascii="Calibri" w:cs="Calibri" w:eastAsia="Calibri" w:hAnsi="Calibri"/>
          <w:b w:val="false"/>
          <w:bCs w:val="false"/>
          <w:i w:val="false"/>
          <w:iCs w:val="false"/>
          <w:color w:val="0F172A"/>
          <w:sz w:val="22"/>
          <w:szCs w:val="22"/>
        </w:rPr>
        <w:t xml:space="preserve"/>
      </w:r>
    </w:p>
    <w:tbl>
      <w:tblPr>
        <w:tblW w:type="dxa" w:w="9360"/>
        <w:tblBorders>
          <w:top w:val="single" w:color="E2E8F0" w:sz="4"/>
          <w:left w:val="single" w:color="E2E8F0" w:sz="4"/>
          <w:bottom w:val="single" w:color="E2E8F0" w:sz="4"/>
          <w:right w:val="single" w:color="E2E8F0" w:sz="4"/>
          <w:insideH w:val="single" w:color="E2E8F0" w:sz="4"/>
          <w:insideV w:val="single" w:color="E2E8F0" w:sz="4"/>
        </w:tblBorders>
      </w:tblPr>
      <w:tblGrid>
        <w:gridCol w:w="2200"/>
        <w:gridCol w:w="3380"/>
        <w:gridCol w:w="3780"/>
      </w:tblGrid>
      <w:tr>
        <w:trPr>
          <w:cantSplit/>
          <w:tblHeader/>
        </w:trPr>
        <w:tc>
          <w:tcPr>
            <w:tcW w:type="dxa" w:w="2200"/>
            <w:shd w:fill="10B981" w:color="auto" w:val="clear"/>
            <w:tcMar>
              <w:top w:type="dxa" w:w="120"/>
              <w:left w:type="dxa" w:w="160"/>
              <w:bottom w:type="dxa" w:w="120"/>
              <w:right w:type="dxa" w:w="160"/>
            </w:tcMar>
          </w:tcPr>
          <w:p>
            <w:pPr>
              <w:spacing w:after="60" w:before="60" w:line="260"/>
            </w:pPr>
            <w:r>
              <w:rPr>
                <w:rFonts w:ascii="Calibri" w:cs="Calibri" w:eastAsia="Calibri" w:hAnsi="Calibri"/>
                <w:b/>
                <w:bCs/>
                <w:i w:val="false"/>
                <w:iCs w:val="false"/>
                <w:color w:val="FFFFFF"/>
                <w:sz w:val="20"/>
                <w:szCs w:val="20"/>
              </w:rPr>
              <w:t xml:space="preserve">Clause</w:t>
            </w:r>
          </w:p>
        </w:tc>
        <w:tc>
          <w:tcPr>
            <w:tcW w:type="dxa" w:w="3380"/>
            <w:shd w:fill="10B981" w:color="auto" w:val="clear"/>
            <w:tcMar>
              <w:top w:type="dxa" w:w="120"/>
              <w:left w:type="dxa" w:w="160"/>
              <w:bottom w:type="dxa" w:w="120"/>
              <w:right w:type="dxa" w:w="160"/>
            </w:tcMar>
          </w:tcPr>
          <w:p>
            <w:pPr>
              <w:spacing w:after="60" w:before="60" w:line="260"/>
            </w:pPr>
            <w:r>
              <w:rPr>
                <w:rFonts w:ascii="Calibri" w:cs="Calibri" w:eastAsia="Calibri" w:hAnsi="Calibri"/>
                <w:b/>
                <w:bCs/>
                <w:i w:val="false"/>
                <w:iCs w:val="false"/>
                <w:color w:val="FFFFFF"/>
                <w:sz w:val="20"/>
                <w:szCs w:val="20"/>
              </w:rPr>
              <w:t xml:space="preserve">Purpose</w:t>
            </w:r>
          </w:p>
        </w:tc>
        <w:tc>
          <w:tcPr>
            <w:tcW w:type="dxa" w:w="3780"/>
            <w:shd w:fill="10B981" w:color="auto" w:val="clear"/>
            <w:tcMar>
              <w:top w:type="dxa" w:w="120"/>
              <w:left w:type="dxa" w:w="160"/>
              <w:bottom w:type="dxa" w:w="120"/>
              <w:right w:type="dxa" w:w="160"/>
            </w:tcMar>
          </w:tcPr>
          <w:p>
            <w:pPr>
              <w:spacing w:after="60" w:before="60" w:line="260"/>
            </w:pPr>
            <w:r>
              <w:rPr>
                <w:rFonts w:ascii="Calibri" w:cs="Calibri" w:eastAsia="Calibri" w:hAnsi="Calibri"/>
                <w:b/>
                <w:bCs/>
                <w:i w:val="false"/>
                <w:iCs w:val="false"/>
                <w:color w:val="FFFFFF"/>
                <w:sz w:val="20"/>
                <w:szCs w:val="20"/>
              </w:rPr>
              <w:t xml:space="preserve">Negotiation Points</w:t>
            </w:r>
          </w:p>
        </w:tc>
      </w:tr>
      <w:tr>
        <w:trPr>
          <w:cantSplit/>
        </w:trPr>
        <w:tc>
          <w:tcPr>
            <w:tcW w:type="dxa" w:w="2200"/>
            <w:tcMar>
              <w:top w:type="dxa" w:w="120"/>
              <w:left w:type="dxa" w:w="160"/>
              <w:bottom w:type="dxa" w:w="120"/>
              <w:right w:type="dxa" w:w="160"/>
            </w:tcMar>
          </w:tcPr>
          <w:p>
            <w:pPr>
              <w:spacing w:after="60" w:before="60" w:line="260"/>
            </w:pPr>
            <w:r>
              <w:rPr>
                <w:rFonts w:ascii="Calibri" w:cs="Calibri" w:eastAsia="Calibri" w:hAnsi="Calibri"/>
                <w:b w:val="false"/>
                <w:bCs w:val="false"/>
                <w:i w:val="false"/>
                <w:iCs w:val="false"/>
                <w:color w:val="0F172A"/>
                <w:sz w:val="20"/>
                <w:szCs w:val="20"/>
              </w:rPr>
              <w:t xml:space="preserve">Opportunity Identification</w:t>
            </w:r>
          </w:p>
        </w:tc>
        <w:tc>
          <w:tcPr>
            <w:tcW w:type="dxa" w:w="3380"/>
            <w:tcMar>
              <w:top w:type="dxa" w:w="120"/>
              <w:left w:type="dxa" w:w="160"/>
              <w:bottom w:type="dxa" w:w="120"/>
              <w:right w:type="dxa" w:w="160"/>
            </w:tcMar>
          </w:tcPr>
          <w:p>
            <w:pPr>
              <w:spacing w:after="60" w:before="60" w:line="260"/>
            </w:pPr>
            <w:r>
              <w:rPr>
                <w:rFonts w:ascii="Calibri" w:cs="Calibri" w:eastAsia="Calibri" w:hAnsi="Calibri"/>
                <w:b w:val="false"/>
                <w:bCs w:val="false"/>
                <w:i w:val="false"/>
                <w:iCs w:val="false"/>
                <w:color w:val="0F172A"/>
                <w:sz w:val="20"/>
                <w:szCs w:val="20"/>
              </w:rPr>
              <w:t xml:space="preserve">Defines the specific solicitation this TA covers</w:t>
            </w:r>
          </w:p>
        </w:tc>
        <w:tc>
          <w:tcPr>
            <w:tcW w:type="dxa" w:w="3780"/>
            <w:tcMar>
              <w:top w:type="dxa" w:w="120"/>
              <w:left w:type="dxa" w:w="160"/>
              <w:bottom w:type="dxa" w:w="120"/>
              <w:right w:type="dxa" w:w="160"/>
            </w:tcMar>
          </w:tcPr>
          <w:p>
            <w:pPr>
              <w:spacing w:after="60" w:before="60" w:line="260"/>
            </w:pPr>
            <w:r>
              <w:rPr>
                <w:rFonts w:ascii="Calibri" w:cs="Calibri" w:eastAsia="Calibri" w:hAnsi="Calibri"/>
                <w:b w:val="false"/>
                <w:bCs w:val="false"/>
                <w:i w:val="false"/>
                <w:iCs w:val="false"/>
                <w:color w:val="0F172A"/>
                <w:sz w:val="20"/>
                <w:szCs w:val="20"/>
              </w:rPr>
              <w:t xml:space="preserve">Be specific. Broad TAs create problems on other bids.</w:t>
            </w:r>
          </w:p>
        </w:tc>
      </w:tr>
      <w:tr>
        <w:trPr>
          <w:cantSplit/>
        </w:trPr>
        <w:tc>
          <w:tcPr>
            <w:tcW w:type="dxa" w:w="2200"/>
            <w:shd w:fill="F8FAFC" w:color="auto" w:val="clear"/>
            <w:tcMar>
              <w:top w:type="dxa" w:w="120"/>
              <w:left w:type="dxa" w:w="160"/>
              <w:bottom w:type="dxa" w:w="120"/>
              <w:right w:type="dxa" w:w="160"/>
            </w:tcMar>
          </w:tcPr>
          <w:p>
            <w:pPr>
              <w:spacing w:after="60" w:before="60" w:line="260"/>
            </w:pPr>
            <w:r>
              <w:rPr>
                <w:rFonts w:ascii="Calibri" w:cs="Calibri" w:eastAsia="Calibri" w:hAnsi="Calibri"/>
                <w:b w:val="false"/>
                <w:bCs w:val="false"/>
                <w:i w:val="false"/>
                <w:iCs w:val="false"/>
                <w:color w:val="0F172A"/>
                <w:sz w:val="20"/>
                <w:szCs w:val="20"/>
              </w:rPr>
              <w:t xml:space="preserve">Teaming Roles</w:t>
            </w:r>
          </w:p>
        </w:tc>
        <w:tc>
          <w:tcPr>
            <w:tcW w:type="dxa" w:w="3380"/>
            <w:shd w:fill="F8FAFC" w:color="auto" w:val="clear"/>
            <w:tcMar>
              <w:top w:type="dxa" w:w="120"/>
              <w:left w:type="dxa" w:w="160"/>
              <w:bottom w:type="dxa" w:w="120"/>
              <w:right w:type="dxa" w:w="160"/>
            </w:tcMar>
          </w:tcPr>
          <w:p>
            <w:pPr>
              <w:spacing w:after="60" w:before="60" w:line="260"/>
            </w:pPr>
            <w:r>
              <w:rPr>
                <w:rFonts w:ascii="Calibri" w:cs="Calibri" w:eastAsia="Calibri" w:hAnsi="Calibri"/>
                <w:b w:val="false"/>
                <w:bCs w:val="false"/>
                <w:i w:val="false"/>
                <w:iCs w:val="false"/>
                <w:color w:val="0F172A"/>
                <w:sz w:val="20"/>
                <w:szCs w:val="20"/>
              </w:rPr>
              <w:t xml:space="preserve">Defines prime vs. sub, work split, each party's scope</w:t>
            </w:r>
          </w:p>
        </w:tc>
        <w:tc>
          <w:tcPr>
            <w:tcW w:type="dxa" w:w="3780"/>
            <w:shd w:fill="F8FAFC" w:color="auto" w:val="clear"/>
            <w:tcMar>
              <w:top w:type="dxa" w:w="120"/>
              <w:left w:type="dxa" w:w="160"/>
              <w:bottom w:type="dxa" w:w="120"/>
              <w:right w:type="dxa" w:w="160"/>
            </w:tcMar>
          </w:tcPr>
          <w:p>
            <w:pPr>
              <w:spacing w:after="60" w:before="60" w:line="260"/>
            </w:pPr>
            <w:r>
              <w:rPr>
                <w:rFonts w:ascii="Calibri" w:cs="Calibri" w:eastAsia="Calibri" w:hAnsi="Calibri"/>
                <w:b w:val="false"/>
                <w:bCs w:val="false"/>
                <w:i w:val="false"/>
                <w:iCs w:val="false"/>
                <w:color w:val="0F172A"/>
                <w:sz w:val="20"/>
                <w:szCs w:val="20"/>
              </w:rPr>
              <w:t xml:space="preserve">Nail down percent work allocation and specific task areas.</w:t>
            </w:r>
          </w:p>
        </w:tc>
      </w:tr>
      <w:tr>
        <w:trPr>
          <w:cantSplit/>
        </w:trPr>
        <w:tc>
          <w:tcPr>
            <w:tcW w:type="dxa" w:w="2200"/>
            <w:tcMar>
              <w:top w:type="dxa" w:w="120"/>
              <w:left w:type="dxa" w:w="160"/>
              <w:bottom w:type="dxa" w:w="120"/>
              <w:right w:type="dxa" w:w="160"/>
            </w:tcMar>
          </w:tcPr>
          <w:p>
            <w:pPr>
              <w:spacing w:after="60" w:before="60" w:line="260"/>
            </w:pPr>
            <w:r>
              <w:rPr>
                <w:rFonts w:ascii="Calibri" w:cs="Calibri" w:eastAsia="Calibri" w:hAnsi="Calibri"/>
                <w:b w:val="false"/>
                <w:bCs w:val="false"/>
                <w:i w:val="false"/>
                <w:iCs w:val="false"/>
                <w:color w:val="0F172A"/>
                <w:sz w:val="20"/>
                <w:szCs w:val="20"/>
              </w:rPr>
              <w:t xml:space="preserve">Exclusivity</w:t>
            </w:r>
          </w:p>
        </w:tc>
        <w:tc>
          <w:tcPr>
            <w:tcW w:type="dxa" w:w="3380"/>
            <w:tcMar>
              <w:top w:type="dxa" w:w="120"/>
              <w:left w:type="dxa" w:w="160"/>
              <w:bottom w:type="dxa" w:w="120"/>
              <w:right w:type="dxa" w:w="160"/>
            </w:tcMar>
          </w:tcPr>
          <w:p>
            <w:pPr>
              <w:spacing w:after="60" w:before="60" w:line="260"/>
            </w:pPr>
            <w:r>
              <w:rPr>
                <w:rFonts w:ascii="Calibri" w:cs="Calibri" w:eastAsia="Calibri" w:hAnsi="Calibri"/>
                <w:b w:val="false"/>
                <w:bCs w:val="false"/>
                <w:i w:val="false"/>
                <w:iCs w:val="false"/>
                <w:color w:val="0F172A"/>
                <w:sz w:val="20"/>
                <w:szCs w:val="20"/>
              </w:rPr>
              <w:t xml:space="preserve">Whether either party can team with competitors on this bid</w:t>
            </w:r>
          </w:p>
        </w:tc>
        <w:tc>
          <w:tcPr>
            <w:tcW w:type="dxa" w:w="3780"/>
            <w:tcMar>
              <w:top w:type="dxa" w:w="120"/>
              <w:left w:type="dxa" w:w="160"/>
              <w:bottom w:type="dxa" w:w="120"/>
              <w:right w:type="dxa" w:w="160"/>
            </w:tcMar>
          </w:tcPr>
          <w:p>
            <w:pPr>
              <w:spacing w:after="60" w:before="60" w:line="260"/>
            </w:pPr>
            <w:r>
              <w:rPr>
                <w:rFonts w:ascii="Calibri" w:cs="Calibri" w:eastAsia="Calibri" w:hAnsi="Calibri"/>
                <w:b w:val="false"/>
                <w:bCs w:val="false"/>
                <w:i w:val="false"/>
                <w:iCs w:val="false"/>
                <w:color w:val="0F172A"/>
                <w:sz w:val="20"/>
                <w:szCs w:val="20"/>
              </w:rPr>
              <w:t xml:space="preserve">Mutual exclusivity is standard. Define exceptions carefully.</w:t>
            </w:r>
          </w:p>
        </w:tc>
      </w:tr>
      <w:tr>
        <w:trPr>
          <w:cantSplit/>
        </w:trPr>
        <w:tc>
          <w:tcPr>
            <w:tcW w:type="dxa" w:w="2200"/>
            <w:shd w:fill="F8FAFC" w:color="auto" w:val="clear"/>
            <w:tcMar>
              <w:top w:type="dxa" w:w="120"/>
              <w:left w:type="dxa" w:w="160"/>
              <w:bottom w:type="dxa" w:w="120"/>
              <w:right w:type="dxa" w:w="160"/>
            </w:tcMar>
          </w:tcPr>
          <w:p>
            <w:pPr>
              <w:spacing w:after="60" w:before="60" w:line="260"/>
            </w:pPr>
            <w:r>
              <w:rPr>
                <w:rFonts w:ascii="Calibri" w:cs="Calibri" w:eastAsia="Calibri" w:hAnsi="Calibri"/>
                <w:b w:val="false"/>
                <w:bCs w:val="false"/>
                <w:i w:val="false"/>
                <w:iCs w:val="false"/>
                <w:color w:val="0F172A"/>
                <w:sz w:val="20"/>
                <w:szCs w:val="20"/>
              </w:rPr>
              <w:t xml:space="preserve">Confidentiality / NDA</w:t>
            </w:r>
          </w:p>
        </w:tc>
        <w:tc>
          <w:tcPr>
            <w:tcW w:type="dxa" w:w="3380"/>
            <w:shd w:fill="F8FAFC" w:color="auto" w:val="clear"/>
            <w:tcMar>
              <w:top w:type="dxa" w:w="120"/>
              <w:left w:type="dxa" w:w="160"/>
              <w:bottom w:type="dxa" w:w="120"/>
              <w:right w:type="dxa" w:w="160"/>
            </w:tcMar>
          </w:tcPr>
          <w:p>
            <w:pPr>
              <w:spacing w:after="60" w:before="60" w:line="260"/>
            </w:pPr>
            <w:r>
              <w:rPr>
                <w:rFonts w:ascii="Calibri" w:cs="Calibri" w:eastAsia="Calibri" w:hAnsi="Calibri"/>
                <w:b w:val="false"/>
                <w:bCs w:val="false"/>
                <w:i w:val="false"/>
                <w:iCs w:val="false"/>
                <w:color w:val="0F172A"/>
                <w:sz w:val="20"/>
                <w:szCs w:val="20"/>
              </w:rPr>
              <w:t xml:space="preserve">Protects proprietary information shared during bid prep</w:t>
            </w:r>
          </w:p>
        </w:tc>
        <w:tc>
          <w:tcPr>
            <w:tcW w:type="dxa" w:w="3780"/>
            <w:shd w:fill="F8FAFC" w:color="auto" w:val="clear"/>
            <w:tcMar>
              <w:top w:type="dxa" w:w="120"/>
              <w:left w:type="dxa" w:w="160"/>
              <w:bottom w:type="dxa" w:w="120"/>
              <w:right w:type="dxa" w:w="160"/>
            </w:tcMar>
          </w:tcPr>
          <w:p>
            <w:pPr>
              <w:spacing w:after="60" w:before="60" w:line="260"/>
            </w:pPr>
            <w:r>
              <w:rPr>
                <w:rFonts w:ascii="Calibri" w:cs="Calibri" w:eastAsia="Calibri" w:hAnsi="Calibri"/>
                <w:b w:val="false"/>
                <w:bCs w:val="false"/>
                <w:i w:val="false"/>
                <w:iCs w:val="false"/>
                <w:color w:val="0F172A"/>
                <w:sz w:val="20"/>
                <w:szCs w:val="20"/>
              </w:rPr>
              <w:t xml:space="preserve">Define 'Confidential Information' precisely. Set term (2-5 years).</w:t>
            </w:r>
          </w:p>
        </w:tc>
      </w:tr>
      <w:tr>
        <w:trPr>
          <w:cantSplit/>
        </w:trPr>
        <w:tc>
          <w:tcPr>
            <w:tcW w:type="dxa" w:w="2200"/>
            <w:tcMar>
              <w:top w:type="dxa" w:w="120"/>
              <w:left w:type="dxa" w:w="160"/>
              <w:bottom w:type="dxa" w:w="120"/>
              <w:right w:type="dxa" w:w="160"/>
            </w:tcMar>
          </w:tcPr>
          <w:p>
            <w:pPr>
              <w:spacing w:after="60" w:before="60" w:line="260"/>
            </w:pPr>
            <w:r>
              <w:rPr>
                <w:rFonts w:ascii="Calibri" w:cs="Calibri" w:eastAsia="Calibri" w:hAnsi="Calibri"/>
                <w:b w:val="false"/>
                <w:bCs w:val="false"/>
                <w:i w:val="false"/>
                <w:iCs w:val="false"/>
                <w:color w:val="0F172A"/>
                <w:sz w:val="20"/>
                <w:szCs w:val="20"/>
              </w:rPr>
              <w:t xml:space="preserve">Cost and Pricing</w:t>
            </w:r>
          </w:p>
        </w:tc>
        <w:tc>
          <w:tcPr>
            <w:tcW w:type="dxa" w:w="3380"/>
            <w:tcMar>
              <w:top w:type="dxa" w:w="120"/>
              <w:left w:type="dxa" w:w="160"/>
              <w:bottom w:type="dxa" w:w="120"/>
              <w:right w:type="dxa" w:w="160"/>
            </w:tcMar>
          </w:tcPr>
          <w:p>
            <w:pPr>
              <w:spacing w:after="60" w:before="60" w:line="260"/>
            </w:pPr>
            <w:r>
              <w:rPr>
                <w:rFonts w:ascii="Calibri" w:cs="Calibri" w:eastAsia="Calibri" w:hAnsi="Calibri"/>
                <w:b w:val="false"/>
                <w:bCs w:val="false"/>
                <w:i w:val="false"/>
                <w:iCs w:val="false"/>
                <w:color w:val="0F172A"/>
                <w:sz w:val="20"/>
                <w:szCs w:val="20"/>
              </w:rPr>
              <w:t xml:space="preserve">Who prepares what portions of the price proposal</w:t>
            </w:r>
          </w:p>
        </w:tc>
        <w:tc>
          <w:tcPr>
            <w:tcW w:type="dxa" w:w="3780"/>
            <w:tcMar>
              <w:top w:type="dxa" w:w="120"/>
              <w:left w:type="dxa" w:w="160"/>
              <w:bottom w:type="dxa" w:w="120"/>
              <w:right w:type="dxa" w:w="160"/>
            </w:tcMar>
          </w:tcPr>
          <w:p>
            <w:pPr>
              <w:spacing w:after="60" w:before="60" w:line="260"/>
            </w:pPr>
            <w:r>
              <w:rPr>
                <w:rFonts w:ascii="Calibri" w:cs="Calibri" w:eastAsia="Calibri" w:hAnsi="Calibri"/>
                <w:b w:val="false"/>
                <w:bCs w:val="false"/>
                <w:i w:val="false"/>
                <w:iCs w:val="false"/>
                <w:color w:val="0F172A"/>
                <w:sz w:val="20"/>
                <w:szCs w:val="20"/>
              </w:rPr>
              <w:t xml:space="preserve">Agree on rates and markups before the proposal is due.</w:t>
            </w:r>
          </w:p>
        </w:tc>
      </w:tr>
      <w:tr>
        <w:trPr>
          <w:cantSplit/>
        </w:trPr>
        <w:tc>
          <w:tcPr>
            <w:tcW w:type="dxa" w:w="2200"/>
            <w:shd w:fill="F8FAFC" w:color="auto" w:val="clear"/>
            <w:tcMar>
              <w:top w:type="dxa" w:w="120"/>
              <w:left w:type="dxa" w:w="160"/>
              <w:bottom w:type="dxa" w:w="120"/>
              <w:right w:type="dxa" w:w="160"/>
            </w:tcMar>
          </w:tcPr>
          <w:p>
            <w:pPr>
              <w:spacing w:after="60" w:before="60" w:line="260"/>
            </w:pPr>
            <w:r>
              <w:rPr>
                <w:rFonts w:ascii="Calibri" w:cs="Calibri" w:eastAsia="Calibri" w:hAnsi="Calibri"/>
                <w:b w:val="false"/>
                <w:bCs w:val="false"/>
                <w:i w:val="false"/>
                <w:iCs w:val="false"/>
                <w:color w:val="0F172A"/>
                <w:sz w:val="20"/>
                <w:szCs w:val="20"/>
              </w:rPr>
              <w:t xml:space="preserve">Subcontract Commitment</w:t>
            </w:r>
          </w:p>
        </w:tc>
        <w:tc>
          <w:tcPr>
            <w:tcW w:type="dxa" w:w="3380"/>
            <w:shd w:fill="F8FAFC" w:color="auto" w:val="clear"/>
            <w:tcMar>
              <w:top w:type="dxa" w:w="120"/>
              <w:left w:type="dxa" w:w="160"/>
              <w:bottom w:type="dxa" w:w="120"/>
              <w:right w:type="dxa" w:w="160"/>
            </w:tcMar>
          </w:tcPr>
          <w:p>
            <w:pPr>
              <w:spacing w:after="60" w:before="60" w:line="260"/>
            </w:pPr>
            <w:r>
              <w:rPr>
                <w:rFonts w:ascii="Calibri" w:cs="Calibri" w:eastAsia="Calibri" w:hAnsi="Calibri"/>
                <w:b w:val="false"/>
                <w:bCs w:val="false"/>
                <w:i w:val="false"/>
                <w:iCs w:val="false"/>
                <w:color w:val="0F172A"/>
                <w:sz w:val="20"/>
                <w:szCs w:val="20"/>
              </w:rPr>
              <w:t xml:space="preserve">Prime's obligation to award the sub agreed work upon win</w:t>
            </w:r>
          </w:p>
        </w:tc>
        <w:tc>
          <w:tcPr>
            <w:tcW w:type="dxa" w:w="3780"/>
            <w:shd w:fill="F8FAFC" w:color="auto" w:val="clear"/>
            <w:tcMar>
              <w:top w:type="dxa" w:w="120"/>
              <w:left w:type="dxa" w:w="160"/>
              <w:bottom w:type="dxa" w:w="120"/>
              <w:right w:type="dxa" w:w="160"/>
            </w:tcMar>
          </w:tcPr>
          <w:p>
            <w:pPr>
              <w:spacing w:after="60" w:before="60" w:line="260"/>
            </w:pPr>
            <w:r>
              <w:rPr>
                <w:rFonts w:ascii="Calibri" w:cs="Calibri" w:eastAsia="Calibri" w:hAnsi="Calibri"/>
                <w:b w:val="false"/>
                <w:bCs w:val="false"/>
                <w:i w:val="false"/>
                <w:iCs w:val="false"/>
                <w:color w:val="0F172A"/>
                <w:sz w:val="20"/>
                <w:szCs w:val="20"/>
              </w:rPr>
              <w:t xml:space="preserve">'Shall' is enforceable. 'Will use best efforts' is not.</w:t>
            </w:r>
          </w:p>
        </w:tc>
      </w:tr>
      <w:tr>
        <w:trPr>
          <w:cantSplit/>
        </w:trPr>
        <w:tc>
          <w:tcPr>
            <w:tcW w:type="dxa" w:w="2200"/>
            <w:tcMar>
              <w:top w:type="dxa" w:w="120"/>
              <w:left w:type="dxa" w:w="160"/>
              <w:bottom w:type="dxa" w:w="120"/>
              <w:right w:type="dxa" w:w="160"/>
            </w:tcMar>
          </w:tcPr>
          <w:p>
            <w:pPr>
              <w:spacing w:after="60" w:before="60" w:line="260"/>
            </w:pPr>
            <w:r>
              <w:rPr>
                <w:rFonts w:ascii="Calibri" w:cs="Calibri" w:eastAsia="Calibri" w:hAnsi="Calibri"/>
                <w:b w:val="false"/>
                <w:bCs w:val="false"/>
                <w:i w:val="false"/>
                <w:iCs w:val="false"/>
                <w:color w:val="0F172A"/>
                <w:sz w:val="20"/>
                <w:szCs w:val="20"/>
              </w:rPr>
              <w:t xml:space="preserve">IP and Data Rights</w:t>
            </w:r>
          </w:p>
        </w:tc>
        <w:tc>
          <w:tcPr>
            <w:tcW w:type="dxa" w:w="3380"/>
            <w:tcMar>
              <w:top w:type="dxa" w:w="120"/>
              <w:left w:type="dxa" w:w="160"/>
              <w:bottom w:type="dxa" w:w="120"/>
              <w:right w:type="dxa" w:w="160"/>
            </w:tcMar>
          </w:tcPr>
          <w:p>
            <w:pPr>
              <w:spacing w:after="60" w:before="60" w:line="260"/>
            </w:pPr>
            <w:r>
              <w:rPr>
                <w:rFonts w:ascii="Calibri" w:cs="Calibri" w:eastAsia="Calibri" w:hAnsi="Calibri"/>
                <w:b w:val="false"/>
                <w:bCs w:val="false"/>
                <w:i w:val="false"/>
                <w:iCs w:val="false"/>
                <w:color w:val="0F172A"/>
                <w:sz w:val="20"/>
                <w:szCs w:val="20"/>
              </w:rPr>
              <w:t xml:space="preserve">Who owns technical data, software, approaches developed during the bid</w:t>
            </w:r>
          </w:p>
        </w:tc>
        <w:tc>
          <w:tcPr>
            <w:tcW w:type="dxa" w:w="3780"/>
            <w:tcMar>
              <w:top w:type="dxa" w:w="120"/>
              <w:left w:type="dxa" w:w="160"/>
              <w:bottom w:type="dxa" w:w="120"/>
              <w:right w:type="dxa" w:w="160"/>
            </w:tcMar>
          </w:tcPr>
          <w:p>
            <w:pPr>
              <w:spacing w:after="60" w:before="60" w:line="260"/>
            </w:pPr>
            <w:r>
              <w:rPr>
                <w:rFonts w:ascii="Calibri" w:cs="Calibri" w:eastAsia="Calibri" w:hAnsi="Calibri"/>
                <w:b w:val="false"/>
                <w:bCs w:val="false"/>
                <w:i w:val="false"/>
                <w:iCs w:val="false"/>
                <w:color w:val="0F172A"/>
                <w:sz w:val="20"/>
                <w:szCs w:val="20"/>
              </w:rPr>
              <w:t xml:space="preserve">Background IP vs. foreground IP. Critical for tech companies.</w:t>
            </w:r>
          </w:p>
        </w:tc>
      </w:tr>
      <w:tr>
        <w:trPr>
          <w:cantSplit/>
        </w:trPr>
        <w:tc>
          <w:tcPr>
            <w:tcW w:type="dxa" w:w="2200"/>
            <w:shd w:fill="F8FAFC" w:color="auto" w:val="clear"/>
            <w:tcMar>
              <w:top w:type="dxa" w:w="120"/>
              <w:left w:type="dxa" w:w="160"/>
              <w:bottom w:type="dxa" w:w="120"/>
              <w:right w:type="dxa" w:w="160"/>
            </w:tcMar>
          </w:tcPr>
          <w:p>
            <w:pPr>
              <w:spacing w:after="60" w:before="60" w:line="260"/>
            </w:pPr>
            <w:r>
              <w:rPr>
                <w:rFonts w:ascii="Calibri" w:cs="Calibri" w:eastAsia="Calibri" w:hAnsi="Calibri"/>
                <w:b w:val="false"/>
                <w:bCs w:val="false"/>
                <w:i w:val="false"/>
                <w:iCs w:val="false"/>
                <w:color w:val="0F172A"/>
                <w:sz w:val="20"/>
                <w:szCs w:val="20"/>
              </w:rPr>
              <w:t xml:space="preserve">Governance</w:t>
            </w:r>
          </w:p>
        </w:tc>
        <w:tc>
          <w:tcPr>
            <w:tcW w:type="dxa" w:w="3380"/>
            <w:shd w:fill="F8FAFC" w:color="auto" w:val="clear"/>
            <w:tcMar>
              <w:top w:type="dxa" w:w="120"/>
              <w:left w:type="dxa" w:w="160"/>
              <w:bottom w:type="dxa" w:w="120"/>
              <w:right w:type="dxa" w:w="160"/>
            </w:tcMar>
          </w:tcPr>
          <w:p>
            <w:pPr>
              <w:spacing w:after="60" w:before="60" w:line="260"/>
            </w:pPr>
            <w:r>
              <w:rPr>
                <w:rFonts w:ascii="Calibri" w:cs="Calibri" w:eastAsia="Calibri" w:hAnsi="Calibri"/>
                <w:b w:val="false"/>
                <w:bCs w:val="false"/>
                <w:i w:val="false"/>
                <w:iCs w:val="false"/>
                <w:color w:val="0F172A"/>
                <w:sz w:val="20"/>
                <w:szCs w:val="20"/>
              </w:rPr>
              <w:t xml:space="preserve">Decision-making process, proposal review, dispute resolution</w:t>
            </w:r>
          </w:p>
        </w:tc>
        <w:tc>
          <w:tcPr>
            <w:tcW w:type="dxa" w:w="3780"/>
            <w:shd w:fill="F8FAFC" w:color="auto" w:val="clear"/>
            <w:tcMar>
              <w:top w:type="dxa" w:w="120"/>
              <w:left w:type="dxa" w:w="160"/>
              <w:bottom w:type="dxa" w:w="120"/>
              <w:right w:type="dxa" w:w="160"/>
            </w:tcMar>
          </w:tcPr>
          <w:p>
            <w:pPr>
              <w:spacing w:after="60" w:before="60" w:line="260"/>
            </w:pPr>
            <w:r>
              <w:rPr>
                <w:rFonts w:ascii="Calibri" w:cs="Calibri" w:eastAsia="Calibri" w:hAnsi="Calibri"/>
                <w:b w:val="false"/>
                <w:bCs w:val="false"/>
                <w:i w:val="false"/>
                <w:iCs w:val="false"/>
                <w:color w:val="0F172A"/>
                <w:sz w:val="20"/>
                <w:szCs w:val="20"/>
              </w:rPr>
              <w:t xml:space="preserve">Name a specific POC from each party with real authority.</w:t>
            </w:r>
          </w:p>
        </w:tc>
      </w:tr>
      <w:tr>
        <w:trPr>
          <w:cantSplit/>
        </w:trPr>
        <w:tc>
          <w:tcPr>
            <w:tcW w:type="dxa" w:w="2200"/>
            <w:tcMar>
              <w:top w:type="dxa" w:w="120"/>
              <w:left w:type="dxa" w:w="160"/>
              <w:bottom w:type="dxa" w:w="120"/>
              <w:right w:type="dxa" w:w="160"/>
            </w:tcMar>
          </w:tcPr>
          <w:p>
            <w:pPr>
              <w:spacing w:after="60" w:before="60" w:line="260"/>
            </w:pPr>
            <w:r>
              <w:rPr>
                <w:rFonts w:ascii="Calibri" w:cs="Calibri" w:eastAsia="Calibri" w:hAnsi="Calibri"/>
                <w:b w:val="false"/>
                <w:bCs w:val="false"/>
                <w:i w:val="false"/>
                <w:iCs w:val="false"/>
                <w:color w:val="0F172A"/>
                <w:sz w:val="20"/>
                <w:szCs w:val="20"/>
              </w:rPr>
              <w:t xml:space="preserve">Term and Termination</w:t>
            </w:r>
          </w:p>
        </w:tc>
        <w:tc>
          <w:tcPr>
            <w:tcW w:type="dxa" w:w="3380"/>
            <w:tcMar>
              <w:top w:type="dxa" w:w="120"/>
              <w:left w:type="dxa" w:w="160"/>
              <w:bottom w:type="dxa" w:w="120"/>
              <w:right w:type="dxa" w:w="160"/>
            </w:tcMar>
          </w:tcPr>
          <w:p>
            <w:pPr>
              <w:spacing w:after="60" w:before="60" w:line="260"/>
            </w:pPr>
            <w:r>
              <w:rPr>
                <w:rFonts w:ascii="Calibri" w:cs="Calibri" w:eastAsia="Calibri" w:hAnsi="Calibri"/>
                <w:b w:val="false"/>
                <w:bCs w:val="false"/>
                <w:i w:val="false"/>
                <w:iCs w:val="false"/>
                <w:color w:val="0F172A"/>
                <w:sz w:val="20"/>
                <w:szCs w:val="20"/>
              </w:rPr>
              <w:t xml:space="preserve">Duration of the TA and exit conditions</w:t>
            </w:r>
          </w:p>
        </w:tc>
        <w:tc>
          <w:tcPr>
            <w:tcW w:type="dxa" w:w="3780"/>
            <w:tcMar>
              <w:top w:type="dxa" w:w="120"/>
              <w:left w:type="dxa" w:w="160"/>
              <w:bottom w:type="dxa" w:w="120"/>
              <w:right w:type="dxa" w:w="160"/>
            </w:tcMar>
          </w:tcPr>
          <w:p>
            <w:pPr>
              <w:spacing w:after="60" w:before="60" w:line="260"/>
            </w:pPr>
            <w:r>
              <w:rPr>
                <w:rFonts w:ascii="Calibri" w:cs="Calibri" w:eastAsia="Calibri" w:hAnsi="Calibri"/>
                <w:b w:val="false"/>
                <w:bCs w:val="false"/>
                <w:i w:val="false"/>
                <w:iCs w:val="false"/>
                <w:color w:val="0F172A"/>
                <w:sz w:val="20"/>
                <w:szCs w:val="20"/>
              </w:rPr>
              <w:t xml:space="preserve">Should survive through the award decision at minimum.</w:t>
            </w:r>
          </w:p>
        </w:tc>
      </w:tr>
      <w:tr>
        <w:trPr>
          <w:cantSplit/>
        </w:trPr>
        <w:tc>
          <w:tcPr>
            <w:tcW w:type="dxa" w:w="2200"/>
            <w:shd w:fill="F8FAFC" w:color="auto" w:val="clear"/>
            <w:tcMar>
              <w:top w:type="dxa" w:w="120"/>
              <w:left w:type="dxa" w:w="160"/>
              <w:bottom w:type="dxa" w:w="120"/>
              <w:right w:type="dxa" w:w="160"/>
            </w:tcMar>
          </w:tcPr>
          <w:p>
            <w:pPr>
              <w:spacing w:after="60" w:before="60" w:line="260"/>
            </w:pPr>
            <w:r>
              <w:rPr>
                <w:rFonts w:ascii="Calibri" w:cs="Calibri" w:eastAsia="Calibri" w:hAnsi="Calibri"/>
                <w:b w:val="false"/>
                <w:bCs w:val="false"/>
                <w:i w:val="false"/>
                <w:iCs w:val="false"/>
                <w:color w:val="0F172A"/>
                <w:sz w:val="20"/>
                <w:szCs w:val="20"/>
              </w:rPr>
              <w:t xml:space="preserve">No Agency</w:t>
            </w:r>
          </w:p>
        </w:tc>
        <w:tc>
          <w:tcPr>
            <w:tcW w:type="dxa" w:w="3380"/>
            <w:shd w:fill="F8FAFC" w:color="auto" w:val="clear"/>
            <w:tcMar>
              <w:top w:type="dxa" w:w="120"/>
              <w:left w:type="dxa" w:w="160"/>
              <w:bottom w:type="dxa" w:w="120"/>
              <w:right w:type="dxa" w:w="160"/>
            </w:tcMar>
          </w:tcPr>
          <w:p>
            <w:pPr>
              <w:spacing w:after="60" w:before="60" w:line="260"/>
            </w:pPr>
            <w:r>
              <w:rPr>
                <w:rFonts w:ascii="Calibri" w:cs="Calibri" w:eastAsia="Calibri" w:hAnsi="Calibri"/>
                <w:b w:val="false"/>
                <w:bCs w:val="false"/>
                <w:i w:val="false"/>
                <w:iCs w:val="false"/>
                <w:color w:val="0F172A"/>
                <w:sz w:val="20"/>
                <w:szCs w:val="20"/>
              </w:rPr>
              <w:t xml:space="preserve">Confirms neither party can bind the other to third parties</w:t>
            </w:r>
          </w:p>
        </w:tc>
        <w:tc>
          <w:tcPr>
            <w:tcW w:type="dxa" w:w="3780"/>
            <w:shd w:fill="F8FAFC" w:color="auto" w:val="clear"/>
            <w:tcMar>
              <w:top w:type="dxa" w:w="120"/>
              <w:left w:type="dxa" w:w="160"/>
              <w:bottom w:type="dxa" w:w="120"/>
              <w:right w:type="dxa" w:w="160"/>
            </w:tcMar>
          </w:tcPr>
          <w:p>
            <w:pPr>
              <w:spacing w:after="60" w:before="60" w:line="260"/>
            </w:pPr>
            <w:r>
              <w:rPr>
                <w:rFonts w:ascii="Calibri" w:cs="Calibri" w:eastAsia="Calibri" w:hAnsi="Calibri"/>
                <w:b w:val="false"/>
                <w:bCs w:val="false"/>
                <w:i w:val="false"/>
                <w:iCs w:val="false"/>
                <w:color w:val="0F172A"/>
                <w:sz w:val="20"/>
                <w:szCs w:val="20"/>
              </w:rPr>
              <w:t xml:space="preserve">Standard clause. Non-negotiable.</w:t>
            </w:r>
          </w:p>
        </w:tc>
      </w:tr>
    </w:tbl>
    <w:sectPr>
      <w:headerReference w:type="default" r:id="rId7"/>
      <w:footerReference w:type="default" r:id="rId8"/>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6" w:space="6"/>
      </w:pBdr>
      <w:tabs>
        <w:tab w:val="center" w:pos="4680"/>
        <w:tab w:val="right" w:pos="9360"/>
      </w:tabs>
    </w:pPr>
    <w:r>
      <w:rPr>
        <w:rFonts w:ascii="Calibri" w:cs="Calibri" w:eastAsia="Calibri" w:hAnsi="Calibri"/>
        <w:b/>
        <w:bCs/>
        <w:i w:val="false"/>
        <w:iCs w:val="false"/>
        <w:color w:val="047857"/>
        <w:sz w:val="16"/>
        <w:szCs w:val="16"/>
      </w:rPr>
      <w:t xml:space="preserve">CAPTUREPILOT · FEDERAL LEAD KIT</w:t>
    </w:r>
    <w:r>
      <w:rPr>
        <w:rFonts w:ascii="Calibri" w:cs="Calibri" w:eastAsia="Calibri" w:hAnsi="Calibri"/>
        <w:color w:val="475569"/>
        <w:sz w:val="16"/>
        <w:szCs w:val="16"/>
      </w:rPr>
      <w:t xml:space="preserve">	TEAMING AGREEMENT TEMPLATE	</w:t>
    </w:r>
    <w:r>
      <w:rPr>
        <w:rFonts w:ascii="Calibri" w:cs="Calibri" w:eastAsia="Calibri" w:hAnsi="Calibri"/>
        <w:color w:val="47556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0B981" w:sz="8" w:space="6"/>
      </w:pBdr>
      <w:tabs>
        <w:tab w:val="right" w:pos="9360"/>
      </w:tabs>
      <w:spacing w:after="80"/>
    </w:pPr>
    <w:r>
      <w:rPr>
        <w:rFonts w:ascii="Calibri" w:cs="Calibri" w:eastAsia="Calibri" w:hAnsi="Calibri"/>
        <w:b/>
        <w:bCs/>
        <w:i w:val="false"/>
        <w:iCs w:val="false"/>
        <w:color w:val="047857"/>
        <w:sz w:val="18"/>
        <w:szCs w:val="18"/>
      </w:rPr>
      <w:t xml:space="preserve">CAPTUREPILOT</w:t>
    </w:r>
    <w:r>
      <w:rPr>
        <w:rFonts w:ascii="Calibri" w:cs="Calibri" w:eastAsia="Calibri" w:hAnsi="Calibri"/>
        <w:color w:val="475569"/>
        <w:sz w:val="16"/>
        <w:szCs w:val="16"/>
      </w:rPr>
      <w:t xml:space="preserve">	FEDERAL LEAD KIT  09 · INTERNAL BEST-PRACTICE LIBRARY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Teaming Agreement Template</dc:title>
  <dc:creator>CapturePilot</dc:creator>
  <dc:description>Editable teaming agreement template for federal sub-to-prime relationships.</dc:description>
  <cp:lastModifiedBy>Un-named</cp:lastModifiedBy>
  <cp:revision>1</cp:revision>
  <dcterms:created xsi:type="dcterms:W3CDTF">2026-06-10T00:17:55.382Z</dcterms:created>
  <dcterms:modified xsi:type="dcterms:W3CDTF">2026-06-10T00:17:55.382Z</dcterms:modified>
</cp:coreProperties>
</file>

<file path=docProps/custom.xml><?xml version="1.0" encoding="utf-8"?>
<Properties xmlns="http://schemas.openxmlformats.org/officeDocument/2006/custom-properties" xmlns:vt="http://schemas.openxmlformats.org/officeDocument/2006/docPropsVTypes"/>
</file>